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B8AB" w14:textId="77777777" w:rsidR="007965FF" w:rsidRPr="00E66B13" w:rsidRDefault="007965FF" w:rsidP="007965FF">
      <w:pPr>
        <w:tabs>
          <w:tab w:val="center" w:pos="5011"/>
          <w:tab w:val="right" w:pos="10022"/>
        </w:tabs>
        <w:spacing w:before="60" w:afterLines="60" w:after="144"/>
        <w:ind w:left="0" w:right="58"/>
        <w:jc w:val="center"/>
        <w:rPr>
          <w:b/>
          <w:sz w:val="40"/>
          <w:szCs w:val="40"/>
        </w:rPr>
      </w:pPr>
      <w:r w:rsidRPr="00E66B13">
        <w:rPr>
          <w:b/>
          <w:sz w:val="40"/>
          <w:szCs w:val="40"/>
        </w:rPr>
        <w:t>STATE OF NEW HAMPSHIRE</w:t>
      </w:r>
    </w:p>
    <w:p w14:paraId="56E4648B" w14:textId="77777777" w:rsidR="007965FF" w:rsidRPr="00E66B13" w:rsidRDefault="007965FF" w:rsidP="007965FF">
      <w:pPr>
        <w:spacing w:before="60" w:afterLines="60" w:after="144"/>
      </w:pPr>
    </w:p>
    <w:p w14:paraId="12F1FBF8" w14:textId="0EF011BB" w:rsidR="007965FF" w:rsidRPr="005017C4" w:rsidRDefault="00601623" w:rsidP="007965FF">
      <w:pPr>
        <w:spacing w:before="60" w:afterLines="60" w:after="144"/>
        <w:ind w:left="0" w:right="58"/>
        <w:jc w:val="center"/>
        <w:rPr>
          <w:b/>
          <w:sz w:val="32"/>
          <w:szCs w:val="32"/>
        </w:rPr>
      </w:pPr>
      <w:r>
        <w:rPr>
          <w:b/>
          <w:sz w:val="36"/>
          <w:szCs w:val="36"/>
        </w:rPr>
        <w:t>Department of Education, Bureau of Adult Education</w:t>
      </w:r>
      <w:r w:rsidR="007965FF" w:rsidRPr="00E66B13">
        <w:rPr>
          <w:b/>
          <w:sz w:val="36"/>
          <w:szCs w:val="36"/>
        </w:rPr>
        <w:t>:</w:t>
      </w:r>
    </w:p>
    <w:p w14:paraId="685C19E8" w14:textId="29C25F5E" w:rsidR="007965FF" w:rsidRPr="005017C4" w:rsidRDefault="004E205E" w:rsidP="007965FF">
      <w:pPr>
        <w:spacing w:before="60" w:afterLines="60" w:after="144"/>
        <w:ind w:left="0" w:right="58"/>
        <w:jc w:val="center"/>
        <w:rPr>
          <w:b/>
          <w:sz w:val="32"/>
          <w:szCs w:val="32"/>
        </w:rPr>
      </w:pPr>
      <w:r>
        <w:rPr>
          <w:b/>
          <w:sz w:val="32"/>
          <w:szCs w:val="32"/>
        </w:rPr>
        <w:t>2023-034</w:t>
      </w:r>
      <w:r w:rsidR="000E33AA">
        <w:rPr>
          <w:b/>
          <w:sz w:val="32"/>
          <w:szCs w:val="32"/>
        </w:rPr>
        <w:t xml:space="preserve"> </w:t>
      </w:r>
      <w:r w:rsidR="00601623">
        <w:rPr>
          <w:b/>
          <w:sz w:val="32"/>
          <w:szCs w:val="32"/>
        </w:rPr>
        <w:t>High School Equivalency Testing Services</w:t>
      </w:r>
    </w:p>
    <w:p w14:paraId="305AB7B1" w14:textId="77777777" w:rsidR="007965FF" w:rsidRPr="00E66B13" w:rsidRDefault="007965FF" w:rsidP="007965FF">
      <w:pPr>
        <w:spacing w:before="60" w:afterLines="60" w:after="144"/>
      </w:pPr>
    </w:p>
    <w:tbl>
      <w:tblPr>
        <w:tblW w:w="9967" w:type="dxa"/>
        <w:jc w:val="center"/>
        <w:tblLook w:val="04A0" w:firstRow="1" w:lastRow="0" w:firstColumn="1" w:lastColumn="0" w:noHBand="0" w:noVBand="1"/>
      </w:tblPr>
      <w:tblGrid>
        <w:gridCol w:w="3101"/>
        <w:gridCol w:w="6933"/>
      </w:tblGrid>
      <w:tr w:rsidR="007965FF" w:rsidRPr="00E66B13" w14:paraId="039F0F94" w14:textId="77777777" w:rsidTr="00771F97">
        <w:trPr>
          <w:trHeight w:val="330"/>
          <w:jc w:val="center"/>
        </w:trPr>
        <w:tc>
          <w:tcPr>
            <w:tcW w:w="3847" w:type="dxa"/>
            <w:tcBorders>
              <w:top w:val="double" w:sz="6" w:space="0" w:color="auto"/>
              <w:left w:val="double" w:sz="6" w:space="0" w:color="auto"/>
              <w:bottom w:val="nil"/>
              <w:right w:val="nil"/>
            </w:tcBorders>
            <w:shd w:val="clear" w:color="auto" w:fill="auto"/>
            <w:noWrap/>
            <w:vAlign w:val="center"/>
            <w:hideMark/>
          </w:tcPr>
          <w:p w14:paraId="2345D60C" w14:textId="77777777" w:rsidR="007965FF" w:rsidRPr="00E66B13" w:rsidRDefault="007965FF" w:rsidP="007965FF">
            <w:pPr>
              <w:spacing w:before="60" w:afterLines="60" w:after="144"/>
              <w:ind w:left="0" w:right="0"/>
              <w:rPr>
                <w:b/>
                <w:bCs/>
                <w:sz w:val="24"/>
                <w:szCs w:val="24"/>
              </w:rPr>
            </w:pPr>
            <w:r w:rsidRPr="00E66B13">
              <w:rPr>
                <w:b/>
                <w:bCs/>
                <w:sz w:val="24"/>
                <w:szCs w:val="24"/>
              </w:rPr>
              <w:t>RFP ISSUED:</w:t>
            </w:r>
          </w:p>
        </w:tc>
        <w:tc>
          <w:tcPr>
            <w:tcW w:w="6120" w:type="dxa"/>
            <w:tcBorders>
              <w:top w:val="double" w:sz="6" w:space="0" w:color="auto"/>
              <w:left w:val="nil"/>
              <w:bottom w:val="nil"/>
              <w:right w:val="double" w:sz="6" w:space="0" w:color="auto"/>
            </w:tcBorders>
            <w:shd w:val="clear" w:color="auto" w:fill="auto"/>
            <w:noWrap/>
            <w:vAlign w:val="center"/>
            <w:hideMark/>
          </w:tcPr>
          <w:p w14:paraId="49314E8B" w14:textId="53D4D716" w:rsidR="007965FF" w:rsidRPr="009F592E" w:rsidRDefault="004E205E" w:rsidP="00BA056C">
            <w:pPr>
              <w:ind w:left="0"/>
              <w:jc w:val="both"/>
              <w:rPr>
                <w:b/>
                <w:bCs/>
                <w:sz w:val="24"/>
                <w:szCs w:val="24"/>
              </w:rPr>
            </w:pPr>
            <w:r w:rsidRPr="009F592E">
              <w:rPr>
                <w:bCs/>
                <w:sz w:val="24"/>
                <w:szCs w:val="24"/>
              </w:rPr>
              <w:t>September 14, 2022</w:t>
            </w:r>
          </w:p>
        </w:tc>
      </w:tr>
      <w:tr w:rsidR="000A0AFE" w:rsidRPr="00E66B13" w14:paraId="2D447FB2" w14:textId="77777777" w:rsidTr="00771F97">
        <w:trPr>
          <w:trHeight w:val="315"/>
          <w:jc w:val="center"/>
        </w:trPr>
        <w:tc>
          <w:tcPr>
            <w:tcW w:w="3847" w:type="dxa"/>
            <w:tcBorders>
              <w:top w:val="nil"/>
              <w:left w:val="double" w:sz="6" w:space="0" w:color="auto"/>
              <w:bottom w:val="nil"/>
              <w:right w:val="nil"/>
            </w:tcBorders>
            <w:shd w:val="clear" w:color="auto" w:fill="auto"/>
            <w:noWrap/>
            <w:vAlign w:val="center"/>
            <w:hideMark/>
          </w:tcPr>
          <w:p w14:paraId="08255585" w14:textId="77777777" w:rsidR="000A0AFE" w:rsidRPr="00E66B13" w:rsidRDefault="000A0AFE" w:rsidP="000A0AFE">
            <w:pPr>
              <w:spacing w:before="60" w:afterLines="60" w:after="144"/>
              <w:ind w:left="0" w:right="0"/>
              <w:rPr>
                <w:b/>
                <w:bCs/>
                <w:sz w:val="24"/>
                <w:szCs w:val="24"/>
              </w:rPr>
            </w:pPr>
            <w:r w:rsidRPr="00E66B13">
              <w:rPr>
                <w:b/>
                <w:bCs/>
                <w:sz w:val="24"/>
                <w:szCs w:val="24"/>
              </w:rPr>
              <w:t>VENDOR CONFERENCE:</w:t>
            </w:r>
          </w:p>
        </w:tc>
        <w:tc>
          <w:tcPr>
            <w:tcW w:w="6120" w:type="dxa"/>
            <w:tcBorders>
              <w:top w:val="nil"/>
              <w:left w:val="nil"/>
              <w:bottom w:val="nil"/>
              <w:right w:val="double" w:sz="6" w:space="0" w:color="auto"/>
            </w:tcBorders>
            <w:shd w:val="clear" w:color="auto" w:fill="auto"/>
            <w:noWrap/>
            <w:vAlign w:val="center"/>
            <w:hideMark/>
          </w:tcPr>
          <w:p w14:paraId="1B4E7E00" w14:textId="00204A41" w:rsidR="000A0AFE" w:rsidRPr="009F592E" w:rsidRDefault="004E205E" w:rsidP="000A0AFE">
            <w:pPr>
              <w:spacing w:before="60" w:afterLines="60" w:after="144"/>
              <w:ind w:left="0" w:right="0"/>
              <w:rPr>
                <w:b/>
                <w:bCs/>
                <w:sz w:val="24"/>
                <w:szCs w:val="24"/>
              </w:rPr>
            </w:pPr>
            <w:r w:rsidRPr="009F592E">
              <w:rPr>
                <w:bCs/>
                <w:sz w:val="24"/>
                <w:szCs w:val="24"/>
              </w:rPr>
              <w:t>9/22/2022 9:00 AM</w:t>
            </w:r>
            <w:r w:rsidR="000A0AFE" w:rsidRPr="009F592E">
              <w:rPr>
                <w:sz w:val="24"/>
                <w:szCs w:val="24"/>
              </w:rPr>
              <w:t xml:space="preserve"> ET</w:t>
            </w:r>
          </w:p>
        </w:tc>
      </w:tr>
      <w:tr w:rsidR="000A0AFE" w:rsidRPr="00E66B13" w14:paraId="20B6EBD1" w14:textId="77777777" w:rsidTr="00771F97">
        <w:trPr>
          <w:trHeight w:val="315"/>
          <w:jc w:val="center"/>
        </w:trPr>
        <w:tc>
          <w:tcPr>
            <w:tcW w:w="3847" w:type="dxa"/>
            <w:tcBorders>
              <w:top w:val="nil"/>
              <w:left w:val="double" w:sz="6" w:space="0" w:color="auto"/>
              <w:bottom w:val="nil"/>
              <w:right w:val="nil"/>
            </w:tcBorders>
            <w:shd w:val="clear" w:color="auto" w:fill="auto"/>
            <w:noWrap/>
            <w:vAlign w:val="center"/>
            <w:hideMark/>
          </w:tcPr>
          <w:p w14:paraId="37E3A442" w14:textId="77777777" w:rsidR="000A0AFE" w:rsidRPr="00E66B13" w:rsidRDefault="000A0AFE" w:rsidP="000A0AFE">
            <w:pPr>
              <w:spacing w:before="60" w:afterLines="60" w:after="144"/>
              <w:ind w:left="0" w:right="0"/>
              <w:rPr>
                <w:b/>
                <w:bCs/>
                <w:sz w:val="24"/>
                <w:szCs w:val="24"/>
              </w:rPr>
            </w:pPr>
            <w:r w:rsidRPr="00E66B13">
              <w:rPr>
                <w:b/>
                <w:bCs/>
                <w:sz w:val="24"/>
                <w:szCs w:val="24"/>
              </w:rPr>
              <w:t>LOCATION:</w:t>
            </w:r>
          </w:p>
        </w:tc>
        <w:tc>
          <w:tcPr>
            <w:tcW w:w="6120" w:type="dxa"/>
            <w:tcBorders>
              <w:top w:val="nil"/>
              <w:left w:val="nil"/>
              <w:bottom w:val="nil"/>
              <w:right w:val="double" w:sz="6" w:space="0" w:color="auto"/>
            </w:tcBorders>
            <w:shd w:val="clear" w:color="auto" w:fill="auto"/>
            <w:noWrap/>
            <w:vAlign w:val="center"/>
            <w:hideMark/>
          </w:tcPr>
          <w:p w14:paraId="2EA1E2B4" w14:textId="431F551B" w:rsidR="004E205E" w:rsidRPr="004E205E" w:rsidRDefault="004E205E" w:rsidP="004E205E">
            <w:pPr>
              <w:spacing w:before="60" w:afterLines="60" w:after="144"/>
              <w:ind w:left="0" w:right="0"/>
              <w:rPr>
                <w:sz w:val="24"/>
                <w:szCs w:val="24"/>
              </w:rPr>
            </w:pPr>
            <w:r>
              <w:rPr>
                <w:sz w:val="24"/>
                <w:szCs w:val="24"/>
              </w:rPr>
              <w:t>Online</w:t>
            </w:r>
          </w:p>
          <w:p w14:paraId="4A625727" w14:textId="77777777" w:rsidR="004E205E" w:rsidRPr="004E205E" w:rsidRDefault="004E205E" w:rsidP="004E205E">
            <w:pPr>
              <w:spacing w:before="60" w:afterLines="60" w:after="144"/>
              <w:ind w:left="0" w:right="0"/>
              <w:rPr>
                <w:sz w:val="24"/>
                <w:szCs w:val="24"/>
              </w:rPr>
            </w:pPr>
            <w:r w:rsidRPr="004E205E">
              <w:rPr>
                <w:sz w:val="24"/>
                <w:szCs w:val="24"/>
              </w:rPr>
              <w:t>Register in advance for this meeting:</w:t>
            </w:r>
          </w:p>
          <w:p w14:paraId="39B65D1E" w14:textId="1306131B" w:rsidR="004E205E" w:rsidRPr="004E205E" w:rsidRDefault="00BA0808" w:rsidP="004E205E">
            <w:pPr>
              <w:spacing w:before="60" w:afterLines="60" w:after="144"/>
              <w:ind w:left="0" w:right="0"/>
              <w:rPr>
                <w:sz w:val="24"/>
                <w:szCs w:val="24"/>
              </w:rPr>
            </w:pPr>
            <w:hyperlink r:id="rId11" w:history="1">
              <w:r w:rsidR="004E205E" w:rsidRPr="00AF3E38">
                <w:rPr>
                  <w:rStyle w:val="Hyperlink"/>
                  <w:sz w:val="24"/>
                  <w:szCs w:val="24"/>
                </w:rPr>
                <w:t>https://us02web.zoom.us/meeting/register/tZ0lduyorjooGNI23_HfOoHk1aR2LpejHt1A</w:t>
              </w:r>
            </w:hyperlink>
            <w:r w:rsidR="004E205E">
              <w:rPr>
                <w:sz w:val="24"/>
                <w:szCs w:val="24"/>
              </w:rPr>
              <w:t xml:space="preserve"> </w:t>
            </w:r>
            <w:r w:rsidR="004E205E" w:rsidRPr="004E205E">
              <w:rPr>
                <w:sz w:val="24"/>
                <w:szCs w:val="24"/>
              </w:rPr>
              <w:t xml:space="preserve"> </w:t>
            </w:r>
            <w:r w:rsidR="004E205E">
              <w:rPr>
                <w:sz w:val="24"/>
                <w:szCs w:val="24"/>
              </w:rPr>
              <w:t xml:space="preserve"> </w:t>
            </w:r>
          </w:p>
          <w:p w14:paraId="33215497" w14:textId="58726BF0" w:rsidR="000A0AFE" w:rsidRPr="00E66B13" w:rsidRDefault="004E205E" w:rsidP="004E205E">
            <w:pPr>
              <w:spacing w:before="60" w:afterLines="60" w:after="144"/>
              <w:ind w:left="0" w:right="0"/>
              <w:rPr>
                <w:sz w:val="24"/>
                <w:szCs w:val="24"/>
              </w:rPr>
            </w:pPr>
            <w:r w:rsidRPr="004E205E">
              <w:rPr>
                <w:sz w:val="24"/>
                <w:szCs w:val="24"/>
              </w:rPr>
              <w:t>After registering, you will receive a confirmation email containing information about joining the meeting.</w:t>
            </w:r>
          </w:p>
        </w:tc>
      </w:tr>
      <w:tr w:rsidR="000A0AFE" w:rsidRPr="00E66B13" w14:paraId="765251FA" w14:textId="77777777" w:rsidTr="00771F97">
        <w:trPr>
          <w:trHeight w:val="315"/>
          <w:jc w:val="center"/>
        </w:trPr>
        <w:tc>
          <w:tcPr>
            <w:tcW w:w="3847" w:type="dxa"/>
            <w:vMerge w:val="restart"/>
            <w:tcBorders>
              <w:top w:val="nil"/>
              <w:left w:val="double" w:sz="6" w:space="0" w:color="auto"/>
              <w:bottom w:val="nil"/>
              <w:right w:val="nil"/>
            </w:tcBorders>
            <w:shd w:val="clear" w:color="auto" w:fill="auto"/>
            <w:noWrap/>
            <w:vAlign w:val="center"/>
            <w:hideMark/>
          </w:tcPr>
          <w:p w14:paraId="248164EE" w14:textId="77777777" w:rsidR="000A0AFE" w:rsidRPr="00E66B13" w:rsidRDefault="000A0AFE" w:rsidP="000A0AFE">
            <w:pPr>
              <w:spacing w:before="60" w:afterLines="60" w:after="144"/>
              <w:ind w:left="0" w:right="0"/>
              <w:rPr>
                <w:b/>
                <w:bCs/>
                <w:sz w:val="24"/>
                <w:szCs w:val="24"/>
              </w:rPr>
            </w:pPr>
            <w:r w:rsidRPr="00E66B13">
              <w:rPr>
                <w:b/>
                <w:bCs/>
                <w:sz w:val="24"/>
                <w:szCs w:val="24"/>
              </w:rPr>
              <w:t>STATE POINT of CONTACT:</w:t>
            </w:r>
          </w:p>
        </w:tc>
        <w:tc>
          <w:tcPr>
            <w:tcW w:w="6120" w:type="dxa"/>
            <w:tcBorders>
              <w:top w:val="nil"/>
              <w:left w:val="nil"/>
              <w:bottom w:val="nil"/>
              <w:right w:val="double" w:sz="6" w:space="0" w:color="auto"/>
            </w:tcBorders>
            <w:shd w:val="clear" w:color="auto" w:fill="auto"/>
            <w:noWrap/>
            <w:vAlign w:val="center"/>
            <w:hideMark/>
          </w:tcPr>
          <w:p w14:paraId="1309B430" w14:textId="32BAAE85" w:rsidR="000A0AFE" w:rsidRPr="00E66B13" w:rsidRDefault="000A0AFE" w:rsidP="000A0AFE">
            <w:pPr>
              <w:spacing w:before="60" w:afterLines="60" w:after="144"/>
              <w:ind w:left="0" w:right="0"/>
              <w:rPr>
                <w:b/>
                <w:bCs/>
                <w:sz w:val="24"/>
                <w:szCs w:val="24"/>
              </w:rPr>
            </w:pPr>
            <w:r w:rsidRPr="00E66B13">
              <w:rPr>
                <w:b/>
                <w:bCs/>
                <w:sz w:val="24"/>
                <w:szCs w:val="24"/>
              </w:rPr>
              <w:t xml:space="preserve">NAME:  </w:t>
            </w:r>
            <w:r w:rsidR="00601623">
              <w:rPr>
                <w:b/>
                <w:bCs/>
                <w:sz w:val="24"/>
                <w:szCs w:val="24"/>
              </w:rPr>
              <w:t xml:space="preserve">Sarah Ladd Wheeler </w:t>
            </w:r>
          </w:p>
        </w:tc>
      </w:tr>
      <w:tr w:rsidR="000A0AFE" w:rsidRPr="00E66B13" w14:paraId="0EB24094" w14:textId="77777777" w:rsidTr="00771F97">
        <w:trPr>
          <w:trHeight w:val="315"/>
          <w:jc w:val="center"/>
        </w:trPr>
        <w:tc>
          <w:tcPr>
            <w:tcW w:w="3847" w:type="dxa"/>
            <w:vMerge/>
            <w:tcBorders>
              <w:top w:val="nil"/>
              <w:left w:val="double" w:sz="6" w:space="0" w:color="auto"/>
              <w:bottom w:val="nil"/>
              <w:right w:val="nil"/>
            </w:tcBorders>
            <w:vAlign w:val="center"/>
            <w:hideMark/>
          </w:tcPr>
          <w:p w14:paraId="4F1FDB08" w14:textId="77777777" w:rsidR="000A0AFE" w:rsidRPr="00E66B13" w:rsidRDefault="000A0AFE" w:rsidP="000A0AFE">
            <w:pPr>
              <w:spacing w:before="60" w:afterLines="60" w:after="144"/>
              <w:ind w:left="0" w:right="0"/>
              <w:rPr>
                <w:b/>
                <w:bCs/>
                <w:sz w:val="24"/>
                <w:szCs w:val="24"/>
              </w:rPr>
            </w:pPr>
          </w:p>
        </w:tc>
        <w:tc>
          <w:tcPr>
            <w:tcW w:w="6120" w:type="dxa"/>
            <w:tcBorders>
              <w:top w:val="nil"/>
              <w:left w:val="nil"/>
              <w:bottom w:val="nil"/>
              <w:right w:val="double" w:sz="6" w:space="0" w:color="auto"/>
            </w:tcBorders>
            <w:shd w:val="clear" w:color="auto" w:fill="auto"/>
            <w:noWrap/>
            <w:vAlign w:val="center"/>
            <w:hideMark/>
          </w:tcPr>
          <w:p w14:paraId="14229B73" w14:textId="10923056" w:rsidR="000A0AFE" w:rsidRPr="00E66B13" w:rsidRDefault="000A0AFE" w:rsidP="000A0AFE">
            <w:pPr>
              <w:spacing w:before="60" w:afterLines="60" w:after="144"/>
              <w:ind w:left="0" w:right="0"/>
              <w:rPr>
                <w:b/>
                <w:bCs/>
                <w:sz w:val="24"/>
                <w:szCs w:val="24"/>
              </w:rPr>
            </w:pPr>
            <w:r>
              <w:rPr>
                <w:b/>
                <w:bCs/>
                <w:sz w:val="24"/>
                <w:szCs w:val="24"/>
              </w:rPr>
              <w:t>EMAIL</w:t>
            </w:r>
            <w:r w:rsidRPr="00E66B13">
              <w:rPr>
                <w:b/>
                <w:bCs/>
                <w:sz w:val="24"/>
                <w:szCs w:val="24"/>
              </w:rPr>
              <w:t xml:space="preserve">:  </w:t>
            </w:r>
            <w:r w:rsidR="00601623">
              <w:rPr>
                <w:b/>
                <w:bCs/>
                <w:sz w:val="24"/>
                <w:szCs w:val="24"/>
              </w:rPr>
              <w:t>Sarah.L.Wheeler@doe.nh.gov</w:t>
            </w:r>
          </w:p>
        </w:tc>
      </w:tr>
      <w:tr w:rsidR="000A0AFE" w:rsidRPr="00E66B13" w14:paraId="221BF128" w14:textId="77777777" w:rsidTr="00771F97">
        <w:trPr>
          <w:trHeight w:val="315"/>
          <w:jc w:val="center"/>
        </w:trPr>
        <w:tc>
          <w:tcPr>
            <w:tcW w:w="3847" w:type="dxa"/>
            <w:vMerge/>
            <w:tcBorders>
              <w:top w:val="nil"/>
              <w:left w:val="double" w:sz="6" w:space="0" w:color="auto"/>
              <w:bottom w:val="nil"/>
              <w:right w:val="nil"/>
            </w:tcBorders>
            <w:vAlign w:val="center"/>
            <w:hideMark/>
          </w:tcPr>
          <w:p w14:paraId="67643146" w14:textId="77777777" w:rsidR="000A0AFE" w:rsidRPr="00E66B13" w:rsidRDefault="000A0AFE" w:rsidP="000A0AFE">
            <w:pPr>
              <w:spacing w:before="60" w:afterLines="60" w:after="144"/>
              <w:ind w:left="0" w:right="0"/>
              <w:rPr>
                <w:b/>
                <w:bCs/>
                <w:sz w:val="24"/>
                <w:szCs w:val="24"/>
              </w:rPr>
            </w:pPr>
          </w:p>
        </w:tc>
        <w:tc>
          <w:tcPr>
            <w:tcW w:w="6120" w:type="dxa"/>
            <w:tcBorders>
              <w:top w:val="nil"/>
              <w:left w:val="nil"/>
              <w:bottom w:val="nil"/>
              <w:right w:val="double" w:sz="6" w:space="0" w:color="auto"/>
            </w:tcBorders>
            <w:shd w:val="clear" w:color="auto" w:fill="auto"/>
            <w:noWrap/>
            <w:vAlign w:val="center"/>
            <w:hideMark/>
          </w:tcPr>
          <w:p w14:paraId="09C33D86" w14:textId="1F2882A5" w:rsidR="000A0AFE" w:rsidRPr="00E66B13" w:rsidRDefault="000A0AFE" w:rsidP="000A0AFE">
            <w:pPr>
              <w:spacing w:before="60" w:afterLines="60" w:after="144"/>
              <w:ind w:left="0" w:right="0"/>
              <w:rPr>
                <w:b/>
                <w:bCs/>
                <w:sz w:val="24"/>
                <w:szCs w:val="24"/>
              </w:rPr>
            </w:pPr>
            <w:r w:rsidRPr="00E66B13">
              <w:rPr>
                <w:b/>
                <w:bCs/>
                <w:sz w:val="24"/>
                <w:szCs w:val="24"/>
              </w:rPr>
              <w:t xml:space="preserve">TEL:  </w:t>
            </w:r>
            <w:r w:rsidR="00601623">
              <w:rPr>
                <w:b/>
                <w:bCs/>
                <w:sz w:val="24"/>
                <w:szCs w:val="24"/>
              </w:rPr>
              <w:t>603-271-6701</w:t>
            </w:r>
          </w:p>
        </w:tc>
      </w:tr>
      <w:tr w:rsidR="000A0AFE" w:rsidRPr="00E66B13" w14:paraId="79183161" w14:textId="77777777" w:rsidTr="00771F97">
        <w:trPr>
          <w:trHeight w:val="315"/>
          <w:jc w:val="center"/>
        </w:trPr>
        <w:tc>
          <w:tcPr>
            <w:tcW w:w="3847" w:type="dxa"/>
            <w:tcBorders>
              <w:top w:val="nil"/>
              <w:left w:val="double" w:sz="6" w:space="0" w:color="auto"/>
              <w:bottom w:val="nil"/>
              <w:right w:val="nil"/>
            </w:tcBorders>
            <w:shd w:val="clear" w:color="auto" w:fill="auto"/>
            <w:noWrap/>
            <w:vAlign w:val="center"/>
            <w:hideMark/>
          </w:tcPr>
          <w:p w14:paraId="24FF5D34" w14:textId="77777777" w:rsidR="000A0AFE" w:rsidRPr="00E66B13" w:rsidRDefault="000A0AFE" w:rsidP="000A0AFE">
            <w:pPr>
              <w:spacing w:before="60" w:afterLines="60" w:after="144"/>
              <w:ind w:left="0" w:right="0"/>
              <w:rPr>
                <w:b/>
                <w:bCs/>
                <w:sz w:val="24"/>
                <w:szCs w:val="24"/>
              </w:rPr>
            </w:pPr>
            <w:r w:rsidRPr="00E66B13">
              <w:rPr>
                <w:b/>
                <w:bCs/>
                <w:sz w:val="24"/>
                <w:szCs w:val="24"/>
              </w:rPr>
              <w:t>CONTRACT TYPE:</w:t>
            </w:r>
          </w:p>
        </w:tc>
        <w:tc>
          <w:tcPr>
            <w:tcW w:w="6120" w:type="dxa"/>
            <w:tcBorders>
              <w:top w:val="nil"/>
              <w:left w:val="nil"/>
              <w:bottom w:val="nil"/>
              <w:right w:val="double" w:sz="6" w:space="0" w:color="auto"/>
            </w:tcBorders>
            <w:shd w:val="clear" w:color="auto" w:fill="auto"/>
            <w:noWrap/>
            <w:vAlign w:val="center"/>
          </w:tcPr>
          <w:p w14:paraId="73A76D47" w14:textId="372B3779" w:rsidR="000A0AFE" w:rsidRPr="009F592E" w:rsidRDefault="00601623" w:rsidP="005A19D1">
            <w:pPr>
              <w:spacing w:before="60" w:afterLines="60" w:after="144"/>
              <w:ind w:left="0" w:right="0"/>
              <w:rPr>
                <w:b/>
                <w:bCs/>
                <w:sz w:val="24"/>
                <w:szCs w:val="24"/>
              </w:rPr>
            </w:pPr>
            <w:r w:rsidRPr="009F592E">
              <w:rPr>
                <w:sz w:val="24"/>
                <w:szCs w:val="24"/>
              </w:rPr>
              <w:t>Not to Exceed</w:t>
            </w:r>
          </w:p>
        </w:tc>
      </w:tr>
      <w:tr w:rsidR="000A0AFE" w:rsidRPr="00E66B13" w14:paraId="5E48F505" w14:textId="77777777" w:rsidTr="00771F97">
        <w:trPr>
          <w:trHeight w:val="330"/>
          <w:jc w:val="center"/>
        </w:trPr>
        <w:tc>
          <w:tcPr>
            <w:tcW w:w="3847" w:type="dxa"/>
            <w:tcBorders>
              <w:top w:val="nil"/>
              <w:left w:val="double" w:sz="6" w:space="0" w:color="auto"/>
              <w:bottom w:val="double" w:sz="6" w:space="0" w:color="auto"/>
              <w:right w:val="nil"/>
            </w:tcBorders>
            <w:shd w:val="clear" w:color="auto" w:fill="auto"/>
            <w:noWrap/>
            <w:vAlign w:val="center"/>
            <w:hideMark/>
          </w:tcPr>
          <w:p w14:paraId="302B485B" w14:textId="77777777" w:rsidR="000A0AFE" w:rsidRPr="00E66B13" w:rsidRDefault="000A0AFE" w:rsidP="000A0AFE">
            <w:pPr>
              <w:spacing w:before="60" w:afterLines="60" w:after="144"/>
              <w:ind w:left="0" w:right="0"/>
              <w:rPr>
                <w:b/>
                <w:bCs/>
                <w:sz w:val="24"/>
                <w:szCs w:val="24"/>
              </w:rPr>
            </w:pPr>
            <w:r w:rsidRPr="00E66B13">
              <w:rPr>
                <w:b/>
                <w:bCs/>
                <w:sz w:val="24"/>
                <w:szCs w:val="24"/>
              </w:rPr>
              <w:t>PROPOSALS DUE:</w:t>
            </w:r>
          </w:p>
        </w:tc>
        <w:tc>
          <w:tcPr>
            <w:tcW w:w="6120" w:type="dxa"/>
            <w:tcBorders>
              <w:top w:val="nil"/>
              <w:left w:val="nil"/>
              <w:bottom w:val="double" w:sz="6" w:space="0" w:color="auto"/>
              <w:right w:val="double" w:sz="6" w:space="0" w:color="auto"/>
            </w:tcBorders>
            <w:shd w:val="clear" w:color="auto" w:fill="auto"/>
            <w:noWrap/>
            <w:vAlign w:val="center"/>
            <w:hideMark/>
          </w:tcPr>
          <w:p w14:paraId="0783971D" w14:textId="4A224596" w:rsidR="000A0AFE" w:rsidRPr="009F592E" w:rsidRDefault="004E205E" w:rsidP="000A0AFE">
            <w:pPr>
              <w:spacing w:before="60" w:afterLines="60" w:after="144"/>
              <w:ind w:left="0" w:right="0"/>
              <w:rPr>
                <w:b/>
                <w:bCs/>
                <w:sz w:val="24"/>
                <w:szCs w:val="24"/>
              </w:rPr>
            </w:pPr>
            <w:r w:rsidRPr="009F592E">
              <w:rPr>
                <w:bCs/>
                <w:sz w:val="24"/>
                <w:szCs w:val="24"/>
              </w:rPr>
              <w:t>10/14/2022 4:00 PM</w:t>
            </w:r>
            <w:r w:rsidR="005A19D1" w:rsidRPr="009F592E">
              <w:rPr>
                <w:sz w:val="24"/>
                <w:szCs w:val="24"/>
              </w:rPr>
              <w:t xml:space="preserve"> ET</w:t>
            </w:r>
          </w:p>
        </w:tc>
      </w:tr>
    </w:tbl>
    <w:p w14:paraId="2FECB794" w14:textId="77777777" w:rsidR="007965FF" w:rsidRPr="00E66B13" w:rsidRDefault="007965FF" w:rsidP="007965FF">
      <w:pPr>
        <w:spacing w:before="60" w:afterLines="60" w:after="144"/>
        <w:ind w:left="0" w:right="0"/>
        <w:sectPr w:rsidR="007965FF" w:rsidRPr="00E66B13" w:rsidSect="007965FF">
          <w:headerReference w:type="default" r:id="rId12"/>
          <w:footerReference w:type="default" r:id="rId13"/>
          <w:pgSz w:w="12240" w:h="15840"/>
          <w:pgMar w:top="1440" w:right="1080" w:bottom="1440" w:left="1080" w:header="720" w:footer="720" w:gutter="0"/>
          <w:cols w:space="720"/>
          <w:docGrid w:linePitch="360"/>
        </w:sectPr>
      </w:pPr>
    </w:p>
    <w:sdt>
      <w:sdtPr>
        <w:rPr>
          <w:rFonts w:ascii="Times New Roman" w:eastAsia="Times New Roman" w:hAnsi="Times New Roman" w:cs="Times New Roman"/>
          <w:color w:val="auto"/>
          <w:sz w:val="22"/>
          <w:szCs w:val="22"/>
        </w:rPr>
        <w:id w:val="1818691716"/>
        <w:docPartObj>
          <w:docPartGallery w:val="Table of Contents"/>
          <w:docPartUnique/>
        </w:docPartObj>
      </w:sdtPr>
      <w:sdtEndPr>
        <w:rPr>
          <w:b/>
          <w:bCs/>
          <w:noProof/>
        </w:rPr>
      </w:sdtEndPr>
      <w:sdtContent>
        <w:p w14:paraId="274B7EC9" w14:textId="77777777" w:rsidR="00825DF3" w:rsidRDefault="00825DF3">
          <w:pPr>
            <w:pStyle w:val="TOCHeading"/>
          </w:pPr>
          <w:r>
            <w:t>Contents</w:t>
          </w:r>
        </w:p>
        <w:p w14:paraId="05BDEF19" w14:textId="52168787" w:rsidR="0073742D" w:rsidRDefault="00825DF3">
          <w:pPr>
            <w:pStyle w:val="TOC2"/>
            <w:tabs>
              <w:tab w:val="right" w:leader="dot" w:pos="1007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14041202" w:history="1">
            <w:r w:rsidR="0073742D" w:rsidRPr="00BD551C">
              <w:rPr>
                <w:rStyle w:val="Hyperlink"/>
                <w:noProof/>
              </w:rPr>
              <w:t>SECTION 1:  OVERVIEW AND SCHEDULE OF EVENTS</w:t>
            </w:r>
            <w:r w:rsidR="0073742D">
              <w:rPr>
                <w:noProof/>
                <w:webHidden/>
              </w:rPr>
              <w:tab/>
            </w:r>
            <w:r w:rsidR="0073742D">
              <w:rPr>
                <w:noProof/>
                <w:webHidden/>
              </w:rPr>
              <w:fldChar w:fldCharType="begin"/>
            </w:r>
            <w:r w:rsidR="0073742D">
              <w:rPr>
                <w:noProof/>
                <w:webHidden/>
              </w:rPr>
              <w:instrText xml:space="preserve"> PAGEREF _Toc114041202 \h </w:instrText>
            </w:r>
            <w:r w:rsidR="0073742D">
              <w:rPr>
                <w:noProof/>
                <w:webHidden/>
              </w:rPr>
            </w:r>
            <w:r w:rsidR="0073742D">
              <w:rPr>
                <w:noProof/>
                <w:webHidden/>
              </w:rPr>
              <w:fldChar w:fldCharType="separate"/>
            </w:r>
            <w:r w:rsidR="0073742D">
              <w:rPr>
                <w:noProof/>
                <w:webHidden/>
              </w:rPr>
              <w:t>5</w:t>
            </w:r>
            <w:r w:rsidR="0073742D">
              <w:rPr>
                <w:noProof/>
                <w:webHidden/>
              </w:rPr>
              <w:fldChar w:fldCharType="end"/>
            </w:r>
          </w:hyperlink>
        </w:p>
        <w:p w14:paraId="628A397E" w14:textId="2B5C5C4B"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03" w:history="1">
            <w:r w:rsidR="0073742D" w:rsidRPr="00BD551C">
              <w:rPr>
                <w:rStyle w:val="Hyperlink"/>
                <w:noProof/>
              </w:rPr>
              <w:t>1.1.</w:t>
            </w:r>
            <w:r w:rsidR="0073742D">
              <w:rPr>
                <w:rFonts w:asciiTheme="minorHAnsi" w:eastAsiaTheme="minorEastAsia" w:hAnsiTheme="minorHAnsi" w:cstheme="minorBidi"/>
                <w:noProof/>
              </w:rPr>
              <w:tab/>
            </w:r>
            <w:r w:rsidR="0073742D" w:rsidRPr="00BD551C">
              <w:rPr>
                <w:rStyle w:val="Hyperlink"/>
                <w:noProof/>
              </w:rPr>
              <w:t>Executive Summary</w:t>
            </w:r>
            <w:r w:rsidR="0073742D">
              <w:rPr>
                <w:noProof/>
                <w:webHidden/>
              </w:rPr>
              <w:tab/>
            </w:r>
            <w:r w:rsidR="0073742D">
              <w:rPr>
                <w:noProof/>
                <w:webHidden/>
              </w:rPr>
              <w:fldChar w:fldCharType="begin"/>
            </w:r>
            <w:r w:rsidR="0073742D">
              <w:rPr>
                <w:noProof/>
                <w:webHidden/>
              </w:rPr>
              <w:instrText xml:space="preserve"> PAGEREF _Toc114041203 \h </w:instrText>
            </w:r>
            <w:r w:rsidR="0073742D">
              <w:rPr>
                <w:noProof/>
                <w:webHidden/>
              </w:rPr>
            </w:r>
            <w:r w:rsidR="0073742D">
              <w:rPr>
                <w:noProof/>
                <w:webHidden/>
              </w:rPr>
              <w:fldChar w:fldCharType="separate"/>
            </w:r>
            <w:r w:rsidR="0073742D">
              <w:rPr>
                <w:noProof/>
                <w:webHidden/>
              </w:rPr>
              <w:t>5</w:t>
            </w:r>
            <w:r w:rsidR="0073742D">
              <w:rPr>
                <w:noProof/>
                <w:webHidden/>
              </w:rPr>
              <w:fldChar w:fldCharType="end"/>
            </w:r>
          </w:hyperlink>
        </w:p>
        <w:p w14:paraId="6BCC8571" w14:textId="7B7034D4"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04" w:history="1">
            <w:r w:rsidR="0073742D" w:rsidRPr="00BD551C">
              <w:rPr>
                <w:rStyle w:val="Hyperlink"/>
                <w:noProof/>
              </w:rPr>
              <w:t>1.2.</w:t>
            </w:r>
            <w:r w:rsidR="0073742D">
              <w:rPr>
                <w:rFonts w:asciiTheme="minorHAnsi" w:eastAsiaTheme="minorEastAsia" w:hAnsiTheme="minorHAnsi" w:cstheme="minorBidi"/>
                <w:noProof/>
              </w:rPr>
              <w:tab/>
            </w:r>
            <w:r w:rsidR="0073742D" w:rsidRPr="00BD551C">
              <w:rPr>
                <w:rStyle w:val="Hyperlink"/>
                <w:noProof/>
              </w:rPr>
              <w:t>Schedule of Events</w:t>
            </w:r>
            <w:r w:rsidR="0073742D">
              <w:rPr>
                <w:noProof/>
                <w:webHidden/>
              </w:rPr>
              <w:tab/>
            </w:r>
            <w:r w:rsidR="0073742D">
              <w:rPr>
                <w:noProof/>
                <w:webHidden/>
              </w:rPr>
              <w:fldChar w:fldCharType="begin"/>
            </w:r>
            <w:r w:rsidR="0073742D">
              <w:rPr>
                <w:noProof/>
                <w:webHidden/>
              </w:rPr>
              <w:instrText xml:space="preserve"> PAGEREF _Toc114041204 \h </w:instrText>
            </w:r>
            <w:r w:rsidR="0073742D">
              <w:rPr>
                <w:noProof/>
                <w:webHidden/>
              </w:rPr>
            </w:r>
            <w:r w:rsidR="0073742D">
              <w:rPr>
                <w:noProof/>
                <w:webHidden/>
              </w:rPr>
              <w:fldChar w:fldCharType="separate"/>
            </w:r>
            <w:r w:rsidR="0073742D">
              <w:rPr>
                <w:noProof/>
                <w:webHidden/>
              </w:rPr>
              <w:t>11</w:t>
            </w:r>
            <w:r w:rsidR="0073742D">
              <w:rPr>
                <w:noProof/>
                <w:webHidden/>
              </w:rPr>
              <w:fldChar w:fldCharType="end"/>
            </w:r>
          </w:hyperlink>
        </w:p>
        <w:p w14:paraId="202824C2" w14:textId="579389E0" w:rsidR="0073742D" w:rsidRDefault="00BA0808">
          <w:pPr>
            <w:pStyle w:val="TOC2"/>
            <w:tabs>
              <w:tab w:val="right" w:leader="dot" w:pos="10070"/>
            </w:tabs>
            <w:rPr>
              <w:rFonts w:asciiTheme="minorHAnsi" w:eastAsiaTheme="minorEastAsia" w:hAnsiTheme="minorHAnsi" w:cstheme="minorBidi"/>
              <w:noProof/>
            </w:rPr>
          </w:pPr>
          <w:hyperlink w:anchor="_Toc114041205" w:history="1">
            <w:r w:rsidR="0073742D" w:rsidRPr="00BD551C">
              <w:rPr>
                <w:rStyle w:val="Hyperlink"/>
                <w:noProof/>
              </w:rPr>
              <w:t>SECTION 2:  PROPOSAL SUBMISSION, DEADLINE, AND LOCATION INSTRUCTIONS</w:t>
            </w:r>
            <w:r w:rsidR="0073742D">
              <w:rPr>
                <w:noProof/>
                <w:webHidden/>
              </w:rPr>
              <w:tab/>
            </w:r>
            <w:r w:rsidR="0073742D">
              <w:rPr>
                <w:noProof/>
                <w:webHidden/>
              </w:rPr>
              <w:fldChar w:fldCharType="begin"/>
            </w:r>
            <w:r w:rsidR="0073742D">
              <w:rPr>
                <w:noProof/>
                <w:webHidden/>
              </w:rPr>
              <w:instrText xml:space="preserve"> PAGEREF _Toc114041205 \h </w:instrText>
            </w:r>
            <w:r w:rsidR="0073742D">
              <w:rPr>
                <w:noProof/>
                <w:webHidden/>
              </w:rPr>
            </w:r>
            <w:r w:rsidR="0073742D">
              <w:rPr>
                <w:noProof/>
                <w:webHidden/>
              </w:rPr>
              <w:fldChar w:fldCharType="separate"/>
            </w:r>
            <w:r w:rsidR="0073742D">
              <w:rPr>
                <w:noProof/>
                <w:webHidden/>
              </w:rPr>
              <w:t>12</w:t>
            </w:r>
            <w:r w:rsidR="0073742D">
              <w:rPr>
                <w:noProof/>
                <w:webHidden/>
              </w:rPr>
              <w:fldChar w:fldCharType="end"/>
            </w:r>
          </w:hyperlink>
        </w:p>
        <w:p w14:paraId="3F16DEC0" w14:textId="6527E1C7"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06" w:history="1">
            <w:r w:rsidR="0073742D" w:rsidRPr="00BD551C">
              <w:rPr>
                <w:rStyle w:val="Hyperlink"/>
                <w:noProof/>
                <w14:scene3d>
                  <w14:camera w14:prst="orthographicFront"/>
                  <w14:lightRig w14:rig="threePt" w14:dir="t">
                    <w14:rot w14:lat="0" w14:lon="0" w14:rev="0"/>
                  </w14:lightRig>
                </w14:scene3d>
              </w:rPr>
              <w:t>2.1.</w:t>
            </w:r>
            <w:r w:rsidR="0073742D">
              <w:rPr>
                <w:rFonts w:asciiTheme="minorHAnsi" w:eastAsiaTheme="minorEastAsia" w:hAnsiTheme="minorHAnsi" w:cstheme="minorBidi"/>
                <w:noProof/>
              </w:rPr>
              <w:tab/>
            </w:r>
            <w:r w:rsidR="0073742D" w:rsidRPr="00BD551C">
              <w:rPr>
                <w:rStyle w:val="Hyperlink"/>
                <w:noProof/>
              </w:rPr>
              <w:t>Proposal Submission</w:t>
            </w:r>
            <w:r w:rsidR="0073742D">
              <w:rPr>
                <w:noProof/>
                <w:webHidden/>
              </w:rPr>
              <w:tab/>
            </w:r>
            <w:r w:rsidR="0073742D">
              <w:rPr>
                <w:noProof/>
                <w:webHidden/>
              </w:rPr>
              <w:fldChar w:fldCharType="begin"/>
            </w:r>
            <w:r w:rsidR="0073742D">
              <w:rPr>
                <w:noProof/>
                <w:webHidden/>
              </w:rPr>
              <w:instrText xml:space="preserve"> PAGEREF _Toc114041206 \h </w:instrText>
            </w:r>
            <w:r w:rsidR="0073742D">
              <w:rPr>
                <w:noProof/>
                <w:webHidden/>
              </w:rPr>
            </w:r>
            <w:r w:rsidR="0073742D">
              <w:rPr>
                <w:noProof/>
                <w:webHidden/>
              </w:rPr>
              <w:fldChar w:fldCharType="separate"/>
            </w:r>
            <w:r w:rsidR="0073742D">
              <w:rPr>
                <w:noProof/>
                <w:webHidden/>
              </w:rPr>
              <w:t>12</w:t>
            </w:r>
            <w:r w:rsidR="0073742D">
              <w:rPr>
                <w:noProof/>
                <w:webHidden/>
              </w:rPr>
              <w:fldChar w:fldCharType="end"/>
            </w:r>
          </w:hyperlink>
        </w:p>
        <w:p w14:paraId="6B6C2F09" w14:textId="6680401F"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07" w:history="1">
            <w:r w:rsidR="0073742D" w:rsidRPr="00BD551C">
              <w:rPr>
                <w:rStyle w:val="Hyperlink"/>
                <w:noProof/>
                <w14:scene3d>
                  <w14:camera w14:prst="orthographicFront"/>
                  <w14:lightRig w14:rig="threePt" w14:dir="t">
                    <w14:rot w14:lat="0" w14:lon="0" w14:rev="0"/>
                  </w14:lightRig>
                </w14:scene3d>
              </w:rPr>
              <w:t>2.2.</w:t>
            </w:r>
            <w:r w:rsidR="0073742D">
              <w:rPr>
                <w:rFonts w:asciiTheme="minorHAnsi" w:eastAsiaTheme="minorEastAsia" w:hAnsiTheme="minorHAnsi" w:cstheme="minorBidi"/>
                <w:noProof/>
              </w:rPr>
              <w:tab/>
            </w:r>
            <w:r w:rsidR="0073742D" w:rsidRPr="00BD551C">
              <w:rPr>
                <w:rStyle w:val="Hyperlink"/>
                <w:noProof/>
              </w:rPr>
              <w:t>Electronic Proposals</w:t>
            </w:r>
            <w:r w:rsidR="0073742D">
              <w:rPr>
                <w:noProof/>
                <w:webHidden/>
              </w:rPr>
              <w:tab/>
            </w:r>
            <w:r w:rsidR="0073742D">
              <w:rPr>
                <w:noProof/>
                <w:webHidden/>
              </w:rPr>
              <w:fldChar w:fldCharType="begin"/>
            </w:r>
            <w:r w:rsidR="0073742D">
              <w:rPr>
                <w:noProof/>
                <w:webHidden/>
              </w:rPr>
              <w:instrText xml:space="preserve"> PAGEREF _Toc114041207 \h </w:instrText>
            </w:r>
            <w:r w:rsidR="0073742D">
              <w:rPr>
                <w:noProof/>
                <w:webHidden/>
              </w:rPr>
            </w:r>
            <w:r w:rsidR="0073742D">
              <w:rPr>
                <w:noProof/>
                <w:webHidden/>
              </w:rPr>
              <w:fldChar w:fldCharType="separate"/>
            </w:r>
            <w:r w:rsidR="0073742D">
              <w:rPr>
                <w:noProof/>
                <w:webHidden/>
              </w:rPr>
              <w:t>12</w:t>
            </w:r>
            <w:r w:rsidR="0073742D">
              <w:rPr>
                <w:noProof/>
                <w:webHidden/>
              </w:rPr>
              <w:fldChar w:fldCharType="end"/>
            </w:r>
          </w:hyperlink>
        </w:p>
        <w:p w14:paraId="30554A75" w14:textId="52B2D1BF"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08" w:history="1">
            <w:r w:rsidR="0073742D" w:rsidRPr="00BD551C">
              <w:rPr>
                <w:rStyle w:val="Hyperlink"/>
                <w:noProof/>
                <w14:scene3d>
                  <w14:camera w14:prst="orthographicFront"/>
                  <w14:lightRig w14:rig="threePt" w14:dir="t">
                    <w14:rot w14:lat="0" w14:lon="0" w14:rev="0"/>
                  </w14:lightRig>
                </w14:scene3d>
              </w:rPr>
              <w:t>2.3.</w:t>
            </w:r>
            <w:r w:rsidR="0073742D">
              <w:rPr>
                <w:rFonts w:asciiTheme="minorHAnsi" w:eastAsiaTheme="minorEastAsia" w:hAnsiTheme="minorHAnsi" w:cstheme="minorBidi"/>
                <w:noProof/>
              </w:rPr>
              <w:tab/>
            </w:r>
            <w:r w:rsidR="0073742D" w:rsidRPr="00BD551C">
              <w:rPr>
                <w:rStyle w:val="Hyperlink"/>
                <w:noProof/>
              </w:rPr>
              <w:t>Number of Proposals</w:t>
            </w:r>
            <w:r w:rsidR="0073742D">
              <w:rPr>
                <w:noProof/>
                <w:webHidden/>
              </w:rPr>
              <w:tab/>
            </w:r>
            <w:r w:rsidR="0073742D">
              <w:rPr>
                <w:noProof/>
                <w:webHidden/>
              </w:rPr>
              <w:fldChar w:fldCharType="begin"/>
            </w:r>
            <w:r w:rsidR="0073742D">
              <w:rPr>
                <w:noProof/>
                <w:webHidden/>
              </w:rPr>
              <w:instrText xml:space="preserve"> PAGEREF _Toc114041208 \h </w:instrText>
            </w:r>
            <w:r w:rsidR="0073742D">
              <w:rPr>
                <w:noProof/>
                <w:webHidden/>
              </w:rPr>
            </w:r>
            <w:r w:rsidR="0073742D">
              <w:rPr>
                <w:noProof/>
                <w:webHidden/>
              </w:rPr>
              <w:fldChar w:fldCharType="separate"/>
            </w:r>
            <w:r w:rsidR="0073742D">
              <w:rPr>
                <w:noProof/>
                <w:webHidden/>
              </w:rPr>
              <w:t>12</w:t>
            </w:r>
            <w:r w:rsidR="0073742D">
              <w:rPr>
                <w:noProof/>
                <w:webHidden/>
              </w:rPr>
              <w:fldChar w:fldCharType="end"/>
            </w:r>
          </w:hyperlink>
        </w:p>
        <w:p w14:paraId="53162A6B" w14:textId="16CF9CE9"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09" w:history="1">
            <w:r w:rsidR="0073742D" w:rsidRPr="00BD551C">
              <w:rPr>
                <w:rStyle w:val="Hyperlink"/>
                <w:noProof/>
                <w14:scene3d>
                  <w14:camera w14:prst="orthographicFront"/>
                  <w14:lightRig w14:rig="threePt" w14:dir="t">
                    <w14:rot w14:lat="0" w14:lon="0" w14:rev="0"/>
                  </w14:lightRig>
                </w14:scene3d>
              </w:rPr>
              <w:t>2.4.</w:t>
            </w:r>
            <w:r w:rsidR="0073742D">
              <w:rPr>
                <w:rFonts w:asciiTheme="minorHAnsi" w:eastAsiaTheme="minorEastAsia" w:hAnsiTheme="minorHAnsi" w:cstheme="minorBidi"/>
                <w:noProof/>
              </w:rPr>
              <w:tab/>
            </w:r>
            <w:r w:rsidR="0073742D" w:rsidRPr="00BD551C">
              <w:rPr>
                <w:rStyle w:val="Hyperlink"/>
                <w:noProof/>
              </w:rPr>
              <w:t>Vendor Inquiries</w:t>
            </w:r>
            <w:r w:rsidR="0073742D">
              <w:rPr>
                <w:noProof/>
                <w:webHidden/>
              </w:rPr>
              <w:tab/>
            </w:r>
            <w:r w:rsidR="0073742D">
              <w:rPr>
                <w:noProof/>
                <w:webHidden/>
              </w:rPr>
              <w:fldChar w:fldCharType="begin"/>
            </w:r>
            <w:r w:rsidR="0073742D">
              <w:rPr>
                <w:noProof/>
                <w:webHidden/>
              </w:rPr>
              <w:instrText xml:space="preserve"> PAGEREF _Toc114041209 \h </w:instrText>
            </w:r>
            <w:r w:rsidR="0073742D">
              <w:rPr>
                <w:noProof/>
                <w:webHidden/>
              </w:rPr>
            </w:r>
            <w:r w:rsidR="0073742D">
              <w:rPr>
                <w:noProof/>
                <w:webHidden/>
              </w:rPr>
              <w:fldChar w:fldCharType="separate"/>
            </w:r>
            <w:r w:rsidR="0073742D">
              <w:rPr>
                <w:noProof/>
                <w:webHidden/>
              </w:rPr>
              <w:t>12</w:t>
            </w:r>
            <w:r w:rsidR="0073742D">
              <w:rPr>
                <w:noProof/>
                <w:webHidden/>
              </w:rPr>
              <w:fldChar w:fldCharType="end"/>
            </w:r>
          </w:hyperlink>
        </w:p>
        <w:p w14:paraId="14662264" w14:textId="6A3B374E"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10" w:history="1">
            <w:r w:rsidR="0073742D" w:rsidRPr="00BD551C">
              <w:rPr>
                <w:rStyle w:val="Hyperlink"/>
                <w:noProof/>
                <w14:scene3d>
                  <w14:camera w14:prst="orthographicFront"/>
                  <w14:lightRig w14:rig="threePt" w14:dir="t">
                    <w14:rot w14:lat="0" w14:lon="0" w14:rev="0"/>
                  </w14:lightRig>
                </w14:scene3d>
              </w:rPr>
              <w:t>2.5.</w:t>
            </w:r>
            <w:r w:rsidR="0073742D">
              <w:rPr>
                <w:rFonts w:asciiTheme="minorHAnsi" w:eastAsiaTheme="minorEastAsia" w:hAnsiTheme="minorHAnsi" w:cstheme="minorBidi"/>
                <w:noProof/>
              </w:rPr>
              <w:tab/>
            </w:r>
            <w:r w:rsidR="0073742D" w:rsidRPr="00BD551C">
              <w:rPr>
                <w:rStyle w:val="Hyperlink"/>
                <w:noProof/>
              </w:rPr>
              <w:t>Restriction of Contact with Agency Employees</w:t>
            </w:r>
            <w:r w:rsidR="0073742D">
              <w:rPr>
                <w:noProof/>
                <w:webHidden/>
              </w:rPr>
              <w:tab/>
            </w:r>
            <w:r w:rsidR="0073742D">
              <w:rPr>
                <w:noProof/>
                <w:webHidden/>
              </w:rPr>
              <w:fldChar w:fldCharType="begin"/>
            </w:r>
            <w:r w:rsidR="0073742D">
              <w:rPr>
                <w:noProof/>
                <w:webHidden/>
              </w:rPr>
              <w:instrText xml:space="preserve"> PAGEREF _Toc114041210 \h </w:instrText>
            </w:r>
            <w:r w:rsidR="0073742D">
              <w:rPr>
                <w:noProof/>
                <w:webHidden/>
              </w:rPr>
            </w:r>
            <w:r w:rsidR="0073742D">
              <w:rPr>
                <w:noProof/>
                <w:webHidden/>
              </w:rPr>
              <w:fldChar w:fldCharType="separate"/>
            </w:r>
            <w:r w:rsidR="0073742D">
              <w:rPr>
                <w:noProof/>
                <w:webHidden/>
              </w:rPr>
              <w:t>13</w:t>
            </w:r>
            <w:r w:rsidR="0073742D">
              <w:rPr>
                <w:noProof/>
                <w:webHidden/>
              </w:rPr>
              <w:fldChar w:fldCharType="end"/>
            </w:r>
          </w:hyperlink>
        </w:p>
        <w:p w14:paraId="2D420FCD" w14:textId="1FFF8AD2"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11" w:history="1">
            <w:r w:rsidR="0073742D" w:rsidRPr="00BD551C">
              <w:rPr>
                <w:rStyle w:val="Hyperlink"/>
                <w:noProof/>
                <w14:scene3d>
                  <w14:camera w14:prst="orthographicFront"/>
                  <w14:lightRig w14:rig="threePt" w14:dir="t">
                    <w14:rot w14:lat="0" w14:lon="0" w14:rev="0"/>
                  </w14:lightRig>
                </w14:scene3d>
              </w:rPr>
              <w:t>2.6.</w:t>
            </w:r>
            <w:r w:rsidR="0073742D">
              <w:rPr>
                <w:rFonts w:asciiTheme="minorHAnsi" w:eastAsiaTheme="minorEastAsia" w:hAnsiTheme="minorHAnsi" w:cstheme="minorBidi"/>
                <w:noProof/>
              </w:rPr>
              <w:tab/>
            </w:r>
            <w:r w:rsidR="0073742D" w:rsidRPr="00BD551C">
              <w:rPr>
                <w:rStyle w:val="Hyperlink"/>
                <w:noProof/>
              </w:rPr>
              <w:t>Validity of Proposal</w:t>
            </w:r>
            <w:r w:rsidR="0073742D">
              <w:rPr>
                <w:noProof/>
                <w:webHidden/>
              </w:rPr>
              <w:tab/>
            </w:r>
            <w:r w:rsidR="0073742D">
              <w:rPr>
                <w:noProof/>
                <w:webHidden/>
              </w:rPr>
              <w:fldChar w:fldCharType="begin"/>
            </w:r>
            <w:r w:rsidR="0073742D">
              <w:rPr>
                <w:noProof/>
                <w:webHidden/>
              </w:rPr>
              <w:instrText xml:space="preserve"> PAGEREF _Toc114041211 \h </w:instrText>
            </w:r>
            <w:r w:rsidR="0073742D">
              <w:rPr>
                <w:noProof/>
                <w:webHidden/>
              </w:rPr>
            </w:r>
            <w:r w:rsidR="0073742D">
              <w:rPr>
                <w:noProof/>
                <w:webHidden/>
              </w:rPr>
              <w:fldChar w:fldCharType="separate"/>
            </w:r>
            <w:r w:rsidR="0073742D">
              <w:rPr>
                <w:noProof/>
                <w:webHidden/>
              </w:rPr>
              <w:t>13</w:t>
            </w:r>
            <w:r w:rsidR="0073742D">
              <w:rPr>
                <w:noProof/>
                <w:webHidden/>
              </w:rPr>
              <w:fldChar w:fldCharType="end"/>
            </w:r>
          </w:hyperlink>
        </w:p>
        <w:p w14:paraId="5A64EB29" w14:textId="683DD94F" w:rsidR="0073742D" w:rsidRDefault="00BA0808">
          <w:pPr>
            <w:pStyle w:val="TOC2"/>
            <w:tabs>
              <w:tab w:val="right" w:leader="dot" w:pos="10070"/>
            </w:tabs>
            <w:rPr>
              <w:rFonts w:asciiTheme="minorHAnsi" w:eastAsiaTheme="minorEastAsia" w:hAnsiTheme="minorHAnsi" w:cstheme="minorBidi"/>
              <w:noProof/>
            </w:rPr>
          </w:pPr>
          <w:hyperlink w:anchor="_Toc114041212" w:history="1">
            <w:r w:rsidR="0073742D" w:rsidRPr="00BD551C">
              <w:rPr>
                <w:rStyle w:val="Hyperlink"/>
                <w:noProof/>
              </w:rPr>
              <w:t>SECTION 3:  PROPOSAL ORGANIZATION, CONTENT, AND REQUIRED ITEMS</w:t>
            </w:r>
            <w:r w:rsidR="0073742D">
              <w:rPr>
                <w:noProof/>
                <w:webHidden/>
              </w:rPr>
              <w:tab/>
            </w:r>
            <w:r w:rsidR="0073742D">
              <w:rPr>
                <w:noProof/>
                <w:webHidden/>
              </w:rPr>
              <w:fldChar w:fldCharType="begin"/>
            </w:r>
            <w:r w:rsidR="0073742D">
              <w:rPr>
                <w:noProof/>
                <w:webHidden/>
              </w:rPr>
              <w:instrText xml:space="preserve"> PAGEREF _Toc114041212 \h </w:instrText>
            </w:r>
            <w:r w:rsidR="0073742D">
              <w:rPr>
                <w:noProof/>
                <w:webHidden/>
              </w:rPr>
            </w:r>
            <w:r w:rsidR="0073742D">
              <w:rPr>
                <w:noProof/>
                <w:webHidden/>
              </w:rPr>
              <w:fldChar w:fldCharType="separate"/>
            </w:r>
            <w:r w:rsidR="0073742D">
              <w:rPr>
                <w:noProof/>
                <w:webHidden/>
              </w:rPr>
              <w:t>14</w:t>
            </w:r>
            <w:r w:rsidR="0073742D">
              <w:rPr>
                <w:noProof/>
                <w:webHidden/>
              </w:rPr>
              <w:fldChar w:fldCharType="end"/>
            </w:r>
          </w:hyperlink>
        </w:p>
        <w:p w14:paraId="6C9E6CDE" w14:textId="7AC6CEA3"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13" w:history="1">
            <w:r w:rsidR="0073742D" w:rsidRPr="00BD551C">
              <w:rPr>
                <w:rStyle w:val="Hyperlink"/>
                <w:noProof/>
              </w:rPr>
              <w:t>3.1.</w:t>
            </w:r>
            <w:r w:rsidR="0073742D">
              <w:rPr>
                <w:rFonts w:asciiTheme="minorHAnsi" w:eastAsiaTheme="minorEastAsia" w:hAnsiTheme="minorHAnsi" w:cstheme="minorBidi"/>
                <w:noProof/>
              </w:rPr>
              <w:tab/>
            </w:r>
            <w:r w:rsidR="0073742D" w:rsidRPr="00BD551C">
              <w:rPr>
                <w:rStyle w:val="Hyperlink"/>
                <w:noProof/>
              </w:rPr>
              <w:t>Proposal Organization</w:t>
            </w:r>
            <w:r w:rsidR="0073742D">
              <w:rPr>
                <w:noProof/>
                <w:webHidden/>
              </w:rPr>
              <w:tab/>
            </w:r>
            <w:r w:rsidR="0073742D">
              <w:rPr>
                <w:noProof/>
                <w:webHidden/>
              </w:rPr>
              <w:fldChar w:fldCharType="begin"/>
            </w:r>
            <w:r w:rsidR="0073742D">
              <w:rPr>
                <w:noProof/>
                <w:webHidden/>
              </w:rPr>
              <w:instrText xml:space="preserve"> PAGEREF _Toc114041213 \h </w:instrText>
            </w:r>
            <w:r w:rsidR="0073742D">
              <w:rPr>
                <w:noProof/>
                <w:webHidden/>
              </w:rPr>
            </w:r>
            <w:r w:rsidR="0073742D">
              <w:rPr>
                <w:noProof/>
                <w:webHidden/>
              </w:rPr>
              <w:fldChar w:fldCharType="separate"/>
            </w:r>
            <w:r w:rsidR="0073742D">
              <w:rPr>
                <w:noProof/>
                <w:webHidden/>
              </w:rPr>
              <w:t>14</w:t>
            </w:r>
            <w:r w:rsidR="0073742D">
              <w:rPr>
                <w:noProof/>
                <w:webHidden/>
              </w:rPr>
              <w:fldChar w:fldCharType="end"/>
            </w:r>
          </w:hyperlink>
        </w:p>
        <w:p w14:paraId="14C36CD9" w14:textId="6D65F296"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14" w:history="1">
            <w:r w:rsidR="0073742D" w:rsidRPr="00BD551C">
              <w:rPr>
                <w:rStyle w:val="Hyperlink"/>
                <w:noProof/>
              </w:rPr>
              <w:t>3.1.1.</w:t>
            </w:r>
            <w:r w:rsidR="0073742D">
              <w:rPr>
                <w:rFonts w:asciiTheme="minorHAnsi" w:eastAsiaTheme="minorEastAsia" w:hAnsiTheme="minorHAnsi" w:cstheme="minorBidi"/>
                <w:noProof/>
              </w:rPr>
              <w:tab/>
            </w:r>
            <w:r w:rsidR="0073742D" w:rsidRPr="00BD551C">
              <w:rPr>
                <w:rStyle w:val="Hyperlink"/>
                <w:noProof/>
              </w:rPr>
              <w:t>Cover Page</w:t>
            </w:r>
            <w:r w:rsidR="0073742D">
              <w:rPr>
                <w:noProof/>
                <w:webHidden/>
              </w:rPr>
              <w:tab/>
            </w:r>
            <w:r w:rsidR="0073742D">
              <w:rPr>
                <w:noProof/>
                <w:webHidden/>
              </w:rPr>
              <w:fldChar w:fldCharType="begin"/>
            </w:r>
            <w:r w:rsidR="0073742D">
              <w:rPr>
                <w:noProof/>
                <w:webHidden/>
              </w:rPr>
              <w:instrText xml:space="preserve"> PAGEREF _Toc114041214 \h </w:instrText>
            </w:r>
            <w:r w:rsidR="0073742D">
              <w:rPr>
                <w:noProof/>
                <w:webHidden/>
              </w:rPr>
            </w:r>
            <w:r w:rsidR="0073742D">
              <w:rPr>
                <w:noProof/>
                <w:webHidden/>
              </w:rPr>
              <w:fldChar w:fldCharType="separate"/>
            </w:r>
            <w:r w:rsidR="0073742D">
              <w:rPr>
                <w:noProof/>
                <w:webHidden/>
              </w:rPr>
              <w:t>14</w:t>
            </w:r>
            <w:r w:rsidR="0073742D">
              <w:rPr>
                <w:noProof/>
                <w:webHidden/>
              </w:rPr>
              <w:fldChar w:fldCharType="end"/>
            </w:r>
          </w:hyperlink>
        </w:p>
        <w:p w14:paraId="28337F66" w14:textId="56440159"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15" w:history="1">
            <w:r w:rsidR="0073742D" w:rsidRPr="00BD551C">
              <w:rPr>
                <w:rStyle w:val="Hyperlink"/>
                <w:noProof/>
              </w:rPr>
              <w:t>3.1.2.</w:t>
            </w:r>
            <w:r w:rsidR="0073742D">
              <w:rPr>
                <w:rFonts w:asciiTheme="minorHAnsi" w:eastAsiaTheme="minorEastAsia" w:hAnsiTheme="minorHAnsi" w:cstheme="minorBidi"/>
                <w:noProof/>
              </w:rPr>
              <w:tab/>
            </w:r>
            <w:r w:rsidR="0073742D" w:rsidRPr="00BD551C">
              <w:rPr>
                <w:rStyle w:val="Hyperlink"/>
                <w:noProof/>
              </w:rPr>
              <w:t>Transmittal Form Letter</w:t>
            </w:r>
            <w:r w:rsidR="0073742D">
              <w:rPr>
                <w:noProof/>
                <w:webHidden/>
              </w:rPr>
              <w:tab/>
            </w:r>
            <w:r w:rsidR="0073742D">
              <w:rPr>
                <w:noProof/>
                <w:webHidden/>
              </w:rPr>
              <w:fldChar w:fldCharType="begin"/>
            </w:r>
            <w:r w:rsidR="0073742D">
              <w:rPr>
                <w:noProof/>
                <w:webHidden/>
              </w:rPr>
              <w:instrText xml:space="preserve"> PAGEREF _Toc114041215 \h </w:instrText>
            </w:r>
            <w:r w:rsidR="0073742D">
              <w:rPr>
                <w:noProof/>
                <w:webHidden/>
              </w:rPr>
            </w:r>
            <w:r w:rsidR="0073742D">
              <w:rPr>
                <w:noProof/>
                <w:webHidden/>
              </w:rPr>
              <w:fldChar w:fldCharType="separate"/>
            </w:r>
            <w:r w:rsidR="0073742D">
              <w:rPr>
                <w:noProof/>
                <w:webHidden/>
              </w:rPr>
              <w:t>14</w:t>
            </w:r>
            <w:r w:rsidR="0073742D">
              <w:rPr>
                <w:noProof/>
                <w:webHidden/>
              </w:rPr>
              <w:fldChar w:fldCharType="end"/>
            </w:r>
          </w:hyperlink>
        </w:p>
        <w:p w14:paraId="5AAB393B" w14:textId="263FAA10"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16" w:history="1">
            <w:r w:rsidR="0073742D" w:rsidRPr="00BD551C">
              <w:rPr>
                <w:rStyle w:val="Hyperlink"/>
                <w:noProof/>
              </w:rPr>
              <w:t>3.1.3.</w:t>
            </w:r>
            <w:r w:rsidR="0073742D">
              <w:rPr>
                <w:rFonts w:asciiTheme="minorHAnsi" w:eastAsiaTheme="minorEastAsia" w:hAnsiTheme="minorHAnsi" w:cstheme="minorBidi"/>
                <w:noProof/>
              </w:rPr>
              <w:tab/>
            </w:r>
            <w:r w:rsidR="0073742D" w:rsidRPr="00BD551C">
              <w:rPr>
                <w:rStyle w:val="Hyperlink"/>
                <w:noProof/>
              </w:rPr>
              <w:t>Table of Contents</w:t>
            </w:r>
            <w:r w:rsidR="0073742D">
              <w:rPr>
                <w:noProof/>
                <w:webHidden/>
              </w:rPr>
              <w:tab/>
            </w:r>
            <w:r w:rsidR="0073742D">
              <w:rPr>
                <w:noProof/>
                <w:webHidden/>
              </w:rPr>
              <w:fldChar w:fldCharType="begin"/>
            </w:r>
            <w:r w:rsidR="0073742D">
              <w:rPr>
                <w:noProof/>
                <w:webHidden/>
              </w:rPr>
              <w:instrText xml:space="preserve"> PAGEREF _Toc114041216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75BF69B7" w14:textId="73AFECB0"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17" w:history="1">
            <w:r w:rsidR="0073742D" w:rsidRPr="00BD551C">
              <w:rPr>
                <w:rStyle w:val="Hyperlink"/>
                <w:noProof/>
              </w:rPr>
              <w:t>3.1.4.</w:t>
            </w:r>
            <w:r w:rsidR="0073742D">
              <w:rPr>
                <w:rFonts w:asciiTheme="minorHAnsi" w:eastAsiaTheme="minorEastAsia" w:hAnsiTheme="minorHAnsi" w:cstheme="minorBidi"/>
                <w:noProof/>
              </w:rPr>
              <w:tab/>
            </w:r>
            <w:r w:rsidR="0073742D" w:rsidRPr="00BD551C">
              <w:rPr>
                <w:rStyle w:val="Hyperlink"/>
                <w:noProof/>
              </w:rPr>
              <w:t>Section I:  Executive Summary</w:t>
            </w:r>
            <w:r w:rsidR="0073742D">
              <w:rPr>
                <w:noProof/>
                <w:webHidden/>
              </w:rPr>
              <w:tab/>
            </w:r>
            <w:r w:rsidR="0073742D">
              <w:rPr>
                <w:noProof/>
                <w:webHidden/>
              </w:rPr>
              <w:fldChar w:fldCharType="begin"/>
            </w:r>
            <w:r w:rsidR="0073742D">
              <w:rPr>
                <w:noProof/>
                <w:webHidden/>
              </w:rPr>
              <w:instrText xml:space="preserve"> PAGEREF _Toc114041217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4B479727" w14:textId="18FD7653"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18" w:history="1">
            <w:r w:rsidR="0073742D" w:rsidRPr="00BD551C">
              <w:rPr>
                <w:rStyle w:val="Hyperlink"/>
                <w:noProof/>
              </w:rPr>
              <w:t>3.1.5.</w:t>
            </w:r>
            <w:r w:rsidR="0073742D">
              <w:rPr>
                <w:rFonts w:asciiTheme="minorHAnsi" w:eastAsiaTheme="minorEastAsia" w:hAnsiTheme="minorHAnsi" w:cstheme="minorBidi"/>
                <w:noProof/>
              </w:rPr>
              <w:tab/>
            </w:r>
            <w:r w:rsidR="0073742D" w:rsidRPr="00BD551C">
              <w:rPr>
                <w:rStyle w:val="Hyperlink"/>
                <w:noProof/>
              </w:rPr>
              <w:t>Section II:  Glossary of Terms and Abbreviations</w:t>
            </w:r>
            <w:r w:rsidR="0073742D">
              <w:rPr>
                <w:noProof/>
                <w:webHidden/>
              </w:rPr>
              <w:tab/>
            </w:r>
            <w:r w:rsidR="0073742D">
              <w:rPr>
                <w:noProof/>
                <w:webHidden/>
              </w:rPr>
              <w:fldChar w:fldCharType="begin"/>
            </w:r>
            <w:r w:rsidR="0073742D">
              <w:rPr>
                <w:noProof/>
                <w:webHidden/>
              </w:rPr>
              <w:instrText xml:space="preserve"> PAGEREF _Toc114041218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147E8ECF" w14:textId="1A611A25"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19" w:history="1">
            <w:r w:rsidR="0073742D" w:rsidRPr="00BD551C">
              <w:rPr>
                <w:rStyle w:val="Hyperlink"/>
                <w:noProof/>
              </w:rPr>
              <w:t>3.1.6.</w:t>
            </w:r>
            <w:r w:rsidR="0073742D">
              <w:rPr>
                <w:rFonts w:asciiTheme="minorHAnsi" w:eastAsiaTheme="minorEastAsia" w:hAnsiTheme="minorHAnsi" w:cstheme="minorBidi"/>
                <w:noProof/>
              </w:rPr>
              <w:tab/>
            </w:r>
            <w:r w:rsidR="0073742D" w:rsidRPr="00BD551C">
              <w:rPr>
                <w:rStyle w:val="Hyperlink"/>
                <w:noProof/>
              </w:rPr>
              <w:t>Section III:  Responses to System Requirements and Deliverables</w:t>
            </w:r>
            <w:r w:rsidR="0073742D">
              <w:rPr>
                <w:noProof/>
                <w:webHidden/>
              </w:rPr>
              <w:tab/>
            </w:r>
            <w:r w:rsidR="0073742D">
              <w:rPr>
                <w:noProof/>
                <w:webHidden/>
              </w:rPr>
              <w:fldChar w:fldCharType="begin"/>
            </w:r>
            <w:r w:rsidR="0073742D">
              <w:rPr>
                <w:noProof/>
                <w:webHidden/>
              </w:rPr>
              <w:instrText xml:space="preserve"> PAGEREF _Toc114041219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5639544B" w14:textId="420874B5"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20" w:history="1">
            <w:r w:rsidR="0073742D" w:rsidRPr="00BD551C">
              <w:rPr>
                <w:rStyle w:val="Hyperlink"/>
                <w:noProof/>
              </w:rPr>
              <w:t>3.1.7.</w:t>
            </w:r>
            <w:r w:rsidR="0073742D">
              <w:rPr>
                <w:rFonts w:asciiTheme="minorHAnsi" w:eastAsiaTheme="minorEastAsia" w:hAnsiTheme="minorHAnsi" w:cstheme="minorBidi"/>
                <w:noProof/>
              </w:rPr>
              <w:tab/>
            </w:r>
            <w:r w:rsidR="0073742D" w:rsidRPr="00BD551C">
              <w:rPr>
                <w:rStyle w:val="Hyperlink"/>
                <w:noProof/>
              </w:rPr>
              <w:t>Section IV:  Narrative Responses</w:t>
            </w:r>
            <w:r w:rsidR="0073742D">
              <w:rPr>
                <w:noProof/>
                <w:webHidden/>
              </w:rPr>
              <w:tab/>
            </w:r>
            <w:r w:rsidR="0073742D">
              <w:rPr>
                <w:noProof/>
                <w:webHidden/>
              </w:rPr>
              <w:fldChar w:fldCharType="begin"/>
            </w:r>
            <w:r w:rsidR="0073742D">
              <w:rPr>
                <w:noProof/>
                <w:webHidden/>
              </w:rPr>
              <w:instrText xml:space="preserve"> PAGEREF _Toc114041220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7063AAD1" w14:textId="663AC0B0"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21" w:history="1">
            <w:r w:rsidR="0073742D" w:rsidRPr="00BD551C">
              <w:rPr>
                <w:rStyle w:val="Hyperlink"/>
                <w:noProof/>
              </w:rPr>
              <w:t>3.1.8.</w:t>
            </w:r>
            <w:r w:rsidR="0073742D">
              <w:rPr>
                <w:rFonts w:asciiTheme="minorHAnsi" w:eastAsiaTheme="minorEastAsia" w:hAnsiTheme="minorHAnsi" w:cstheme="minorBidi"/>
                <w:noProof/>
              </w:rPr>
              <w:tab/>
            </w:r>
            <w:r w:rsidR="0073742D" w:rsidRPr="00BD551C">
              <w:rPr>
                <w:rStyle w:val="Hyperlink"/>
                <w:noProof/>
              </w:rPr>
              <w:t>Section V:  Corporate Qualifications</w:t>
            </w:r>
            <w:r w:rsidR="0073742D">
              <w:rPr>
                <w:noProof/>
                <w:webHidden/>
              </w:rPr>
              <w:tab/>
            </w:r>
            <w:r w:rsidR="0073742D">
              <w:rPr>
                <w:noProof/>
                <w:webHidden/>
              </w:rPr>
              <w:fldChar w:fldCharType="begin"/>
            </w:r>
            <w:r w:rsidR="0073742D">
              <w:rPr>
                <w:noProof/>
                <w:webHidden/>
              </w:rPr>
              <w:instrText xml:space="preserve"> PAGEREF _Toc114041221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3A9D1182" w14:textId="5C135153"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22" w:history="1">
            <w:r w:rsidR="0073742D" w:rsidRPr="00BD551C">
              <w:rPr>
                <w:rStyle w:val="Hyperlink"/>
                <w:noProof/>
              </w:rPr>
              <w:t>3.1.9.</w:t>
            </w:r>
            <w:r w:rsidR="0073742D">
              <w:rPr>
                <w:rFonts w:asciiTheme="minorHAnsi" w:eastAsiaTheme="minorEastAsia" w:hAnsiTheme="minorHAnsi" w:cstheme="minorBidi"/>
                <w:noProof/>
              </w:rPr>
              <w:tab/>
            </w:r>
            <w:r w:rsidR="0073742D" w:rsidRPr="00BD551C">
              <w:rPr>
                <w:rStyle w:val="Hyperlink"/>
                <w:noProof/>
              </w:rPr>
              <w:t>Section VI:  Qualifications of Key Vendor Staff</w:t>
            </w:r>
            <w:r w:rsidR="0073742D">
              <w:rPr>
                <w:noProof/>
                <w:webHidden/>
              </w:rPr>
              <w:tab/>
            </w:r>
            <w:r w:rsidR="0073742D">
              <w:rPr>
                <w:noProof/>
                <w:webHidden/>
              </w:rPr>
              <w:fldChar w:fldCharType="begin"/>
            </w:r>
            <w:r w:rsidR="0073742D">
              <w:rPr>
                <w:noProof/>
                <w:webHidden/>
              </w:rPr>
              <w:instrText xml:space="preserve"> PAGEREF _Toc114041222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36B56C30" w14:textId="4EE3EF7A"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23" w:history="1">
            <w:r w:rsidR="0073742D" w:rsidRPr="00BD551C">
              <w:rPr>
                <w:rStyle w:val="Hyperlink"/>
                <w:noProof/>
              </w:rPr>
              <w:t>3.1.10.</w:t>
            </w:r>
            <w:r w:rsidR="0073742D">
              <w:rPr>
                <w:rFonts w:asciiTheme="minorHAnsi" w:eastAsiaTheme="minorEastAsia" w:hAnsiTheme="minorHAnsi" w:cstheme="minorBidi"/>
                <w:noProof/>
              </w:rPr>
              <w:tab/>
            </w:r>
            <w:r w:rsidR="0073742D" w:rsidRPr="00BD551C">
              <w:rPr>
                <w:rStyle w:val="Hyperlink"/>
                <w:noProof/>
              </w:rPr>
              <w:t>Section VII:  Price Proposal</w:t>
            </w:r>
            <w:r w:rsidR="0073742D">
              <w:rPr>
                <w:noProof/>
                <w:webHidden/>
              </w:rPr>
              <w:tab/>
            </w:r>
            <w:r w:rsidR="0073742D">
              <w:rPr>
                <w:noProof/>
                <w:webHidden/>
              </w:rPr>
              <w:fldChar w:fldCharType="begin"/>
            </w:r>
            <w:r w:rsidR="0073742D">
              <w:rPr>
                <w:noProof/>
                <w:webHidden/>
              </w:rPr>
              <w:instrText xml:space="preserve"> PAGEREF _Toc114041223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69043D9C" w14:textId="0AED6EA3"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24" w:history="1">
            <w:r w:rsidR="0073742D" w:rsidRPr="00BD551C">
              <w:rPr>
                <w:rStyle w:val="Hyperlink"/>
                <w:noProof/>
              </w:rPr>
              <w:t>3.1.11.</w:t>
            </w:r>
            <w:r w:rsidR="0073742D">
              <w:rPr>
                <w:rFonts w:asciiTheme="minorHAnsi" w:eastAsiaTheme="minorEastAsia" w:hAnsiTheme="minorHAnsi" w:cstheme="minorBidi"/>
                <w:noProof/>
              </w:rPr>
              <w:tab/>
            </w:r>
            <w:r w:rsidR="0073742D" w:rsidRPr="00BD551C">
              <w:rPr>
                <w:rStyle w:val="Hyperlink"/>
                <w:noProof/>
              </w:rPr>
              <w:t>Section VIII:  Vendor Attachments</w:t>
            </w:r>
            <w:r w:rsidR="0073742D">
              <w:rPr>
                <w:noProof/>
                <w:webHidden/>
              </w:rPr>
              <w:tab/>
            </w:r>
            <w:r w:rsidR="0073742D">
              <w:rPr>
                <w:noProof/>
                <w:webHidden/>
              </w:rPr>
              <w:fldChar w:fldCharType="begin"/>
            </w:r>
            <w:r w:rsidR="0073742D">
              <w:rPr>
                <w:noProof/>
                <w:webHidden/>
              </w:rPr>
              <w:instrText xml:space="preserve"> PAGEREF _Toc114041224 \h </w:instrText>
            </w:r>
            <w:r w:rsidR="0073742D">
              <w:rPr>
                <w:noProof/>
                <w:webHidden/>
              </w:rPr>
            </w:r>
            <w:r w:rsidR="0073742D">
              <w:rPr>
                <w:noProof/>
                <w:webHidden/>
              </w:rPr>
              <w:fldChar w:fldCharType="separate"/>
            </w:r>
            <w:r w:rsidR="0073742D">
              <w:rPr>
                <w:noProof/>
                <w:webHidden/>
              </w:rPr>
              <w:t>17</w:t>
            </w:r>
            <w:r w:rsidR="0073742D">
              <w:rPr>
                <w:noProof/>
                <w:webHidden/>
              </w:rPr>
              <w:fldChar w:fldCharType="end"/>
            </w:r>
          </w:hyperlink>
        </w:p>
        <w:p w14:paraId="62BC7125" w14:textId="4278E327" w:rsidR="0073742D" w:rsidRDefault="00BA0808">
          <w:pPr>
            <w:pStyle w:val="TOC2"/>
            <w:tabs>
              <w:tab w:val="left" w:pos="1760"/>
              <w:tab w:val="right" w:leader="dot" w:pos="10070"/>
            </w:tabs>
            <w:rPr>
              <w:rFonts w:asciiTheme="minorHAnsi" w:eastAsiaTheme="minorEastAsia" w:hAnsiTheme="minorHAnsi" w:cstheme="minorBidi"/>
              <w:noProof/>
            </w:rPr>
          </w:pPr>
          <w:hyperlink w:anchor="_Toc114041225" w:history="1">
            <w:r w:rsidR="0073742D" w:rsidRPr="00BD551C">
              <w:rPr>
                <w:rStyle w:val="Hyperlink"/>
                <w:noProof/>
              </w:rPr>
              <w:t>SECTION 4:</w:t>
            </w:r>
            <w:r w:rsidR="0073742D">
              <w:rPr>
                <w:rFonts w:asciiTheme="minorHAnsi" w:eastAsiaTheme="minorEastAsia" w:hAnsiTheme="minorHAnsi" w:cstheme="minorBidi"/>
                <w:noProof/>
              </w:rPr>
              <w:tab/>
            </w:r>
            <w:r w:rsidR="0073742D" w:rsidRPr="00BD551C">
              <w:rPr>
                <w:rStyle w:val="Hyperlink"/>
                <w:noProof/>
              </w:rPr>
              <w:t>EVALUATION OF PROPOSALS</w:t>
            </w:r>
            <w:r w:rsidR="0073742D">
              <w:rPr>
                <w:noProof/>
                <w:webHidden/>
              </w:rPr>
              <w:tab/>
            </w:r>
            <w:r w:rsidR="0073742D">
              <w:rPr>
                <w:noProof/>
                <w:webHidden/>
              </w:rPr>
              <w:fldChar w:fldCharType="begin"/>
            </w:r>
            <w:r w:rsidR="0073742D">
              <w:rPr>
                <w:noProof/>
                <w:webHidden/>
              </w:rPr>
              <w:instrText xml:space="preserve"> PAGEREF _Toc114041225 \h </w:instrText>
            </w:r>
            <w:r w:rsidR="0073742D">
              <w:rPr>
                <w:noProof/>
                <w:webHidden/>
              </w:rPr>
            </w:r>
            <w:r w:rsidR="0073742D">
              <w:rPr>
                <w:noProof/>
                <w:webHidden/>
              </w:rPr>
              <w:fldChar w:fldCharType="separate"/>
            </w:r>
            <w:r w:rsidR="0073742D">
              <w:rPr>
                <w:noProof/>
                <w:webHidden/>
              </w:rPr>
              <w:t>18</w:t>
            </w:r>
            <w:r w:rsidR="0073742D">
              <w:rPr>
                <w:noProof/>
                <w:webHidden/>
              </w:rPr>
              <w:fldChar w:fldCharType="end"/>
            </w:r>
          </w:hyperlink>
        </w:p>
        <w:p w14:paraId="724D92B9" w14:textId="40E2EC95"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26" w:history="1">
            <w:r w:rsidR="0073742D" w:rsidRPr="00BD551C">
              <w:rPr>
                <w:rStyle w:val="Hyperlink"/>
                <w:noProof/>
              </w:rPr>
              <w:t>4.1.</w:t>
            </w:r>
            <w:r w:rsidR="0073742D">
              <w:rPr>
                <w:rFonts w:asciiTheme="minorHAnsi" w:eastAsiaTheme="minorEastAsia" w:hAnsiTheme="minorHAnsi" w:cstheme="minorBidi"/>
                <w:noProof/>
              </w:rPr>
              <w:tab/>
            </w:r>
            <w:r w:rsidR="0073742D" w:rsidRPr="00BD551C">
              <w:rPr>
                <w:rStyle w:val="Hyperlink"/>
                <w:noProof/>
              </w:rPr>
              <w:t>Criteria for Evaluation and Scoring</w:t>
            </w:r>
            <w:r w:rsidR="0073742D">
              <w:rPr>
                <w:noProof/>
                <w:webHidden/>
              </w:rPr>
              <w:tab/>
            </w:r>
            <w:r w:rsidR="0073742D">
              <w:rPr>
                <w:noProof/>
                <w:webHidden/>
              </w:rPr>
              <w:fldChar w:fldCharType="begin"/>
            </w:r>
            <w:r w:rsidR="0073742D">
              <w:rPr>
                <w:noProof/>
                <w:webHidden/>
              </w:rPr>
              <w:instrText xml:space="preserve"> PAGEREF _Toc114041226 \h </w:instrText>
            </w:r>
            <w:r w:rsidR="0073742D">
              <w:rPr>
                <w:noProof/>
                <w:webHidden/>
              </w:rPr>
            </w:r>
            <w:r w:rsidR="0073742D">
              <w:rPr>
                <w:noProof/>
                <w:webHidden/>
              </w:rPr>
              <w:fldChar w:fldCharType="separate"/>
            </w:r>
            <w:r w:rsidR="0073742D">
              <w:rPr>
                <w:noProof/>
                <w:webHidden/>
              </w:rPr>
              <w:t>18</w:t>
            </w:r>
            <w:r w:rsidR="0073742D">
              <w:rPr>
                <w:noProof/>
                <w:webHidden/>
              </w:rPr>
              <w:fldChar w:fldCharType="end"/>
            </w:r>
          </w:hyperlink>
        </w:p>
        <w:p w14:paraId="2502ADD5" w14:textId="738CC4AA"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27" w:history="1">
            <w:r w:rsidR="0073742D" w:rsidRPr="00BD551C">
              <w:rPr>
                <w:rStyle w:val="Hyperlink"/>
                <w:noProof/>
              </w:rPr>
              <w:t>4.2.</w:t>
            </w:r>
            <w:r w:rsidR="0073742D">
              <w:rPr>
                <w:rFonts w:asciiTheme="minorHAnsi" w:eastAsiaTheme="minorEastAsia" w:hAnsiTheme="minorHAnsi" w:cstheme="minorBidi"/>
                <w:noProof/>
              </w:rPr>
              <w:tab/>
            </w:r>
            <w:r w:rsidR="0073742D" w:rsidRPr="00BD551C">
              <w:rPr>
                <w:rStyle w:val="Hyperlink"/>
                <w:noProof/>
              </w:rPr>
              <w:t>Scoring Detail</w:t>
            </w:r>
            <w:r w:rsidR="0073742D">
              <w:rPr>
                <w:noProof/>
                <w:webHidden/>
              </w:rPr>
              <w:tab/>
            </w:r>
            <w:r w:rsidR="0073742D">
              <w:rPr>
                <w:noProof/>
                <w:webHidden/>
              </w:rPr>
              <w:fldChar w:fldCharType="begin"/>
            </w:r>
            <w:r w:rsidR="0073742D">
              <w:rPr>
                <w:noProof/>
                <w:webHidden/>
              </w:rPr>
              <w:instrText xml:space="preserve"> PAGEREF _Toc114041227 \h </w:instrText>
            </w:r>
            <w:r w:rsidR="0073742D">
              <w:rPr>
                <w:noProof/>
                <w:webHidden/>
              </w:rPr>
            </w:r>
            <w:r w:rsidR="0073742D">
              <w:rPr>
                <w:noProof/>
                <w:webHidden/>
              </w:rPr>
              <w:fldChar w:fldCharType="separate"/>
            </w:r>
            <w:r w:rsidR="0073742D">
              <w:rPr>
                <w:noProof/>
                <w:webHidden/>
              </w:rPr>
              <w:t>19</w:t>
            </w:r>
            <w:r w:rsidR="0073742D">
              <w:rPr>
                <w:noProof/>
                <w:webHidden/>
              </w:rPr>
              <w:fldChar w:fldCharType="end"/>
            </w:r>
          </w:hyperlink>
        </w:p>
        <w:p w14:paraId="72D38A22" w14:textId="2C8CB0B2"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28" w:history="1">
            <w:r w:rsidR="0073742D" w:rsidRPr="00BD551C">
              <w:rPr>
                <w:rStyle w:val="Hyperlink"/>
                <w:noProof/>
              </w:rPr>
              <w:t>4.3.</w:t>
            </w:r>
            <w:r w:rsidR="0073742D">
              <w:rPr>
                <w:rFonts w:asciiTheme="minorHAnsi" w:eastAsiaTheme="minorEastAsia" w:hAnsiTheme="minorHAnsi" w:cstheme="minorBidi"/>
                <w:noProof/>
              </w:rPr>
              <w:tab/>
            </w:r>
            <w:r w:rsidR="0073742D" w:rsidRPr="00BD551C">
              <w:rPr>
                <w:rStyle w:val="Hyperlink"/>
                <w:noProof/>
              </w:rPr>
              <w:t>Planned Evaluations</w:t>
            </w:r>
            <w:r w:rsidR="0073742D">
              <w:rPr>
                <w:noProof/>
                <w:webHidden/>
              </w:rPr>
              <w:tab/>
            </w:r>
            <w:r w:rsidR="0073742D">
              <w:rPr>
                <w:noProof/>
                <w:webHidden/>
              </w:rPr>
              <w:fldChar w:fldCharType="begin"/>
            </w:r>
            <w:r w:rsidR="0073742D">
              <w:rPr>
                <w:noProof/>
                <w:webHidden/>
              </w:rPr>
              <w:instrText xml:space="preserve"> PAGEREF _Toc114041228 \h </w:instrText>
            </w:r>
            <w:r w:rsidR="0073742D">
              <w:rPr>
                <w:noProof/>
                <w:webHidden/>
              </w:rPr>
            </w:r>
            <w:r w:rsidR="0073742D">
              <w:rPr>
                <w:noProof/>
                <w:webHidden/>
              </w:rPr>
              <w:fldChar w:fldCharType="separate"/>
            </w:r>
            <w:r w:rsidR="0073742D">
              <w:rPr>
                <w:noProof/>
                <w:webHidden/>
              </w:rPr>
              <w:t>20</w:t>
            </w:r>
            <w:r w:rsidR="0073742D">
              <w:rPr>
                <w:noProof/>
                <w:webHidden/>
              </w:rPr>
              <w:fldChar w:fldCharType="end"/>
            </w:r>
          </w:hyperlink>
        </w:p>
        <w:p w14:paraId="38673EAD" w14:textId="17F96E7A"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29" w:history="1">
            <w:r w:rsidR="0073742D" w:rsidRPr="00BD551C">
              <w:rPr>
                <w:rStyle w:val="Hyperlink"/>
                <w:noProof/>
              </w:rPr>
              <w:t>4.4.</w:t>
            </w:r>
            <w:r w:rsidR="0073742D">
              <w:rPr>
                <w:rFonts w:asciiTheme="minorHAnsi" w:eastAsiaTheme="minorEastAsia" w:hAnsiTheme="minorHAnsi" w:cstheme="minorBidi"/>
                <w:noProof/>
              </w:rPr>
              <w:tab/>
            </w:r>
            <w:r w:rsidR="0073742D" w:rsidRPr="00BD551C">
              <w:rPr>
                <w:rStyle w:val="Hyperlink"/>
                <w:noProof/>
              </w:rPr>
              <w:t>No Best and Final Offer</w:t>
            </w:r>
            <w:r w:rsidR="0073742D">
              <w:rPr>
                <w:noProof/>
                <w:webHidden/>
              </w:rPr>
              <w:tab/>
            </w:r>
            <w:r w:rsidR="0073742D">
              <w:rPr>
                <w:noProof/>
                <w:webHidden/>
              </w:rPr>
              <w:fldChar w:fldCharType="begin"/>
            </w:r>
            <w:r w:rsidR="0073742D">
              <w:rPr>
                <w:noProof/>
                <w:webHidden/>
              </w:rPr>
              <w:instrText xml:space="preserve"> PAGEREF _Toc114041229 \h </w:instrText>
            </w:r>
            <w:r w:rsidR="0073742D">
              <w:rPr>
                <w:noProof/>
                <w:webHidden/>
              </w:rPr>
            </w:r>
            <w:r w:rsidR="0073742D">
              <w:rPr>
                <w:noProof/>
                <w:webHidden/>
              </w:rPr>
              <w:fldChar w:fldCharType="separate"/>
            </w:r>
            <w:r w:rsidR="0073742D">
              <w:rPr>
                <w:noProof/>
                <w:webHidden/>
              </w:rPr>
              <w:t>21</w:t>
            </w:r>
            <w:r w:rsidR="0073742D">
              <w:rPr>
                <w:noProof/>
                <w:webHidden/>
              </w:rPr>
              <w:fldChar w:fldCharType="end"/>
            </w:r>
          </w:hyperlink>
        </w:p>
        <w:p w14:paraId="6BDC444B" w14:textId="0FEA1406"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0" w:history="1">
            <w:r w:rsidR="0073742D" w:rsidRPr="00BD551C">
              <w:rPr>
                <w:rStyle w:val="Hyperlink"/>
                <w:noProof/>
              </w:rPr>
              <w:t>4.5.</w:t>
            </w:r>
            <w:r w:rsidR="0073742D">
              <w:rPr>
                <w:rFonts w:asciiTheme="minorHAnsi" w:eastAsiaTheme="minorEastAsia" w:hAnsiTheme="minorHAnsi" w:cstheme="minorBidi"/>
                <w:noProof/>
              </w:rPr>
              <w:tab/>
            </w:r>
            <w:r w:rsidR="0073742D" w:rsidRPr="00BD551C">
              <w:rPr>
                <w:rStyle w:val="Hyperlink"/>
                <w:noProof/>
              </w:rPr>
              <w:t>Rights of the Agency in Accepting and Evaluating Proposals</w:t>
            </w:r>
            <w:r w:rsidR="0073742D">
              <w:rPr>
                <w:noProof/>
                <w:webHidden/>
              </w:rPr>
              <w:tab/>
            </w:r>
            <w:r w:rsidR="0073742D">
              <w:rPr>
                <w:noProof/>
                <w:webHidden/>
              </w:rPr>
              <w:fldChar w:fldCharType="begin"/>
            </w:r>
            <w:r w:rsidR="0073742D">
              <w:rPr>
                <w:noProof/>
                <w:webHidden/>
              </w:rPr>
              <w:instrText xml:space="preserve"> PAGEREF _Toc114041230 \h </w:instrText>
            </w:r>
            <w:r w:rsidR="0073742D">
              <w:rPr>
                <w:noProof/>
                <w:webHidden/>
              </w:rPr>
            </w:r>
            <w:r w:rsidR="0073742D">
              <w:rPr>
                <w:noProof/>
                <w:webHidden/>
              </w:rPr>
              <w:fldChar w:fldCharType="separate"/>
            </w:r>
            <w:r w:rsidR="0073742D">
              <w:rPr>
                <w:noProof/>
                <w:webHidden/>
              </w:rPr>
              <w:t>21</w:t>
            </w:r>
            <w:r w:rsidR="0073742D">
              <w:rPr>
                <w:noProof/>
                <w:webHidden/>
              </w:rPr>
              <w:fldChar w:fldCharType="end"/>
            </w:r>
          </w:hyperlink>
        </w:p>
        <w:p w14:paraId="7C34DC17" w14:textId="08F4C1AD" w:rsidR="0073742D" w:rsidRDefault="00BA0808">
          <w:pPr>
            <w:pStyle w:val="TOC2"/>
            <w:tabs>
              <w:tab w:val="left" w:pos="1760"/>
              <w:tab w:val="right" w:leader="dot" w:pos="10070"/>
            </w:tabs>
            <w:rPr>
              <w:rFonts w:asciiTheme="minorHAnsi" w:eastAsiaTheme="minorEastAsia" w:hAnsiTheme="minorHAnsi" w:cstheme="minorBidi"/>
              <w:noProof/>
            </w:rPr>
          </w:pPr>
          <w:hyperlink w:anchor="_Toc114041231" w:history="1">
            <w:r w:rsidR="0073742D" w:rsidRPr="00BD551C">
              <w:rPr>
                <w:rStyle w:val="Hyperlink"/>
                <w:noProof/>
              </w:rPr>
              <w:t>SECTION 5:</w:t>
            </w:r>
            <w:r w:rsidR="0073742D">
              <w:rPr>
                <w:rFonts w:asciiTheme="minorHAnsi" w:eastAsiaTheme="minorEastAsia" w:hAnsiTheme="minorHAnsi" w:cstheme="minorBidi"/>
                <w:noProof/>
              </w:rPr>
              <w:tab/>
            </w:r>
            <w:r w:rsidR="0073742D" w:rsidRPr="00BD551C">
              <w:rPr>
                <w:rStyle w:val="Hyperlink"/>
                <w:noProof/>
              </w:rPr>
              <w:t>TERMS AND CONDITIONS RELATED TO THE RFP PROCESS</w:t>
            </w:r>
            <w:r w:rsidR="0073742D">
              <w:rPr>
                <w:noProof/>
                <w:webHidden/>
              </w:rPr>
              <w:tab/>
            </w:r>
            <w:r w:rsidR="0073742D">
              <w:rPr>
                <w:noProof/>
                <w:webHidden/>
              </w:rPr>
              <w:fldChar w:fldCharType="begin"/>
            </w:r>
            <w:r w:rsidR="0073742D">
              <w:rPr>
                <w:noProof/>
                <w:webHidden/>
              </w:rPr>
              <w:instrText xml:space="preserve"> PAGEREF _Toc114041231 \h </w:instrText>
            </w:r>
            <w:r w:rsidR="0073742D">
              <w:rPr>
                <w:noProof/>
                <w:webHidden/>
              </w:rPr>
            </w:r>
            <w:r w:rsidR="0073742D">
              <w:rPr>
                <w:noProof/>
                <w:webHidden/>
              </w:rPr>
              <w:fldChar w:fldCharType="separate"/>
            </w:r>
            <w:r w:rsidR="0073742D">
              <w:rPr>
                <w:noProof/>
                <w:webHidden/>
              </w:rPr>
              <w:t>23</w:t>
            </w:r>
            <w:r w:rsidR="0073742D">
              <w:rPr>
                <w:noProof/>
                <w:webHidden/>
              </w:rPr>
              <w:fldChar w:fldCharType="end"/>
            </w:r>
          </w:hyperlink>
        </w:p>
        <w:p w14:paraId="12EC5F76" w14:textId="69B14087"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2" w:history="1">
            <w:r w:rsidR="0073742D" w:rsidRPr="00BD551C">
              <w:rPr>
                <w:rStyle w:val="Hyperlink"/>
                <w:noProof/>
              </w:rPr>
              <w:t>5.1</w:t>
            </w:r>
            <w:r w:rsidR="0073742D">
              <w:rPr>
                <w:rFonts w:asciiTheme="minorHAnsi" w:eastAsiaTheme="minorEastAsia" w:hAnsiTheme="minorHAnsi" w:cstheme="minorBidi"/>
                <w:noProof/>
              </w:rPr>
              <w:tab/>
            </w:r>
            <w:r w:rsidR="0073742D" w:rsidRPr="00BD551C">
              <w:rPr>
                <w:rStyle w:val="Hyperlink"/>
                <w:noProof/>
              </w:rPr>
              <w:t>RFP Addendum</w:t>
            </w:r>
            <w:r w:rsidR="0073742D">
              <w:rPr>
                <w:noProof/>
                <w:webHidden/>
              </w:rPr>
              <w:tab/>
            </w:r>
            <w:r w:rsidR="0073742D">
              <w:rPr>
                <w:noProof/>
                <w:webHidden/>
              </w:rPr>
              <w:fldChar w:fldCharType="begin"/>
            </w:r>
            <w:r w:rsidR="0073742D">
              <w:rPr>
                <w:noProof/>
                <w:webHidden/>
              </w:rPr>
              <w:instrText xml:space="preserve"> PAGEREF _Toc114041232 \h </w:instrText>
            </w:r>
            <w:r w:rsidR="0073742D">
              <w:rPr>
                <w:noProof/>
                <w:webHidden/>
              </w:rPr>
            </w:r>
            <w:r w:rsidR="0073742D">
              <w:rPr>
                <w:noProof/>
                <w:webHidden/>
              </w:rPr>
              <w:fldChar w:fldCharType="separate"/>
            </w:r>
            <w:r w:rsidR="0073742D">
              <w:rPr>
                <w:noProof/>
                <w:webHidden/>
              </w:rPr>
              <w:t>23</w:t>
            </w:r>
            <w:r w:rsidR="0073742D">
              <w:rPr>
                <w:noProof/>
                <w:webHidden/>
              </w:rPr>
              <w:fldChar w:fldCharType="end"/>
            </w:r>
          </w:hyperlink>
        </w:p>
        <w:p w14:paraId="1116E426" w14:textId="517D1D9B"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3" w:history="1">
            <w:r w:rsidR="0073742D" w:rsidRPr="00BD551C">
              <w:rPr>
                <w:rStyle w:val="Hyperlink"/>
                <w:noProof/>
              </w:rPr>
              <w:t>5.2</w:t>
            </w:r>
            <w:r w:rsidR="0073742D">
              <w:rPr>
                <w:rFonts w:asciiTheme="minorHAnsi" w:eastAsiaTheme="minorEastAsia" w:hAnsiTheme="minorHAnsi" w:cstheme="minorBidi"/>
                <w:noProof/>
              </w:rPr>
              <w:tab/>
            </w:r>
            <w:r w:rsidR="0073742D" w:rsidRPr="00BD551C">
              <w:rPr>
                <w:rStyle w:val="Hyperlink"/>
                <w:noProof/>
              </w:rPr>
              <w:t>Non-Collusion</w:t>
            </w:r>
            <w:r w:rsidR="0073742D">
              <w:rPr>
                <w:noProof/>
                <w:webHidden/>
              </w:rPr>
              <w:tab/>
            </w:r>
            <w:r w:rsidR="0073742D">
              <w:rPr>
                <w:noProof/>
                <w:webHidden/>
              </w:rPr>
              <w:fldChar w:fldCharType="begin"/>
            </w:r>
            <w:r w:rsidR="0073742D">
              <w:rPr>
                <w:noProof/>
                <w:webHidden/>
              </w:rPr>
              <w:instrText xml:space="preserve"> PAGEREF _Toc114041233 \h </w:instrText>
            </w:r>
            <w:r w:rsidR="0073742D">
              <w:rPr>
                <w:noProof/>
                <w:webHidden/>
              </w:rPr>
            </w:r>
            <w:r w:rsidR="0073742D">
              <w:rPr>
                <w:noProof/>
                <w:webHidden/>
              </w:rPr>
              <w:fldChar w:fldCharType="separate"/>
            </w:r>
            <w:r w:rsidR="0073742D">
              <w:rPr>
                <w:noProof/>
                <w:webHidden/>
              </w:rPr>
              <w:t>23</w:t>
            </w:r>
            <w:r w:rsidR="0073742D">
              <w:rPr>
                <w:noProof/>
                <w:webHidden/>
              </w:rPr>
              <w:fldChar w:fldCharType="end"/>
            </w:r>
          </w:hyperlink>
        </w:p>
        <w:p w14:paraId="363B34B6" w14:textId="33DAA3AA"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4" w:history="1">
            <w:r w:rsidR="0073742D" w:rsidRPr="00BD551C">
              <w:rPr>
                <w:rStyle w:val="Hyperlink"/>
                <w:noProof/>
              </w:rPr>
              <w:t>5.3</w:t>
            </w:r>
            <w:r w:rsidR="0073742D">
              <w:rPr>
                <w:rFonts w:asciiTheme="minorHAnsi" w:eastAsiaTheme="minorEastAsia" w:hAnsiTheme="minorHAnsi" w:cstheme="minorBidi"/>
                <w:noProof/>
              </w:rPr>
              <w:tab/>
            </w:r>
            <w:r w:rsidR="0073742D" w:rsidRPr="00BD551C">
              <w:rPr>
                <w:rStyle w:val="Hyperlink"/>
                <w:noProof/>
              </w:rPr>
              <w:t>Property of the State</w:t>
            </w:r>
            <w:r w:rsidR="0073742D">
              <w:rPr>
                <w:noProof/>
                <w:webHidden/>
              </w:rPr>
              <w:tab/>
            </w:r>
            <w:r w:rsidR="0073742D">
              <w:rPr>
                <w:noProof/>
                <w:webHidden/>
              </w:rPr>
              <w:fldChar w:fldCharType="begin"/>
            </w:r>
            <w:r w:rsidR="0073742D">
              <w:rPr>
                <w:noProof/>
                <w:webHidden/>
              </w:rPr>
              <w:instrText xml:space="preserve"> PAGEREF _Toc114041234 \h </w:instrText>
            </w:r>
            <w:r w:rsidR="0073742D">
              <w:rPr>
                <w:noProof/>
                <w:webHidden/>
              </w:rPr>
            </w:r>
            <w:r w:rsidR="0073742D">
              <w:rPr>
                <w:noProof/>
                <w:webHidden/>
              </w:rPr>
              <w:fldChar w:fldCharType="separate"/>
            </w:r>
            <w:r w:rsidR="0073742D">
              <w:rPr>
                <w:noProof/>
                <w:webHidden/>
              </w:rPr>
              <w:t>23</w:t>
            </w:r>
            <w:r w:rsidR="0073742D">
              <w:rPr>
                <w:noProof/>
                <w:webHidden/>
              </w:rPr>
              <w:fldChar w:fldCharType="end"/>
            </w:r>
          </w:hyperlink>
        </w:p>
        <w:p w14:paraId="1861F8B8" w14:textId="273AD701"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5" w:history="1">
            <w:r w:rsidR="0073742D" w:rsidRPr="00BD551C">
              <w:rPr>
                <w:rStyle w:val="Hyperlink"/>
                <w:noProof/>
              </w:rPr>
              <w:t>5.4</w:t>
            </w:r>
            <w:r w:rsidR="0073742D">
              <w:rPr>
                <w:rFonts w:asciiTheme="minorHAnsi" w:eastAsiaTheme="minorEastAsia" w:hAnsiTheme="minorHAnsi" w:cstheme="minorBidi"/>
                <w:noProof/>
              </w:rPr>
              <w:tab/>
            </w:r>
            <w:r w:rsidR="0073742D" w:rsidRPr="00BD551C">
              <w:rPr>
                <w:rStyle w:val="Hyperlink"/>
                <w:noProof/>
              </w:rPr>
              <w:t>Confidentiality of a Proposal</w:t>
            </w:r>
            <w:r w:rsidR="0073742D">
              <w:rPr>
                <w:noProof/>
                <w:webHidden/>
              </w:rPr>
              <w:tab/>
            </w:r>
            <w:r w:rsidR="0073742D">
              <w:rPr>
                <w:noProof/>
                <w:webHidden/>
              </w:rPr>
              <w:fldChar w:fldCharType="begin"/>
            </w:r>
            <w:r w:rsidR="0073742D">
              <w:rPr>
                <w:noProof/>
                <w:webHidden/>
              </w:rPr>
              <w:instrText xml:space="preserve"> PAGEREF _Toc114041235 \h </w:instrText>
            </w:r>
            <w:r w:rsidR="0073742D">
              <w:rPr>
                <w:noProof/>
                <w:webHidden/>
              </w:rPr>
            </w:r>
            <w:r w:rsidR="0073742D">
              <w:rPr>
                <w:noProof/>
                <w:webHidden/>
              </w:rPr>
              <w:fldChar w:fldCharType="separate"/>
            </w:r>
            <w:r w:rsidR="0073742D">
              <w:rPr>
                <w:noProof/>
                <w:webHidden/>
              </w:rPr>
              <w:t>23</w:t>
            </w:r>
            <w:r w:rsidR="0073742D">
              <w:rPr>
                <w:noProof/>
                <w:webHidden/>
              </w:rPr>
              <w:fldChar w:fldCharType="end"/>
            </w:r>
          </w:hyperlink>
        </w:p>
        <w:p w14:paraId="018F7314" w14:textId="22FF8B2A"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6" w:history="1">
            <w:r w:rsidR="0073742D" w:rsidRPr="00BD551C">
              <w:rPr>
                <w:rStyle w:val="Hyperlink"/>
                <w:noProof/>
              </w:rPr>
              <w:t>5.5</w:t>
            </w:r>
            <w:r w:rsidR="0073742D">
              <w:rPr>
                <w:rFonts w:asciiTheme="minorHAnsi" w:eastAsiaTheme="minorEastAsia" w:hAnsiTheme="minorHAnsi" w:cstheme="minorBidi"/>
                <w:noProof/>
              </w:rPr>
              <w:tab/>
            </w:r>
            <w:r w:rsidR="0073742D" w:rsidRPr="00BD551C">
              <w:rPr>
                <w:rStyle w:val="Hyperlink"/>
                <w:noProof/>
              </w:rPr>
              <w:t>Public Disclosure</w:t>
            </w:r>
            <w:r w:rsidR="0073742D">
              <w:rPr>
                <w:noProof/>
                <w:webHidden/>
              </w:rPr>
              <w:tab/>
            </w:r>
            <w:r w:rsidR="0073742D">
              <w:rPr>
                <w:noProof/>
                <w:webHidden/>
              </w:rPr>
              <w:fldChar w:fldCharType="begin"/>
            </w:r>
            <w:r w:rsidR="0073742D">
              <w:rPr>
                <w:noProof/>
                <w:webHidden/>
              </w:rPr>
              <w:instrText xml:space="preserve"> PAGEREF _Toc114041236 \h </w:instrText>
            </w:r>
            <w:r w:rsidR="0073742D">
              <w:rPr>
                <w:noProof/>
                <w:webHidden/>
              </w:rPr>
            </w:r>
            <w:r w:rsidR="0073742D">
              <w:rPr>
                <w:noProof/>
                <w:webHidden/>
              </w:rPr>
              <w:fldChar w:fldCharType="separate"/>
            </w:r>
            <w:r w:rsidR="0073742D">
              <w:rPr>
                <w:noProof/>
                <w:webHidden/>
              </w:rPr>
              <w:t>23</w:t>
            </w:r>
            <w:r w:rsidR="0073742D">
              <w:rPr>
                <w:noProof/>
                <w:webHidden/>
              </w:rPr>
              <w:fldChar w:fldCharType="end"/>
            </w:r>
          </w:hyperlink>
        </w:p>
        <w:p w14:paraId="773E7DA2" w14:textId="4CE13CF0"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7" w:history="1">
            <w:r w:rsidR="0073742D" w:rsidRPr="00BD551C">
              <w:rPr>
                <w:rStyle w:val="Hyperlink"/>
                <w:noProof/>
              </w:rPr>
              <w:t>5.6</w:t>
            </w:r>
            <w:r w:rsidR="0073742D">
              <w:rPr>
                <w:rFonts w:asciiTheme="minorHAnsi" w:eastAsiaTheme="minorEastAsia" w:hAnsiTheme="minorHAnsi" w:cstheme="minorBidi"/>
                <w:noProof/>
              </w:rPr>
              <w:tab/>
            </w:r>
            <w:r w:rsidR="0073742D" w:rsidRPr="00BD551C">
              <w:rPr>
                <w:rStyle w:val="Hyperlink"/>
                <w:noProof/>
              </w:rPr>
              <w:t>Electronic Posting of Resulting Contract</w:t>
            </w:r>
            <w:r w:rsidR="0073742D">
              <w:rPr>
                <w:noProof/>
                <w:webHidden/>
              </w:rPr>
              <w:tab/>
            </w:r>
            <w:r w:rsidR="0073742D">
              <w:rPr>
                <w:noProof/>
                <w:webHidden/>
              </w:rPr>
              <w:fldChar w:fldCharType="begin"/>
            </w:r>
            <w:r w:rsidR="0073742D">
              <w:rPr>
                <w:noProof/>
                <w:webHidden/>
              </w:rPr>
              <w:instrText xml:space="preserve"> PAGEREF _Toc114041237 \h </w:instrText>
            </w:r>
            <w:r w:rsidR="0073742D">
              <w:rPr>
                <w:noProof/>
                <w:webHidden/>
              </w:rPr>
            </w:r>
            <w:r w:rsidR="0073742D">
              <w:rPr>
                <w:noProof/>
                <w:webHidden/>
              </w:rPr>
              <w:fldChar w:fldCharType="separate"/>
            </w:r>
            <w:r w:rsidR="0073742D">
              <w:rPr>
                <w:noProof/>
                <w:webHidden/>
              </w:rPr>
              <w:t>25</w:t>
            </w:r>
            <w:r w:rsidR="0073742D">
              <w:rPr>
                <w:noProof/>
                <w:webHidden/>
              </w:rPr>
              <w:fldChar w:fldCharType="end"/>
            </w:r>
          </w:hyperlink>
        </w:p>
        <w:p w14:paraId="3366B8F9" w14:textId="0C7EC154"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8" w:history="1">
            <w:r w:rsidR="0073742D" w:rsidRPr="00BD551C">
              <w:rPr>
                <w:rStyle w:val="Hyperlink"/>
                <w:noProof/>
              </w:rPr>
              <w:t>5.7</w:t>
            </w:r>
            <w:r w:rsidR="0073742D">
              <w:rPr>
                <w:rFonts w:asciiTheme="minorHAnsi" w:eastAsiaTheme="minorEastAsia" w:hAnsiTheme="minorHAnsi" w:cstheme="minorBidi"/>
                <w:noProof/>
              </w:rPr>
              <w:tab/>
            </w:r>
            <w:r w:rsidR="0073742D" w:rsidRPr="00BD551C">
              <w:rPr>
                <w:rStyle w:val="Hyperlink"/>
                <w:noProof/>
              </w:rPr>
              <w:t>Non-Commitment</w:t>
            </w:r>
            <w:r w:rsidR="0073742D">
              <w:rPr>
                <w:noProof/>
                <w:webHidden/>
              </w:rPr>
              <w:tab/>
            </w:r>
            <w:r w:rsidR="0073742D">
              <w:rPr>
                <w:noProof/>
                <w:webHidden/>
              </w:rPr>
              <w:fldChar w:fldCharType="begin"/>
            </w:r>
            <w:r w:rsidR="0073742D">
              <w:rPr>
                <w:noProof/>
                <w:webHidden/>
              </w:rPr>
              <w:instrText xml:space="preserve"> PAGEREF _Toc114041238 \h </w:instrText>
            </w:r>
            <w:r w:rsidR="0073742D">
              <w:rPr>
                <w:noProof/>
                <w:webHidden/>
              </w:rPr>
            </w:r>
            <w:r w:rsidR="0073742D">
              <w:rPr>
                <w:noProof/>
                <w:webHidden/>
              </w:rPr>
              <w:fldChar w:fldCharType="separate"/>
            </w:r>
            <w:r w:rsidR="0073742D">
              <w:rPr>
                <w:noProof/>
                <w:webHidden/>
              </w:rPr>
              <w:t>25</w:t>
            </w:r>
            <w:r w:rsidR="0073742D">
              <w:rPr>
                <w:noProof/>
                <w:webHidden/>
              </w:rPr>
              <w:fldChar w:fldCharType="end"/>
            </w:r>
          </w:hyperlink>
        </w:p>
        <w:p w14:paraId="06D2F6E9" w14:textId="184E69F1"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39" w:history="1">
            <w:r w:rsidR="0073742D" w:rsidRPr="00BD551C">
              <w:rPr>
                <w:rStyle w:val="Hyperlink"/>
                <w:noProof/>
              </w:rPr>
              <w:t>5.8</w:t>
            </w:r>
            <w:r w:rsidR="0073742D">
              <w:rPr>
                <w:rFonts w:asciiTheme="minorHAnsi" w:eastAsiaTheme="minorEastAsia" w:hAnsiTheme="minorHAnsi" w:cstheme="minorBidi"/>
                <w:noProof/>
              </w:rPr>
              <w:tab/>
            </w:r>
            <w:r w:rsidR="0073742D" w:rsidRPr="00BD551C">
              <w:rPr>
                <w:rStyle w:val="Hyperlink"/>
                <w:noProof/>
              </w:rPr>
              <w:t>Proposal Preparation Cost</w:t>
            </w:r>
            <w:r w:rsidR="0073742D">
              <w:rPr>
                <w:noProof/>
                <w:webHidden/>
              </w:rPr>
              <w:tab/>
            </w:r>
            <w:r w:rsidR="0073742D">
              <w:rPr>
                <w:noProof/>
                <w:webHidden/>
              </w:rPr>
              <w:fldChar w:fldCharType="begin"/>
            </w:r>
            <w:r w:rsidR="0073742D">
              <w:rPr>
                <w:noProof/>
                <w:webHidden/>
              </w:rPr>
              <w:instrText xml:space="preserve"> PAGEREF _Toc114041239 \h </w:instrText>
            </w:r>
            <w:r w:rsidR="0073742D">
              <w:rPr>
                <w:noProof/>
                <w:webHidden/>
              </w:rPr>
            </w:r>
            <w:r w:rsidR="0073742D">
              <w:rPr>
                <w:noProof/>
                <w:webHidden/>
              </w:rPr>
              <w:fldChar w:fldCharType="separate"/>
            </w:r>
            <w:r w:rsidR="0073742D">
              <w:rPr>
                <w:noProof/>
                <w:webHidden/>
              </w:rPr>
              <w:t>25</w:t>
            </w:r>
            <w:r w:rsidR="0073742D">
              <w:rPr>
                <w:noProof/>
                <w:webHidden/>
              </w:rPr>
              <w:fldChar w:fldCharType="end"/>
            </w:r>
          </w:hyperlink>
        </w:p>
        <w:p w14:paraId="665702F0" w14:textId="245B0C1C"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40" w:history="1">
            <w:r w:rsidR="0073742D" w:rsidRPr="00BD551C">
              <w:rPr>
                <w:rStyle w:val="Hyperlink"/>
                <w:noProof/>
              </w:rPr>
              <w:t>5.9</w:t>
            </w:r>
            <w:r w:rsidR="0073742D">
              <w:rPr>
                <w:rFonts w:asciiTheme="minorHAnsi" w:eastAsiaTheme="minorEastAsia" w:hAnsiTheme="minorHAnsi" w:cstheme="minorBidi"/>
                <w:noProof/>
              </w:rPr>
              <w:tab/>
            </w:r>
            <w:r w:rsidR="0073742D" w:rsidRPr="00BD551C">
              <w:rPr>
                <w:rStyle w:val="Hyperlink"/>
                <w:noProof/>
              </w:rPr>
              <w:t>Ethical Requirements</w:t>
            </w:r>
            <w:r w:rsidR="0073742D">
              <w:rPr>
                <w:noProof/>
                <w:webHidden/>
              </w:rPr>
              <w:tab/>
            </w:r>
            <w:r w:rsidR="0073742D">
              <w:rPr>
                <w:noProof/>
                <w:webHidden/>
              </w:rPr>
              <w:fldChar w:fldCharType="begin"/>
            </w:r>
            <w:r w:rsidR="0073742D">
              <w:rPr>
                <w:noProof/>
                <w:webHidden/>
              </w:rPr>
              <w:instrText xml:space="preserve"> PAGEREF _Toc114041240 \h </w:instrText>
            </w:r>
            <w:r w:rsidR="0073742D">
              <w:rPr>
                <w:noProof/>
                <w:webHidden/>
              </w:rPr>
            </w:r>
            <w:r w:rsidR="0073742D">
              <w:rPr>
                <w:noProof/>
                <w:webHidden/>
              </w:rPr>
              <w:fldChar w:fldCharType="separate"/>
            </w:r>
            <w:r w:rsidR="0073742D">
              <w:rPr>
                <w:noProof/>
                <w:webHidden/>
              </w:rPr>
              <w:t>25</w:t>
            </w:r>
            <w:r w:rsidR="0073742D">
              <w:rPr>
                <w:noProof/>
                <w:webHidden/>
              </w:rPr>
              <w:fldChar w:fldCharType="end"/>
            </w:r>
          </w:hyperlink>
        </w:p>
        <w:p w14:paraId="3318972B" w14:textId="5276DFD0"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41" w:history="1">
            <w:r w:rsidR="0073742D" w:rsidRPr="00BD551C">
              <w:rPr>
                <w:rStyle w:val="Hyperlink"/>
                <w:noProof/>
              </w:rPr>
              <w:t>5.10</w:t>
            </w:r>
            <w:r w:rsidR="0073742D">
              <w:rPr>
                <w:rFonts w:asciiTheme="minorHAnsi" w:eastAsiaTheme="minorEastAsia" w:hAnsiTheme="minorHAnsi" w:cstheme="minorBidi"/>
                <w:noProof/>
              </w:rPr>
              <w:tab/>
            </w:r>
            <w:r w:rsidR="0073742D" w:rsidRPr="00BD551C">
              <w:rPr>
                <w:rStyle w:val="Hyperlink"/>
                <w:noProof/>
              </w:rPr>
              <w:t>Debarment</w:t>
            </w:r>
            <w:r w:rsidR="0073742D">
              <w:rPr>
                <w:noProof/>
                <w:webHidden/>
              </w:rPr>
              <w:tab/>
            </w:r>
            <w:r w:rsidR="0073742D">
              <w:rPr>
                <w:noProof/>
                <w:webHidden/>
              </w:rPr>
              <w:fldChar w:fldCharType="begin"/>
            </w:r>
            <w:r w:rsidR="0073742D">
              <w:rPr>
                <w:noProof/>
                <w:webHidden/>
              </w:rPr>
              <w:instrText xml:space="preserve"> PAGEREF _Toc114041241 \h </w:instrText>
            </w:r>
            <w:r w:rsidR="0073742D">
              <w:rPr>
                <w:noProof/>
                <w:webHidden/>
              </w:rPr>
            </w:r>
            <w:r w:rsidR="0073742D">
              <w:rPr>
                <w:noProof/>
                <w:webHidden/>
              </w:rPr>
              <w:fldChar w:fldCharType="separate"/>
            </w:r>
            <w:r w:rsidR="0073742D">
              <w:rPr>
                <w:noProof/>
                <w:webHidden/>
              </w:rPr>
              <w:t>25</w:t>
            </w:r>
            <w:r w:rsidR="0073742D">
              <w:rPr>
                <w:noProof/>
                <w:webHidden/>
              </w:rPr>
              <w:fldChar w:fldCharType="end"/>
            </w:r>
          </w:hyperlink>
        </w:p>
        <w:p w14:paraId="516C0843" w14:textId="3FA588E8"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42" w:history="1">
            <w:r w:rsidR="0073742D" w:rsidRPr="00BD551C">
              <w:rPr>
                <w:rStyle w:val="Hyperlink"/>
                <w:noProof/>
              </w:rPr>
              <w:t>5.11</w:t>
            </w:r>
            <w:r w:rsidR="0073742D">
              <w:rPr>
                <w:rFonts w:asciiTheme="minorHAnsi" w:eastAsiaTheme="minorEastAsia" w:hAnsiTheme="minorHAnsi" w:cstheme="minorBidi"/>
                <w:noProof/>
              </w:rPr>
              <w:tab/>
            </w:r>
            <w:r w:rsidR="0073742D" w:rsidRPr="00BD551C">
              <w:rPr>
                <w:rStyle w:val="Hyperlink"/>
                <w:noProof/>
              </w:rPr>
              <w:t>Challenges on Form or Process of the RFP</w:t>
            </w:r>
            <w:r w:rsidR="0073742D">
              <w:rPr>
                <w:noProof/>
                <w:webHidden/>
              </w:rPr>
              <w:tab/>
            </w:r>
            <w:r w:rsidR="0073742D">
              <w:rPr>
                <w:noProof/>
                <w:webHidden/>
              </w:rPr>
              <w:fldChar w:fldCharType="begin"/>
            </w:r>
            <w:r w:rsidR="0073742D">
              <w:rPr>
                <w:noProof/>
                <w:webHidden/>
              </w:rPr>
              <w:instrText xml:space="preserve"> PAGEREF _Toc114041242 \h </w:instrText>
            </w:r>
            <w:r w:rsidR="0073742D">
              <w:rPr>
                <w:noProof/>
                <w:webHidden/>
              </w:rPr>
            </w:r>
            <w:r w:rsidR="0073742D">
              <w:rPr>
                <w:noProof/>
                <w:webHidden/>
              </w:rPr>
              <w:fldChar w:fldCharType="separate"/>
            </w:r>
            <w:r w:rsidR="0073742D">
              <w:rPr>
                <w:noProof/>
                <w:webHidden/>
              </w:rPr>
              <w:t>25</w:t>
            </w:r>
            <w:r w:rsidR="0073742D">
              <w:rPr>
                <w:noProof/>
                <w:webHidden/>
              </w:rPr>
              <w:fldChar w:fldCharType="end"/>
            </w:r>
          </w:hyperlink>
        </w:p>
        <w:p w14:paraId="3885E2A8" w14:textId="414202D8" w:rsidR="0073742D" w:rsidRDefault="00BA0808">
          <w:pPr>
            <w:pStyle w:val="TOC2"/>
            <w:tabs>
              <w:tab w:val="left" w:pos="1760"/>
              <w:tab w:val="right" w:leader="dot" w:pos="10070"/>
            </w:tabs>
            <w:rPr>
              <w:rFonts w:asciiTheme="minorHAnsi" w:eastAsiaTheme="minorEastAsia" w:hAnsiTheme="minorHAnsi" w:cstheme="minorBidi"/>
              <w:noProof/>
            </w:rPr>
          </w:pPr>
          <w:hyperlink w:anchor="_Toc114041243" w:history="1">
            <w:r w:rsidR="0073742D" w:rsidRPr="00BD551C">
              <w:rPr>
                <w:rStyle w:val="Hyperlink"/>
                <w:noProof/>
              </w:rPr>
              <w:t>SECTION 6:</w:t>
            </w:r>
            <w:r w:rsidR="0073742D">
              <w:rPr>
                <w:rFonts w:asciiTheme="minorHAnsi" w:eastAsiaTheme="minorEastAsia" w:hAnsiTheme="minorHAnsi" w:cstheme="minorBidi"/>
                <w:noProof/>
              </w:rPr>
              <w:tab/>
            </w:r>
            <w:r w:rsidR="0073742D" w:rsidRPr="00BD551C">
              <w:rPr>
                <w:rStyle w:val="Hyperlink"/>
                <w:noProof/>
              </w:rPr>
              <w:t>CONTRACT TERMS AND AWARD</w:t>
            </w:r>
            <w:r w:rsidR="0073742D">
              <w:rPr>
                <w:noProof/>
                <w:webHidden/>
              </w:rPr>
              <w:tab/>
            </w:r>
            <w:r w:rsidR="0073742D">
              <w:rPr>
                <w:noProof/>
                <w:webHidden/>
              </w:rPr>
              <w:fldChar w:fldCharType="begin"/>
            </w:r>
            <w:r w:rsidR="0073742D">
              <w:rPr>
                <w:noProof/>
                <w:webHidden/>
              </w:rPr>
              <w:instrText xml:space="preserve"> PAGEREF _Toc114041243 \h </w:instrText>
            </w:r>
            <w:r w:rsidR="0073742D">
              <w:rPr>
                <w:noProof/>
                <w:webHidden/>
              </w:rPr>
            </w:r>
            <w:r w:rsidR="0073742D">
              <w:rPr>
                <w:noProof/>
                <w:webHidden/>
              </w:rPr>
              <w:fldChar w:fldCharType="separate"/>
            </w:r>
            <w:r w:rsidR="0073742D">
              <w:rPr>
                <w:noProof/>
                <w:webHidden/>
              </w:rPr>
              <w:t>27</w:t>
            </w:r>
            <w:r w:rsidR="0073742D">
              <w:rPr>
                <w:noProof/>
                <w:webHidden/>
              </w:rPr>
              <w:fldChar w:fldCharType="end"/>
            </w:r>
          </w:hyperlink>
        </w:p>
        <w:p w14:paraId="03552B97" w14:textId="13201653"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44" w:history="1">
            <w:r w:rsidR="0073742D" w:rsidRPr="00BD551C">
              <w:rPr>
                <w:rStyle w:val="Hyperlink"/>
                <w:noProof/>
              </w:rPr>
              <w:t>6.1</w:t>
            </w:r>
            <w:r w:rsidR="0073742D">
              <w:rPr>
                <w:rFonts w:asciiTheme="minorHAnsi" w:eastAsiaTheme="minorEastAsia" w:hAnsiTheme="minorHAnsi" w:cstheme="minorBidi"/>
                <w:noProof/>
              </w:rPr>
              <w:tab/>
            </w:r>
            <w:r w:rsidR="0073742D" w:rsidRPr="00BD551C">
              <w:rPr>
                <w:rStyle w:val="Hyperlink"/>
                <w:noProof/>
              </w:rPr>
              <w:t>Non-Exclusive Contract</w:t>
            </w:r>
            <w:r w:rsidR="0073742D">
              <w:rPr>
                <w:noProof/>
                <w:webHidden/>
              </w:rPr>
              <w:tab/>
            </w:r>
            <w:r w:rsidR="0073742D">
              <w:rPr>
                <w:noProof/>
                <w:webHidden/>
              </w:rPr>
              <w:fldChar w:fldCharType="begin"/>
            </w:r>
            <w:r w:rsidR="0073742D">
              <w:rPr>
                <w:noProof/>
                <w:webHidden/>
              </w:rPr>
              <w:instrText xml:space="preserve"> PAGEREF _Toc114041244 \h </w:instrText>
            </w:r>
            <w:r w:rsidR="0073742D">
              <w:rPr>
                <w:noProof/>
                <w:webHidden/>
              </w:rPr>
            </w:r>
            <w:r w:rsidR="0073742D">
              <w:rPr>
                <w:noProof/>
                <w:webHidden/>
              </w:rPr>
              <w:fldChar w:fldCharType="separate"/>
            </w:r>
            <w:r w:rsidR="0073742D">
              <w:rPr>
                <w:noProof/>
                <w:webHidden/>
              </w:rPr>
              <w:t>27</w:t>
            </w:r>
            <w:r w:rsidR="0073742D">
              <w:rPr>
                <w:noProof/>
                <w:webHidden/>
              </w:rPr>
              <w:fldChar w:fldCharType="end"/>
            </w:r>
          </w:hyperlink>
        </w:p>
        <w:p w14:paraId="7575EA30" w14:textId="32E4EFEB"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45" w:history="1">
            <w:r w:rsidR="0073742D" w:rsidRPr="00BD551C">
              <w:rPr>
                <w:rStyle w:val="Hyperlink"/>
                <w:noProof/>
              </w:rPr>
              <w:t>6.2</w:t>
            </w:r>
            <w:r w:rsidR="0073742D">
              <w:rPr>
                <w:rFonts w:asciiTheme="minorHAnsi" w:eastAsiaTheme="minorEastAsia" w:hAnsiTheme="minorHAnsi" w:cstheme="minorBidi"/>
                <w:noProof/>
              </w:rPr>
              <w:tab/>
            </w:r>
            <w:r w:rsidR="0073742D" w:rsidRPr="00BD551C">
              <w:rPr>
                <w:rStyle w:val="Hyperlink"/>
                <w:noProof/>
              </w:rPr>
              <w:t>Award</w:t>
            </w:r>
            <w:r w:rsidR="0073742D">
              <w:rPr>
                <w:noProof/>
                <w:webHidden/>
              </w:rPr>
              <w:tab/>
            </w:r>
            <w:r w:rsidR="0073742D">
              <w:rPr>
                <w:noProof/>
                <w:webHidden/>
              </w:rPr>
              <w:fldChar w:fldCharType="begin"/>
            </w:r>
            <w:r w:rsidR="0073742D">
              <w:rPr>
                <w:noProof/>
                <w:webHidden/>
              </w:rPr>
              <w:instrText xml:space="preserve"> PAGEREF _Toc114041245 \h </w:instrText>
            </w:r>
            <w:r w:rsidR="0073742D">
              <w:rPr>
                <w:noProof/>
                <w:webHidden/>
              </w:rPr>
            </w:r>
            <w:r w:rsidR="0073742D">
              <w:rPr>
                <w:noProof/>
                <w:webHidden/>
              </w:rPr>
              <w:fldChar w:fldCharType="separate"/>
            </w:r>
            <w:r w:rsidR="0073742D">
              <w:rPr>
                <w:noProof/>
                <w:webHidden/>
              </w:rPr>
              <w:t>27</w:t>
            </w:r>
            <w:r w:rsidR="0073742D">
              <w:rPr>
                <w:noProof/>
                <w:webHidden/>
              </w:rPr>
              <w:fldChar w:fldCharType="end"/>
            </w:r>
          </w:hyperlink>
        </w:p>
        <w:p w14:paraId="47A62555" w14:textId="258EC4FC"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46" w:history="1">
            <w:r w:rsidR="0073742D" w:rsidRPr="00BD551C">
              <w:rPr>
                <w:rStyle w:val="Hyperlink"/>
                <w:noProof/>
              </w:rPr>
              <w:t>6.3</w:t>
            </w:r>
            <w:r w:rsidR="0073742D">
              <w:rPr>
                <w:rFonts w:asciiTheme="minorHAnsi" w:eastAsiaTheme="minorEastAsia" w:hAnsiTheme="minorHAnsi" w:cstheme="minorBidi"/>
                <w:noProof/>
              </w:rPr>
              <w:tab/>
            </w:r>
            <w:r w:rsidR="0073742D" w:rsidRPr="00BD551C">
              <w:rPr>
                <w:rStyle w:val="Hyperlink"/>
                <w:noProof/>
              </w:rPr>
              <w:t>Anticipated Contract Term</w:t>
            </w:r>
            <w:r w:rsidR="0073742D">
              <w:rPr>
                <w:noProof/>
                <w:webHidden/>
              </w:rPr>
              <w:tab/>
            </w:r>
            <w:r w:rsidR="0073742D">
              <w:rPr>
                <w:noProof/>
                <w:webHidden/>
              </w:rPr>
              <w:fldChar w:fldCharType="begin"/>
            </w:r>
            <w:r w:rsidR="0073742D">
              <w:rPr>
                <w:noProof/>
                <w:webHidden/>
              </w:rPr>
              <w:instrText xml:space="preserve"> PAGEREF _Toc114041246 \h </w:instrText>
            </w:r>
            <w:r w:rsidR="0073742D">
              <w:rPr>
                <w:noProof/>
                <w:webHidden/>
              </w:rPr>
            </w:r>
            <w:r w:rsidR="0073742D">
              <w:rPr>
                <w:noProof/>
                <w:webHidden/>
              </w:rPr>
              <w:fldChar w:fldCharType="separate"/>
            </w:r>
            <w:r w:rsidR="0073742D">
              <w:rPr>
                <w:noProof/>
                <w:webHidden/>
              </w:rPr>
              <w:t>27</w:t>
            </w:r>
            <w:r w:rsidR="0073742D">
              <w:rPr>
                <w:noProof/>
                <w:webHidden/>
              </w:rPr>
              <w:fldChar w:fldCharType="end"/>
            </w:r>
          </w:hyperlink>
        </w:p>
        <w:p w14:paraId="4BF2FC07" w14:textId="68AA8AFD"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47" w:history="1">
            <w:r w:rsidR="0073742D" w:rsidRPr="00BD551C">
              <w:rPr>
                <w:rStyle w:val="Hyperlink"/>
                <w:noProof/>
              </w:rPr>
              <w:t>6.4</w:t>
            </w:r>
            <w:r w:rsidR="0073742D">
              <w:rPr>
                <w:rFonts w:asciiTheme="minorHAnsi" w:eastAsiaTheme="minorEastAsia" w:hAnsiTheme="minorHAnsi" w:cstheme="minorBidi"/>
                <w:noProof/>
              </w:rPr>
              <w:tab/>
            </w:r>
            <w:r w:rsidR="0073742D" w:rsidRPr="00BD551C">
              <w:rPr>
                <w:rStyle w:val="Hyperlink"/>
                <w:noProof/>
              </w:rPr>
              <w:t>Standard Contract Terms</w:t>
            </w:r>
            <w:r w:rsidR="0073742D">
              <w:rPr>
                <w:noProof/>
                <w:webHidden/>
              </w:rPr>
              <w:tab/>
            </w:r>
            <w:r w:rsidR="0073742D">
              <w:rPr>
                <w:noProof/>
                <w:webHidden/>
              </w:rPr>
              <w:fldChar w:fldCharType="begin"/>
            </w:r>
            <w:r w:rsidR="0073742D">
              <w:rPr>
                <w:noProof/>
                <w:webHidden/>
              </w:rPr>
              <w:instrText xml:space="preserve"> PAGEREF _Toc114041247 \h </w:instrText>
            </w:r>
            <w:r w:rsidR="0073742D">
              <w:rPr>
                <w:noProof/>
                <w:webHidden/>
              </w:rPr>
            </w:r>
            <w:r w:rsidR="0073742D">
              <w:rPr>
                <w:noProof/>
                <w:webHidden/>
              </w:rPr>
              <w:fldChar w:fldCharType="separate"/>
            </w:r>
            <w:r w:rsidR="0073742D">
              <w:rPr>
                <w:noProof/>
                <w:webHidden/>
              </w:rPr>
              <w:t>27</w:t>
            </w:r>
            <w:r w:rsidR="0073742D">
              <w:rPr>
                <w:noProof/>
                <w:webHidden/>
              </w:rPr>
              <w:fldChar w:fldCharType="end"/>
            </w:r>
          </w:hyperlink>
        </w:p>
        <w:p w14:paraId="43BB83B1" w14:textId="60C929DC"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48" w:history="1">
            <w:r w:rsidR="0073742D" w:rsidRPr="00BD551C">
              <w:rPr>
                <w:rStyle w:val="Hyperlink"/>
                <w:noProof/>
              </w:rPr>
              <w:t>6.5</w:t>
            </w:r>
            <w:r w:rsidR="0073742D">
              <w:rPr>
                <w:rFonts w:asciiTheme="minorHAnsi" w:eastAsiaTheme="minorEastAsia" w:hAnsiTheme="minorHAnsi" w:cstheme="minorBidi"/>
                <w:noProof/>
              </w:rPr>
              <w:tab/>
            </w:r>
            <w:r w:rsidR="0073742D" w:rsidRPr="00BD551C">
              <w:rPr>
                <w:rStyle w:val="Hyperlink"/>
                <w:noProof/>
              </w:rPr>
              <w:t>Related Documents Required</w:t>
            </w:r>
            <w:r w:rsidR="0073742D">
              <w:rPr>
                <w:noProof/>
                <w:webHidden/>
              </w:rPr>
              <w:tab/>
            </w:r>
            <w:r w:rsidR="0073742D">
              <w:rPr>
                <w:noProof/>
                <w:webHidden/>
              </w:rPr>
              <w:fldChar w:fldCharType="begin"/>
            </w:r>
            <w:r w:rsidR="0073742D">
              <w:rPr>
                <w:noProof/>
                <w:webHidden/>
              </w:rPr>
              <w:instrText xml:space="preserve"> PAGEREF _Toc114041248 \h </w:instrText>
            </w:r>
            <w:r w:rsidR="0073742D">
              <w:rPr>
                <w:noProof/>
                <w:webHidden/>
              </w:rPr>
            </w:r>
            <w:r w:rsidR="0073742D">
              <w:rPr>
                <w:noProof/>
                <w:webHidden/>
              </w:rPr>
              <w:fldChar w:fldCharType="separate"/>
            </w:r>
            <w:r w:rsidR="0073742D">
              <w:rPr>
                <w:noProof/>
                <w:webHidden/>
              </w:rPr>
              <w:t>28</w:t>
            </w:r>
            <w:r w:rsidR="0073742D">
              <w:rPr>
                <w:noProof/>
                <w:webHidden/>
              </w:rPr>
              <w:fldChar w:fldCharType="end"/>
            </w:r>
          </w:hyperlink>
        </w:p>
        <w:p w14:paraId="0BB7ED67" w14:textId="39F99071" w:rsidR="0073742D" w:rsidRDefault="00BA0808">
          <w:pPr>
            <w:pStyle w:val="TOC2"/>
            <w:tabs>
              <w:tab w:val="left" w:pos="1803"/>
              <w:tab w:val="right" w:leader="dot" w:pos="10070"/>
            </w:tabs>
            <w:rPr>
              <w:rFonts w:asciiTheme="minorHAnsi" w:eastAsiaTheme="minorEastAsia" w:hAnsiTheme="minorHAnsi" w:cstheme="minorBidi"/>
              <w:noProof/>
            </w:rPr>
          </w:pPr>
          <w:hyperlink w:anchor="_Toc114041249" w:history="1">
            <w:r w:rsidR="0073742D" w:rsidRPr="00BD551C">
              <w:rPr>
                <w:rStyle w:val="Hyperlink"/>
                <w:noProof/>
              </w:rPr>
              <w:t>APPENDIX A:</w:t>
            </w:r>
            <w:r w:rsidR="0073742D">
              <w:rPr>
                <w:rFonts w:asciiTheme="minorHAnsi" w:eastAsiaTheme="minorEastAsia" w:hAnsiTheme="minorHAnsi" w:cstheme="minorBidi"/>
                <w:noProof/>
              </w:rPr>
              <w:tab/>
            </w:r>
            <w:r w:rsidR="0073742D" w:rsidRPr="00BD551C">
              <w:rPr>
                <w:rStyle w:val="Hyperlink"/>
                <w:noProof/>
              </w:rPr>
              <w:t>VENDOR CONFERENCE REQUIREMENTS</w:t>
            </w:r>
            <w:r w:rsidR="0073742D">
              <w:rPr>
                <w:noProof/>
                <w:webHidden/>
              </w:rPr>
              <w:tab/>
            </w:r>
            <w:r w:rsidR="0073742D">
              <w:rPr>
                <w:noProof/>
                <w:webHidden/>
              </w:rPr>
              <w:fldChar w:fldCharType="begin"/>
            </w:r>
            <w:r w:rsidR="0073742D">
              <w:rPr>
                <w:noProof/>
                <w:webHidden/>
              </w:rPr>
              <w:instrText xml:space="preserve"> PAGEREF _Toc114041249 \h </w:instrText>
            </w:r>
            <w:r w:rsidR="0073742D">
              <w:rPr>
                <w:noProof/>
                <w:webHidden/>
              </w:rPr>
            </w:r>
            <w:r w:rsidR="0073742D">
              <w:rPr>
                <w:noProof/>
                <w:webHidden/>
              </w:rPr>
              <w:fldChar w:fldCharType="separate"/>
            </w:r>
            <w:r w:rsidR="0073742D">
              <w:rPr>
                <w:noProof/>
                <w:webHidden/>
              </w:rPr>
              <w:t>29</w:t>
            </w:r>
            <w:r w:rsidR="0073742D">
              <w:rPr>
                <w:noProof/>
                <w:webHidden/>
              </w:rPr>
              <w:fldChar w:fldCharType="end"/>
            </w:r>
          </w:hyperlink>
        </w:p>
        <w:p w14:paraId="2A1B4290" w14:textId="1DF5F6E5" w:rsidR="0073742D" w:rsidRDefault="00BA0808">
          <w:pPr>
            <w:pStyle w:val="TOC2"/>
            <w:tabs>
              <w:tab w:val="left" w:pos="1791"/>
              <w:tab w:val="right" w:leader="dot" w:pos="10070"/>
            </w:tabs>
            <w:rPr>
              <w:rFonts w:asciiTheme="minorHAnsi" w:eastAsiaTheme="minorEastAsia" w:hAnsiTheme="minorHAnsi" w:cstheme="minorBidi"/>
              <w:noProof/>
            </w:rPr>
          </w:pPr>
          <w:hyperlink w:anchor="_Toc114041250" w:history="1">
            <w:r w:rsidR="0073742D" w:rsidRPr="00BD551C">
              <w:rPr>
                <w:rStyle w:val="Hyperlink"/>
                <w:noProof/>
              </w:rPr>
              <w:t>APPENDIX B:</w:t>
            </w:r>
            <w:r w:rsidR="0073742D">
              <w:rPr>
                <w:rFonts w:asciiTheme="minorHAnsi" w:eastAsiaTheme="minorEastAsia" w:hAnsiTheme="minorHAnsi" w:cstheme="minorBidi"/>
                <w:noProof/>
              </w:rPr>
              <w:tab/>
            </w:r>
            <w:r w:rsidR="0073742D" w:rsidRPr="00BD551C">
              <w:rPr>
                <w:rStyle w:val="Hyperlink"/>
                <w:noProof/>
              </w:rPr>
              <w:t>BUSINESS / TECHNICAL REQUIREMENTS AND DELIVERABLES</w:t>
            </w:r>
            <w:r w:rsidR="0073742D">
              <w:rPr>
                <w:noProof/>
                <w:webHidden/>
              </w:rPr>
              <w:tab/>
            </w:r>
            <w:r w:rsidR="0073742D">
              <w:rPr>
                <w:noProof/>
                <w:webHidden/>
              </w:rPr>
              <w:fldChar w:fldCharType="begin"/>
            </w:r>
            <w:r w:rsidR="0073742D">
              <w:rPr>
                <w:noProof/>
                <w:webHidden/>
              </w:rPr>
              <w:instrText xml:space="preserve"> PAGEREF _Toc114041250 \h </w:instrText>
            </w:r>
            <w:r w:rsidR="0073742D">
              <w:rPr>
                <w:noProof/>
                <w:webHidden/>
              </w:rPr>
            </w:r>
            <w:r w:rsidR="0073742D">
              <w:rPr>
                <w:noProof/>
                <w:webHidden/>
              </w:rPr>
              <w:fldChar w:fldCharType="separate"/>
            </w:r>
            <w:r w:rsidR="0073742D">
              <w:rPr>
                <w:noProof/>
                <w:webHidden/>
              </w:rPr>
              <w:t>30</w:t>
            </w:r>
            <w:r w:rsidR="0073742D">
              <w:rPr>
                <w:noProof/>
                <w:webHidden/>
              </w:rPr>
              <w:fldChar w:fldCharType="end"/>
            </w:r>
          </w:hyperlink>
        </w:p>
        <w:p w14:paraId="72D5665A" w14:textId="7C776018" w:rsidR="0073742D" w:rsidRDefault="00BA0808">
          <w:pPr>
            <w:pStyle w:val="TOC2"/>
            <w:tabs>
              <w:tab w:val="right" w:leader="dot" w:pos="10070"/>
            </w:tabs>
            <w:rPr>
              <w:rFonts w:asciiTheme="minorHAnsi" w:eastAsiaTheme="minorEastAsia" w:hAnsiTheme="minorHAnsi" w:cstheme="minorBidi"/>
              <w:noProof/>
            </w:rPr>
          </w:pPr>
          <w:hyperlink w:anchor="_Toc114041251" w:history="1">
            <w:r w:rsidR="0073742D" w:rsidRPr="00BD551C">
              <w:rPr>
                <w:rStyle w:val="Hyperlink"/>
                <w:noProof/>
              </w:rPr>
              <w:t>B – 1 Statement of Work</w:t>
            </w:r>
            <w:r w:rsidR="0073742D">
              <w:rPr>
                <w:noProof/>
                <w:webHidden/>
              </w:rPr>
              <w:tab/>
            </w:r>
            <w:r w:rsidR="0073742D">
              <w:rPr>
                <w:noProof/>
                <w:webHidden/>
              </w:rPr>
              <w:fldChar w:fldCharType="begin"/>
            </w:r>
            <w:r w:rsidR="0073742D">
              <w:rPr>
                <w:noProof/>
                <w:webHidden/>
              </w:rPr>
              <w:instrText xml:space="preserve"> PAGEREF _Toc114041251 \h </w:instrText>
            </w:r>
            <w:r w:rsidR="0073742D">
              <w:rPr>
                <w:noProof/>
                <w:webHidden/>
              </w:rPr>
            </w:r>
            <w:r w:rsidR="0073742D">
              <w:rPr>
                <w:noProof/>
                <w:webHidden/>
              </w:rPr>
              <w:fldChar w:fldCharType="separate"/>
            </w:r>
            <w:r w:rsidR="0073742D">
              <w:rPr>
                <w:noProof/>
                <w:webHidden/>
              </w:rPr>
              <w:t>30</w:t>
            </w:r>
            <w:r w:rsidR="0073742D">
              <w:rPr>
                <w:noProof/>
                <w:webHidden/>
              </w:rPr>
              <w:fldChar w:fldCharType="end"/>
            </w:r>
          </w:hyperlink>
        </w:p>
        <w:p w14:paraId="7FC474F1" w14:textId="6E8E2B2A" w:rsidR="0073742D" w:rsidRDefault="00BA0808">
          <w:pPr>
            <w:pStyle w:val="TOC2"/>
            <w:tabs>
              <w:tab w:val="right" w:leader="dot" w:pos="10070"/>
            </w:tabs>
            <w:rPr>
              <w:rFonts w:asciiTheme="minorHAnsi" w:eastAsiaTheme="minorEastAsia" w:hAnsiTheme="minorHAnsi" w:cstheme="minorBidi"/>
              <w:noProof/>
            </w:rPr>
          </w:pPr>
          <w:hyperlink w:anchor="_Toc114041252" w:history="1">
            <w:r w:rsidR="0073742D" w:rsidRPr="00BD551C">
              <w:rPr>
                <w:rStyle w:val="Hyperlink"/>
                <w:rFonts w:eastAsiaTheme="minorHAnsi"/>
                <w:noProof/>
              </w:rPr>
              <w:t>B – 2 Data Location</w:t>
            </w:r>
            <w:r w:rsidR="0073742D">
              <w:rPr>
                <w:noProof/>
                <w:webHidden/>
              </w:rPr>
              <w:tab/>
            </w:r>
            <w:r w:rsidR="0073742D">
              <w:rPr>
                <w:noProof/>
                <w:webHidden/>
              </w:rPr>
              <w:fldChar w:fldCharType="begin"/>
            </w:r>
            <w:r w:rsidR="0073742D">
              <w:rPr>
                <w:noProof/>
                <w:webHidden/>
              </w:rPr>
              <w:instrText xml:space="preserve"> PAGEREF _Toc114041252 \h </w:instrText>
            </w:r>
            <w:r w:rsidR="0073742D">
              <w:rPr>
                <w:noProof/>
                <w:webHidden/>
              </w:rPr>
            </w:r>
            <w:r w:rsidR="0073742D">
              <w:rPr>
                <w:noProof/>
                <w:webHidden/>
              </w:rPr>
              <w:fldChar w:fldCharType="separate"/>
            </w:r>
            <w:r w:rsidR="0073742D">
              <w:rPr>
                <w:noProof/>
                <w:webHidden/>
              </w:rPr>
              <w:t>31</w:t>
            </w:r>
            <w:r w:rsidR="0073742D">
              <w:rPr>
                <w:noProof/>
                <w:webHidden/>
              </w:rPr>
              <w:fldChar w:fldCharType="end"/>
            </w:r>
          </w:hyperlink>
        </w:p>
        <w:p w14:paraId="2EC73145" w14:textId="2C3B7A59" w:rsidR="0073742D" w:rsidRDefault="00BA0808">
          <w:pPr>
            <w:pStyle w:val="TOC2"/>
            <w:tabs>
              <w:tab w:val="right" w:leader="dot" w:pos="10070"/>
            </w:tabs>
            <w:rPr>
              <w:rFonts w:asciiTheme="minorHAnsi" w:eastAsiaTheme="minorEastAsia" w:hAnsiTheme="minorHAnsi" w:cstheme="minorBidi"/>
              <w:noProof/>
            </w:rPr>
          </w:pPr>
          <w:hyperlink w:anchor="_Toc114041253" w:history="1">
            <w:r w:rsidR="0073742D" w:rsidRPr="00BD551C">
              <w:rPr>
                <w:rStyle w:val="Hyperlink"/>
                <w:rFonts w:eastAsiaTheme="minorHAnsi"/>
                <w:noProof/>
              </w:rPr>
              <w:t>B – 3 Background Checks</w:t>
            </w:r>
            <w:r w:rsidR="0073742D">
              <w:rPr>
                <w:noProof/>
                <w:webHidden/>
              </w:rPr>
              <w:tab/>
            </w:r>
            <w:r w:rsidR="0073742D">
              <w:rPr>
                <w:noProof/>
                <w:webHidden/>
              </w:rPr>
              <w:fldChar w:fldCharType="begin"/>
            </w:r>
            <w:r w:rsidR="0073742D">
              <w:rPr>
                <w:noProof/>
                <w:webHidden/>
              </w:rPr>
              <w:instrText xml:space="preserve"> PAGEREF _Toc114041253 \h </w:instrText>
            </w:r>
            <w:r w:rsidR="0073742D">
              <w:rPr>
                <w:noProof/>
                <w:webHidden/>
              </w:rPr>
            </w:r>
            <w:r w:rsidR="0073742D">
              <w:rPr>
                <w:noProof/>
                <w:webHidden/>
              </w:rPr>
              <w:fldChar w:fldCharType="separate"/>
            </w:r>
            <w:r w:rsidR="0073742D">
              <w:rPr>
                <w:noProof/>
                <w:webHidden/>
              </w:rPr>
              <w:t>31</w:t>
            </w:r>
            <w:r w:rsidR="0073742D">
              <w:rPr>
                <w:noProof/>
                <w:webHidden/>
              </w:rPr>
              <w:fldChar w:fldCharType="end"/>
            </w:r>
          </w:hyperlink>
        </w:p>
        <w:p w14:paraId="2AB9F750" w14:textId="33CBC758" w:rsidR="0073742D" w:rsidRDefault="00BA0808">
          <w:pPr>
            <w:pStyle w:val="TOC2"/>
            <w:tabs>
              <w:tab w:val="right" w:leader="dot" w:pos="10070"/>
            </w:tabs>
            <w:rPr>
              <w:rFonts w:asciiTheme="minorHAnsi" w:eastAsiaTheme="minorEastAsia" w:hAnsiTheme="minorHAnsi" w:cstheme="minorBidi"/>
              <w:noProof/>
            </w:rPr>
          </w:pPr>
          <w:hyperlink w:anchor="_Toc114041254" w:history="1">
            <w:r w:rsidR="0073742D" w:rsidRPr="00BD551C">
              <w:rPr>
                <w:rStyle w:val="Hyperlink"/>
                <w:noProof/>
              </w:rPr>
              <w:t>B – 4 Business Requirements/Technical Requirements</w:t>
            </w:r>
            <w:r w:rsidR="0073742D">
              <w:rPr>
                <w:noProof/>
                <w:webHidden/>
              </w:rPr>
              <w:tab/>
            </w:r>
            <w:r w:rsidR="0073742D">
              <w:rPr>
                <w:noProof/>
                <w:webHidden/>
              </w:rPr>
              <w:fldChar w:fldCharType="begin"/>
            </w:r>
            <w:r w:rsidR="0073742D">
              <w:rPr>
                <w:noProof/>
                <w:webHidden/>
              </w:rPr>
              <w:instrText xml:space="preserve"> PAGEREF _Toc114041254 \h </w:instrText>
            </w:r>
            <w:r w:rsidR="0073742D">
              <w:rPr>
                <w:noProof/>
                <w:webHidden/>
              </w:rPr>
            </w:r>
            <w:r w:rsidR="0073742D">
              <w:rPr>
                <w:noProof/>
                <w:webHidden/>
              </w:rPr>
              <w:fldChar w:fldCharType="separate"/>
            </w:r>
            <w:r w:rsidR="0073742D">
              <w:rPr>
                <w:noProof/>
                <w:webHidden/>
              </w:rPr>
              <w:t>31</w:t>
            </w:r>
            <w:r w:rsidR="0073742D">
              <w:rPr>
                <w:noProof/>
                <w:webHidden/>
              </w:rPr>
              <w:fldChar w:fldCharType="end"/>
            </w:r>
          </w:hyperlink>
        </w:p>
        <w:p w14:paraId="3B518A56" w14:textId="5CFA9F9A" w:rsidR="0073742D" w:rsidRDefault="00BA0808">
          <w:pPr>
            <w:pStyle w:val="TOC2"/>
            <w:tabs>
              <w:tab w:val="right" w:leader="dot" w:pos="10070"/>
            </w:tabs>
            <w:rPr>
              <w:rFonts w:asciiTheme="minorHAnsi" w:eastAsiaTheme="minorEastAsia" w:hAnsiTheme="minorHAnsi" w:cstheme="minorBidi"/>
              <w:noProof/>
            </w:rPr>
          </w:pPr>
          <w:hyperlink w:anchor="_Toc114041255" w:history="1">
            <w:r w:rsidR="0073742D" w:rsidRPr="00BD551C">
              <w:rPr>
                <w:rStyle w:val="Hyperlink"/>
                <w:noProof/>
              </w:rPr>
              <w:t>B – 5 Activity, Deliverable, or Milestone</w:t>
            </w:r>
            <w:r w:rsidR="0073742D">
              <w:rPr>
                <w:noProof/>
                <w:webHidden/>
              </w:rPr>
              <w:tab/>
            </w:r>
            <w:r w:rsidR="0073742D">
              <w:rPr>
                <w:noProof/>
                <w:webHidden/>
              </w:rPr>
              <w:fldChar w:fldCharType="begin"/>
            </w:r>
            <w:r w:rsidR="0073742D">
              <w:rPr>
                <w:noProof/>
                <w:webHidden/>
              </w:rPr>
              <w:instrText xml:space="preserve"> PAGEREF _Toc114041255 \h </w:instrText>
            </w:r>
            <w:r w:rsidR="0073742D">
              <w:rPr>
                <w:noProof/>
                <w:webHidden/>
              </w:rPr>
            </w:r>
            <w:r w:rsidR="0073742D">
              <w:rPr>
                <w:noProof/>
                <w:webHidden/>
              </w:rPr>
              <w:fldChar w:fldCharType="separate"/>
            </w:r>
            <w:r w:rsidR="0073742D">
              <w:rPr>
                <w:noProof/>
                <w:webHidden/>
              </w:rPr>
              <w:t>31</w:t>
            </w:r>
            <w:r w:rsidR="0073742D">
              <w:rPr>
                <w:noProof/>
                <w:webHidden/>
              </w:rPr>
              <w:fldChar w:fldCharType="end"/>
            </w:r>
          </w:hyperlink>
        </w:p>
        <w:p w14:paraId="4234C9A7" w14:textId="0BE45580" w:rsidR="0073742D" w:rsidRDefault="00BA0808">
          <w:pPr>
            <w:pStyle w:val="TOC2"/>
            <w:tabs>
              <w:tab w:val="left" w:pos="1791"/>
              <w:tab w:val="right" w:leader="dot" w:pos="10070"/>
            </w:tabs>
            <w:rPr>
              <w:rFonts w:asciiTheme="minorHAnsi" w:eastAsiaTheme="minorEastAsia" w:hAnsiTheme="minorHAnsi" w:cstheme="minorBidi"/>
              <w:noProof/>
            </w:rPr>
          </w:pPr>
          <w:hyperlink w:anchor="_Toc114041256" w:history="1">
            <w:r w:rsidR="0073742D" w:rsidRPr="00BD551C">
              <w:rPr>
                <w:rStyle w:val="Hyperlink"/>
                <w:noProof/>
              </w:rPr>
              <w:t>APPENDIX C:</w:t>
            </w:r>
            <w:r w:rsidR="0073742D">
              <w:rPr>
                <w:rFonts w:asciiTheme="minorHAnsi" w:eastAsiaTheme="minorEastAsia" w:hAnsiTheme="minorHAnsi" w:cstheme="minorBidi"/>
                <w:noProof/>
              </w:rPr>
              <w:tab/>
            </w:r>
            <w:r w:rsidR="0073742D" w:rsidRPr="00BD551C">
              <w:rPr>
                <w:rStyle w:val="Hyperlink"/>
                <w:noProof/>
              </w:rPr>
              <w:t>TOPICS FOR MANDATORY RESPONSES</w:t>
            </w:r>
            <w:r w:rsidR="0073742D">
              <w:rPr>
                <w:noProof/>
                <w:webHidden/>
              </w:rPr>
              <w:tab/>
            </w:r>
            <w:r w:rsidR="0073742D">
              <w:rPr>
                <w:noProof/>
                <w:webHidden/>
              </w:rPr>
              <w:fldChar w:fldCharType="begin"/>
            </w:r>
            <w:r w:rsidR="0073742D">
              <w:rPr>
                <w:noProof/>
                <w:webHidden/>
              </w:rPr>
              <w:instrText xml:space="preserve"> PAGEREF _Toc114041256 \h </w:instrText>
            </w:r>
            <w:r w:rsidR="0073742D">
              <w:rPr>
                <w:noProof/>
                <w:webHidden/>
              </w:rPr>
            </w:r>
            <w:r w:rsidR="0073742D">
              <w:rPr>
                <w:noProof/>
                <w:webHidden/>
              </w:rPr>
              <w:fldChar w:fldCharType="separate"/>
            </w:r>
            <w:r w:rsidR="0073742D">
              <w:rPr>
                <w:noProof/>
                <w:webHidden/>
              </w:rPr>
              <w:t>33</w:t>
            </w:r>
            <w:r w:rsidR="0073742D">
              <w:rPr>
                <w:noProof/>
                <w:webHidden/>
              </w:rPr>
              <w:fldChar w:fldCharType="end"/>
            </w:r>
          </w:hyperlink>
        </w:p>
        <w:p w14:paraId="7E28DF49" w14:textId="6B9D8D2F"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57" w:history="1">
            <w:r w:rsidR="0073742D" w:rsidRPr="00BD551C">
              <w:rPr>
                <w:rStyle w:val="Hyperlink"/>
                <w:noProof/>
              </w:rPr>
              <w:t>C-1.</w:t>
            </w:r>
            <w:r w:rsidR="0073742D">
              <w:rPr>
                <w:rFonts w:asciiTheme="minorHAnsi" w:eastAsiaTheme="minorEastAsia" w:hAnsiTheme="minorHAnsi" w:cstheme="minorBidi"/>
                <w:noProof/>
              </w:rPr>
              <w:tab/>
            </w:r>
            <w:r w:rsidR="0073742D" w:rsidRPr="00BD551C">
              <w:rPr>
                <w:rStyle w:val="Hyperlink"/>
                <w:noProof/>
              </w:rPr>
              <w:t>Proposed Solution</w:t>
            </w:r>
            <w:r w:rsidR="0073742D">
              <w:rPr>
                <w:noProof/>
                <w:webHidden/>
              </w:rPr>
              <w:tab/>
            </w:r>
            <w:r w:rsidR="0073742D">
              <w:rPr>
                <w:noProof/>
                <w:webHidden/>
              </w:rPr>
              <w:fldChar w:fldCharType="begin"/>
            </w:r>
            <w:r w:rsidR="0073742D">
              <w:rPr>
                <w:noProof/>
                <w:webHidden/>
              </w:rPr>
              <w:instrText xml:space="preserve"> PAGEREF _Toc114041257 \h </w:instrText>
            </w:r>
            <w:r w:rsidR="0073742D">
              <w:rPr>
                <w:noProof/>
                <w:webHidden/>
              </w:rPr>
            </w:r>
            <w:r w:rsidR="0073742D">
              <w:rPr>
                <w:noProof/>
                <w:webHidden/>
              </w:rPr>
              <w:fldChar w:fldCharType="separate"/>
            </w:r>
            <w:r w:rsidR="0073742D">
              <w:rPr>
                <w:noProof/>
                <w:webHidden/>
              </w:rPr>
              <w:t>34</w:t>
            </w:r>
            <w:r w:rsidR="0073742D">
              <w:rPr>
                <w:noProof/>
                <w:webHidden/>
              </w:rPr>
              <w:fldChar w:fldCharType="end"/>
            </w:r>
          </w:hyperlink>
        </w:p>
        <w:p w14:paraId="010AE8A3" w14:textId="0957876E"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58" w:history="1">
            <w:r w:rsidR="0073742D" w:rsidRPr="00BD551C">
              <w:rPr>
                <w:rStyle w:val="Hyperlink"/>
                <w:noProof/>
              </w:rPr>
              <w:t>C-2.</w:t>
            </w:r>
            <w:r w:rsidR="0073742D">
              <w:rPr>
                <w:rFonts w:asciiTheme="minorHAnsi" w:eastAsiaTheme="minorEastAsia" w:hAnsiTheme="minorHAnsi" w:cstheme="minorBidi"/>
                <w:noProof/>
              </w:rPr>
              <w:tab/>
            </w:r>
            <w:r w:rsidR="0073742D" w:rsidRPr="00BD551C">
              <w:rPr>
                <w:rStyle w:val="Hyperlink"/>
                <w:noProof/>
              </w:rPr>
              <w:t>Vendor’s Technical, Service and Project Management Experience</w:t>
            </w:r>
            <w:r w:rsidR="0073742D">
              <w:rPr>
                <w:noProof/>
                <w:webHidden/>
              </w:rPr>
              <w:tab/>
            </w:r>
            <w:r w:rsidR="0073742D">
              <w:rPr>
                <w:noProof/>
                <w:webHidden/>
              </w:rPr>
              <w:fldChar w:fldCharType="begin"/>
            </w:r>
            <w:r w:rsidR="0073742D">
              <w:rPr>
                <w:noProof/>
                <w:webHidden/>
              </w:rPr>
              <w:instrText xml:space="preserve"> PAGEREF _Toc114041258 \h </w:instrText>
            </w:r>
            <w:r w:rsidR="0073742D">
              <w:rPr>
                <w:noProof/>
                <w:webHidden/>
              </w:rPr>
            </w:r>
            <w:r w:rsidR="0073742D">
              <w:rPr>
                <w:noProof/>
                <w:webHidden/>
              </w:rPr>
              <w:fldChar w:fldCharType="separate"/>
            </w:r>
            <w:r w:rsidR="0073742D">
              <w:rPr>
                <w:noProof/>
                <w:webHidden/>
              </w:rPr>
              <w:t>38</w:t>
            </w:r>
            <w:r w:rsidR="0073742D">
              <w:rPr>
                <w:noProof/>
                <w:webHidden/>
              </w:rPr>
              <w:fldChar w:fldCharType="end"/>
            </w:r>
          </w:hyperlink>
        </w:p>
        <w:p w14:paraId="1A8B6519" w14:textId="05907974" w:rsidR="0073742D" w:rsidRDefault="00BA0808">
          <w:pPr>
            <w:pStyle w:val="TOC2"/>
            <w:tabs>
              <w:tab w:val="right" w:leader="dot" w:pos="10070"/>
            </w:tabs>
            <w:rPr>
              <w:rFonts w:asciiTheme="minorHAnsi" w:eastAsiaTheme="minorEastAsia" w:hAnsiTheme="minorHAnsi" w:cstheme="minorBidi"/>
              <w:noProof/>
            </w:rPr>
          </w:pPr>
          <w:hyperlink w:anchor="_Toc114041259" w:history="1">
            <w:r w:rsidR="0073742D" w:rsidRPr="00BD551C">
              <w:rPr>
                <w:rStyle w:val="Hyperlink"/>
                <w:noProof/>
              </w:rPr>
              <w:t>C-2.1     Security and Protection of Data</w:t>
            </w:r>
            <w:r w:rsidR="0073742D">
              <w:rPr>
                <w:noProof/>
                <w:webHidden/>
              </w:rPr>
              <w:tab/>
            </w:r>
            <w:r w:rsidR="0073742D">
              <w:rPr>
                <w:noProof/>
                <w:webHidden/>
              </w:rPr>
              <w:fldChar w:fldCharType="begin"/>
            </w:r>
            <w:r w:rsidR="0073742D">
              <w:rPr>
                <w:noProof/>
                <w:webHidden/>
              </w:rPr>
              <w:instrText xml:space="preserve"> PAGEREF _Toc114041259 \h </w:instrText>
            </w:r>
            <w:r w:rsidR="0073742D">
              <w:rPr>
                <w:noProof/>
                <w:webHidden/>
              </w:rPr>
            </w:r>
            <w:r w:rsidR="0073742D">
              <w:rPr>
                <w:noProof/>
                <w:webHidden/>
              </w:rPr>
              <w:fldChar w:fldCharType="separate"/>
            </w:r>
            <w:r w:rsidR="0073742D">
              <w:rPr>
                <w:noProof/>
                <w:webHidden/>
              </w:rPr>
              <w:t>38</w:t>
            </w:r>
            <w:r w:rsidR="0073742D">
              <w:rPr>
                <w:noProof/>
                <w:webHidden/>
              </w:rPr>
              <w:fldChar w:fldCharType="end"/>
            </w:r>
          </w:hyperlink>
        </w:p>
        <w:p w14:paraId="70B2262E" w14:textId="152CD000" w:rsidR="0073742D" w:rsidRDefault="00BA0808">
          <w:pPr>
            <w:pStyle w:val="TOC2"/>
            <w:tabs>
              <w:tab w:val="right" w:leader="dot" w:pos="10070"/>
            </w:tabs>
            <w:rPr>
              <w:rFonts w:asciiTheme="minorHAnsi" w:eastAsiaTheme="minorEastAsia" w:hAnsiTheme="minorHAnsi" w:cstheme="minorBidi"/>
              <w:noProof/>
            </w:rPr>
          </w:pPr>
          <w:hyperlink w:anchor="_Toc114041260" w:history="1">
            <w:r w:rsidR="0073742D" w:rsidRPr="00BD551C">
              <w:rPr>
                <w:rStyle w:val="Hyperlink"/>
                <w:noProof/>
              </w:rPr>
              <w:t>C-2.2   State Personnel And Training</w:t>
            </w:r>
            <w:r w:rsidR="0073742D">
              <w:rPr>
                <w:noProof/>
                <w:webHidden/>
              </w:rPr>
              <w:tab/>
            </w:r>
            <w:r w:rsidR="0073742D">
              <w:rPr>
                <w:noProof/>
                <w:webHidden/>
              </w:rPr>
              <w:fldChar w:fldCharType="begin"/>
            </w:r>
            <w:r w:rsidR="0073742D">
              <w:rPr>
                <w:noProof/>
                <w:webHidden/>
              </w:rPr>
              <w:instrText xml:space="preserve"> PAGEREF _Toc114041260 \h </w:instrText>
            </w:r>
            <w:r w:rsidR="0073742D">
              <w:rPr>
                <w:noProof/>
                <w:webHidden/>
              </w:rPr>
            </w:r>
            <w:r w:rsidR="0073742D">
              <w:rPr>
                <w:noProof/>
                <w:webHidden/>
              </w:rPr>
              <w:fldChar w:fldCharType="separate"/>
            </w:r>
            <w:r w:rsidR="0073742D">
              <w:rPr>
                <w:noProof/>
                <w:webHidden/>
              </w:rPr>
              <w:t>40</w:t>
            </w:r>
            <w:r w:rsidR="0073742D">
              <w:rPr>
                <w:noProof/>
                <w:webHidden/>
              </w:rPr>
              <w:fldChar w:fldCharType="end"/>
            </w:r>
          </w:hyperlink>
        </w:p>
        <w:p w14:paraId="7D6F9D98" w14:textId="45E6FA2B" w:rsidR="0073742D" w:rsidRDefault="00BA0808">
          <w:pPr>
            <w:pStyle w:val="TOC2"/>
            <w:tabs>
              <w:tab w:val="right" w:leader="dot" w:pos="10070"/>
            </w:tabs>
            <w:rPr>
              <w:rFonts w:asciiTheme="minorHAnsi" w:eastAsiaTheme="minorEastAsia" w:hAnsiTheme="minorHAnsi" w:cstheme="minorBidi"/>
              <w:noProof/>
            </w:rPr>
          </w:pPr>
          <w:hyperlink w:anchor="_Toc114041261" w:history="1">
            <w:r w:rsidR="0073742D" w:rsidRPr="00BD551C">
              <w:rPr>
                <w:rStyle w:val="Hyperlink"/>
                <w:noProof/>
              </w:rPr>
              <w:t>C- 2.3 Project Execution</w:t>
            </w:r>
            <w:r w:rsidR="0073742D">
              <w:rPr>
                <w:noProof/>
                <w:webHidden/>
              </w:rPr>
              <w:tab/>
            </w:r>
            <w:r w:rsidR="0073742D">
              <w:rPr>
                <w:noProof/>
                <w:webHidden/>
              </w:rPr>
              <w:fldChar w:fldCharType="begin"/>
            </w:r>
            <w:r w:rsidR="0073742D">
              <w:rPr>
                <w:noProof/>
                <w:webHidden/>
              </w:rPr>
              <w:instrText xml:space="preserve"> PAGEREF _Toc114041261 \h </w:instrText>
            </w:r>
            <w:r w:rsidR="0073742D">
              <w:rPr>
                <w:noProof/>
                <w:webHidden/>
              </w:rPr>
            </w:r>
            <w:r w:rsidR="0073742D">
              <w:rPr>
                <w:noProof/>
                <w:webHidden/>
              </w:rPr>
              <w:fldChar w:fldCharType="separate"/>
            </w:r>
            <w:r w:rsidR="0073742D">
              <w:rPr>
                <w:noProof/>
                <w:webHidden/>
              </w:rPr>
              <w:t>40</w:t>
            </w:r>
            <w:r w:rsidR="0073742D">
              <w:rPr>
                <w:noProof/>
                <w:webHidden/>
              </w:rPr>
              <w:fldChar w:fldCharType="end"/>
            </w:r>
          </w:hyperlink>
        </w:p>
        <w:p w14:paraId="3DFDC196" w14:textId="59EB6C97" w:rsidR="0073742D" w:rsidRDefault="00BA0808">
          <w:pPr>
            <w:pStyle w:val="TOC2"/>
            <w:tabs>
              <w:tab w:val="right" w:leader="dot" w:pos="10070"/>
            </w:tabs>
            <w:rPr>
              <w:rFonts w:asciiTheme="minorHAnsi" w:eastAsiaTheme="minorEastAsia" w:hAnsiTheme="minorHAnsi" w:cstheme="minorBidi"/>
              <w:noProof/>
            </w:rPr>
          </w:pPr>
          <w:hyperlink w:anchor="_Toc114041262" w:history="1">
            <w:r w:rsidR="0073742D" w:rsidRPr="00BD551C">
              <w:rPr>
                <w:rStyle w:val="Hyperlink"/>
                <w:noProof/>
              </w:rPr>
              <w:t>C-2.4 Project Management</w:t>
            </w:r>
            <w:r w:rsidR="0073742D">
              <w:rPr>
                <w:noProof/>
                <w:webHidden/>
              </w:rPr>
              <w:tab/>
            </w:r>
            <w:r w:rsidR="0073742D">
              <w:rPr>
                <w:noProof/>
                <w:webHidden/>
              </w:rPr>
              <w:fldChar w:fldCharType="begin"/>
            </w:r>
            <w:r w:rsidR="0073742D">
              <w:rPr>
                <w:noProof/>
                <w:webHidden/>
              </w:rPr>
              <w:instrText xml:space="preserve"> PAGEREF _Toc114041262 \h </w:instrText>
            </w:r>
            <w:r w:rsidR="0073742D">
              <w:rPr>
                <w:noProof/>
                <w:webHidden/>
              </w:rPr>
            </w:r>
            <w:r w:rsidR="0073742D">
              <w:rPr>
                <w:noProof/>
                <w:webHidden/>
              </w:rPr>
              <w:fldChar w:fldCharType="separate"/>
            </w:r>
            <w:r w:rsidR="0073742D">
              <w:rPr>
                <w:noProof/>
                <w:webHidden/>
              </w:rPr>
              <w:t>41</w:t>
            </w:r>
            <w:r w:rsidR="0073742D">
              <w:rPr>
                <w:noProof/>
                <w:webHidden/>
              </w:rPr>
              <w:fldChar w:fldCharType="end"/>
            </w:r>
          </w:hyperlink>
        </w:p>
        <w:p w14:paraId="4AF86A96" w14:textId="3F761C7D" w:rsidR="0073742D" w:rsidRDefault="00BA0808">
          <w:pPr>
            <w:pStyle w:val="TOC2"/>
            <w:tabs>
              <w:tab w:val="right" w:leader="dot" w:pos="10070"/>
            </w:tabs>
            <w:rPr>
              <w:rFonts w:asciiTheme="minorHAnsi" w:eastAsiaTheme="minorEastAsia" w:hAnsiTheme="minorHAnsi" w:cstheme="minorBidi"/>
              <w:noProof/>
            </w:rPr>
          </w:pPr>
          <w:hyperlink w:anchor="_Toc114041263" w:history="1">
            <w:r w:rsidR="0073742D" w:rsidRPr="00BD551C">
              <w:rPr>
                <w:rStyle w:val="Hyperlink"/>
                <w:noProof/>
              </w:rPr>
              <w:t>C-2.5  Ongoing Operations For Vendor Hosted Solution</w:t>
            </w:r>
            <w:r w:rsidR="0073742D">
              <w:rPr>
                <w:noProof/>
                <w:webHidden/>
              </w:rPr>
              <w:tab/>
            </w:r>
            <w:r w:rsidR="0073742D">
              <w:rPr>
                <w:noProof/>
                <w:webHidden/>
              </w:rPr>
              <w:fldChar w:fldCharType="begin"/>
            </w:r>
            <w:r w:rsidR="0073742D">
              <w:rPr>
                <w:noProof/>
                <w:webHidden/>
              </w:rPr>
              <w:instrText xml:space="preserve"> PAGEREF _Toc114041263 \h </w:instrText>
            </w:r>
            <w:r w:rsidR="0073742D">
              <w:rPr>
                <w:noProof/>
                <w:webHidden/>
              </w:rPr>
            </w:r>
            <w:r w:rsidR="0073742D">
              <w:rPr>
                <w:noProof/>
                <w:webHidden/>
              </w:rPr>
              <w:fldChar w:fldCharType="separate"/>
            </w:r>
            <w:r w:rsidR="0073742D">
              <w:rPr>
                <w:noProof/>
                <w:webHidden/>
              </w:rPr>
              <w:t>42</w:t>
            </w:r>
            <w:r w:rsidR="0073742D">
              <w:rPr>
                <w:noProof/>
                <w:webHidden/>
              </w:rPr>
              <w:fldChar w:fldCharType="end"/>
            </w:r>
          </w:hyperlink>
        </w:p>
        <w:p w14:paraId="371DE731" w14:textId="39128380" w:rsidR="0073742D" w:rsidRDefault="00BA0808">
          <w:pPr>
            <w:pStyle w:val="TOC2"/>
            <w:tabs>
              <w:tab w:val="left" w:pos="1803"/>
              <w:tab w:val="right" w:leader="dot" w:pos="10070"/>
            </w:tabs>
            <w:rPr>
              <w:rFonts w:asciiTheme="minorHAnsi" w:eastAsiaTheme="minorEastAsia" w:hAnsiTheme="minorHAnsi" w:cstheme="minorBidi"/>
              <w:noProof/>
            </w:rPr>
          </w:pPr>
          <w:hyperlink w:anchor="_Toc114041264" w:history="1">
            <w:r w:rsidR="0073742D" w:rsidRPr="00BD551C">
              <w:rPr>
                <w:rStyle w:val="Hyperlink"/>
                <w:noProof/>
              </w:rPr>
              <w:t>APPENDIX D:</w:t>
            </w:r>
            <w:r w:rsidR="0073742D">
              <w:rPr>
                <w:rFonts w:asciiTheme="minorHAnsi" w:eastAsiaTheme="minorEastAsia" w:hAnsiTheme="minorHAnsi" w:cstheme="minorBidi"/>
                <w:noProof/>
              </w:rPr>
              <w:tab/>
            </w:r>
            <w:r w:rsidR="0073742D" w:rsidRPr="00BD551C">
              <w:rPr>
                <w:rStyle w:val="Hyperlink"/>
                <w:noProof/>
              </w:rPr>
              <w:t>STANDARDS FOR DESCRIBING VENDOR QUALIFICATIONS</w:t>
            </w:r>
            <w:r w:rsidR="0073742D">
              <w:rPr>
                <w:noProof/>
                <w:webHidden/>
              </w:rPr>
              <w:tab/>
            </w:r>
            <w:r w:rsidR="0073742D">
              <w:rPr>
                <w:noProof/>
                <w:webHidden/>
              </w:rPr>
              <w:fldChar w:fldCharType="begin"/>
            </w:r>
            <w:r w:rsidR="0073742D">
              <w:rPr>
                <w:noProof/>
                <w:webHidden/>
              </w:rPr>
              <w:instrText xml:space="preserve"> PAGEREF _Toc114041264 \h </w:instrText>
            </w:r>
            <w:r w:rsidR="0073742D">
              <w:rPr>
                <w:noProof/>
                <w:webHidden/>
              </w:rPr>
            </w:r>
            <w:r w:rsidR="0073742D">
              <w:rPr>
                <w:noProof/>
                <w:webHidden/>
              </w:rPr>
              <w:fldChar w:fldCharType="separate"/>
            </w:r>
            <w:r w:rsidR="0073742D">
              <w:rPr>
                <w:noProof/>
                <w:webHidden/>
              </w:rPr>
              <w:t>46</w:t>
            </w:r>
            <w:r w:rsidR="0073742D">
              <w:rPr>
                <w:noProof/>
                <w:webHidden/>
              </w:rPr>
              <w:fldChar w:fldCharType="end"/>
            </w:r>
          </w:hyperlink>
        </w:p>
        <w:p w14:paraId="113B0F75" w14:textId="145182A3"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65" w:history="1">
            <w:r w:rsidR="0073742D" w:rsidRPr="00BD551C">
              <w:rPr>
                <w:rStyle w:val="Hyperlink"/>
                <w:noProof/>
              </w:rPr>
              <w:t>D-1.</w:t>
            </w:r>
            <w:r w:rsidR="0073742D">
              <w:rPr>
                <w:rFonts w:asciiTheme="minorHAnsi" w:eastAsiaTheme="minorEastAsia" w:hAnsiTheme="minorHAnsi" w:cstheme="minorBidi"/>
                <w:noProof/>
              </w:rPr>
              <w:tab/>
            </w:r>
            <w:r w:rsidR="0073742D" w:rsidRPr="00BD551C">
              <w:rPr>
                <w:rStyle w:val="Hyperlink"/>
                <w:noProof/>
              </w:rPr>
              <w:t>Vendor Qualifications</w:t>
            </w:r>
            <w:r w:rsidR="0073742D">
              <w:rPr>
                <w:noProof/>
                <w:webHidden/>
              </w:rPr>
              <w:tab/>
            </w:r>
            <w:r w:rsidR="0073742D">
              <w:rPr>
                <w:noProof/>
                <w:webHidden/>
              </w:rPr>
              <w:fldChar w:fldCharType="begin"/>
            </w:r>
            <w:r w:rsidR="0073742D">
              <w:rPr>
                <w:noProof/>
                <w:webHidden/>
              </w:rPr>
              <w:instrText xml:space="preserve"> PAGEREF _Toc114041265 \h </w:instrText>
            </w:r>
            <w:r w:rsidR="0073742D">
              <w:rPr>
                <w:noProof/>
                <w:webHidden/>
              </w:rPr>
            </w:r>
            <w:r w:rsidR="0073742D">
              <w:rPr>
                <w:noProof/>
                <w:webHidden/>
              </w:rPr>
              <w:fldChar w:fldCharType="separate"/>
            </w:r>
            <w:r w:rsidR="0073742D">
              <w:rPr>
                <w:noProof/>
                <w:webHidden/>
              </w:rPr>
              <w:t>46</w:t>
            </w:r>
            <w:r w:rsidR="0073742D">
              <w:rPr>
                <w:noProof/>
                <w:webHidden/>
              </w:rPr>
              <w:fldChar w:fldCharType="end"/>
            </w:r>
          </w:hyperlink>
        </w:p>
        <w:p w14:paraId="21CCA803" w14:textId="5BCFD6BB"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66" w:history="1">
            <w:r w:rsidR="0073742D" w:rsidRPr="00BD551C">
              <w:rPr>
                <w:rStyle w:val="Hyperlink"/>
                <w:noProof/>
              </w:rPr>
              <w:t>D-2.</w:t>
            </w:r>
            <w:r w:rsidR="0073742D">
              <w:rPr>
                <w:rFonts w:asciiTheme="minorHAnsi" w:eastAsiaTheme="minorEastAsia" w:hAnsiTheme="minorHAnsi" w:cstheme="minorBidi"/>
                <w:noProof/>
              </w:rPr>
              <w:tab/>
            </w:r>
            <w:r w:rsidR="0073742D" w:rsidRPr="00BD551C">
              <w:rPr>
                <w:rStyle w:val="Hyperlink"/>
                <w:noProof/>
              </w:rPr>
              <w:t>Required Information on Corporate Qualifications</w:t>
            </w:r>
            <w:r w:rsidR="0073742D">
              <w:rPr>
                <w:noProof/>
                <w:webHidden/>
              </w:rPr>
              <w:tab/>
            </w:r>
            <w:r w:rsidR="0073742D">
              <w:rPr>
                <w:noProof/>
                <w:webHidden/>
              </w:rPr>
              <w:fldChar w:fldCharType="begin"/>
            </w:r>
            <w:r w:rsidR="0073742D">
              <w:rPr>
                <w:noProof/>
                <w:webHidden/>
              </w:rPr>
              <w:instrText xml:space="preserve"> PAGEREF _Toc114041266 \h </w:instrText>
            </w:r>
            <w:r w:rsidR="0073742D">
              <w:rPr>
                <w:noProof/>
                <w:webHidden/>
              </w:rPr>
            </w:r>
            <w:r w:rsidR="0073742D">
              <w:rPr>
                <w:noProof/>
                <w:webHidden/>
              </w:rPr>
              <w:fldChar w:fldCharType="separate"/>
            </w:r>
            <w:r w:rsidR="0073742D">
              <w:rPr>
                <w:noProof/>
                <w:webHidden/>
              </w:rPr>
              <w:t>46</w:t>
            </w:r>
            <w:r w:rsidR="0073742D">
              <w:rPr>
                <w:noProof/>
                <w:webHidden/>
              </w:rPr>
              <w:fldChar w:fldCharType="end"/>
            </w:r>
          </w:hyperlink>
        </w:p>
        <w:p w14:paraId="435650E2" w14:textId="2856CA4A"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67" w:history="1">
            <w:r w:rsidR="0073742D" w:rsidRPr="00BD551C">
              <w:rPr>
                <w:rStyle w:val="Hyperlink"/>
                <w:noProof/>
              </w:rPr>
              <w:t>D-3.</w:t>
            </w:r>
            <w:r w:rsidR="0073742D">
              <w:rPr>
                <w:rFonts w:asciiTheme="minorHAnsi" w:eastAsiaTheme="minorEastAsia" w:hAnsiTheme="minorHAnsi" w:cstheme="minorBidi"/>
                <w:noProof/>
              </w:rPr>
              <w:tab/>
            </w:r>
            <w:r w:rsidR="0073742D" w:rsidRPr="00BD551C">
              <w:rPr>
                <w:rStyle w:val="Hyperlink"/>
                <w:noProof/>
              </w:rPr>
              <w:t>Team Organization and Designation of Key Vendor Staff</w:t>
            </w:r>
            <w:r w:rsidR="0073742D">
              <w:rPr>
                <w:noProof/>
                <w:webHidden/>
              </w:rPr>
              <w:tab/>
            </w:r>
            <w:r w:rsidR="0073742D">
              <w:rPr>
                <w:noProof/>
                <w:webHidden/>
              </w:rPr>
              <w:fldChar w:fldCharType="begin"/>
            </w:r>
            <w:r w:rsidR="0073742D">
              <w:rPr>
                <w:noProof/>
                <w:webHidden/>
              </w:rPr>
              <w:instrText xml:space="preserve"> PAGEREF _Toc114041267 \h </w:instrText>
            </w:r>
            <w:r w:rsidR="0073742D">
              <w:rPr>
                <w:noProof/>
                <w:webHidden/>
              </w:rPr>
            </w:r>
            <w:r w:rsidR="0073742D">
              <w:rPr>
                <w:noProof/>
                <w:webHidden/>
              </w:rPr>
              <w:fldChar w:fldCharType="separate"/>
            </w:r>
            <w:r w:rsidR="0073742D">
              <w:rPr>
                <w:noProof/>
                <w:webHidden/>
              </w:rPr>
              <w:t>47</w:t>
            </w:r>
            <w:r w:rsidR="0073742D">
              <w:rPr>
                <w:noProof/>
                <w:webHidden/>
              </w:rPr>
              <w:fldChar w:fldCharType="end"/>
            </w:r>
          </w:hyperlink>
        </w:p>
        <w:p w14:paraId="6169C71D" w14:textId="4BF14A3A" w:rsidR="0073742D" w:rsidRDefault="00BA0808">
          <w:pPr>
            <w:pStyle w:val="TOC2"/>
            <w:tabs>
              <w:tab w:val="left" w:pos="1778"/>
              <w:tab w:val="right" w:leader="dot" w:pos="10070"/>
            </w:tabs>
            <w:rPr>
              <w:rFonts w:asciiTheme="minorHAnsi" w:eastAsiaTheme="minorEastAsia" w:hAnsiTheme="minorHAnsi" w:cstheme="minorBidi"/>
              <w:noProof/>
            </w:rPr>
          </w:pPr>
          <w:hyperlink w:anchor="_Toc114041268" w:history="1">
            <w:r w:rsidR="0073742D" w:rsidRPr="00BD551C">
              <w:rPr>
                <w:rStyle w:val="Hyperlink"/>
                <w:noProof/>
              </w:rPr>
              <w:t>APPENDIX E:</w:t>
            </w:r>
            <w:r w:rsidR="0073742D">
              <w:rPr>
                <w:rFonts w:asciiTheme="minorHAnsi" w:eastAsiaTheme="minorEastAsia" w:hAnsiTheme="minorHAnsi" w:cstheme="minorBidi"/>
                <w:noProof/>
              </w:rPr>
              <w:tab/>
            </w:r>
            <w:r w:rsidR="0073742D" w:rsidRPr="00BD551C">
              <w:rPr>
                <w:rStyle w:val="Hyperlink"/>
                <w:noProof/>
              </w:rPr>
              <w:t>PRICING</w:t>
            </w:r>
            <w:r w:rsidR="0073742D">
              <w:rPr>
                <w:noProof/>
                <w:webHidden/>
              </w:rPr>
              <w:tab/>
            </w:r>
            <w:r w:rsidR="0073742D">
              <w:rPr>
                <w:noProof/>
                <w:webHidden/>
              </w:rPr>
              <w:fldChar w:fldCharType="begin"/>
            </w:r>
            <w:r w:rsidR="0073742D">
              <w:rPr>
                <w:noProof/>
                <w:webHidden/>
              </w:rPr>
              <w:instrText xml:space="preserve"> PAGEREF _Toc114041268 \h </w:instrText>
            </w:r>
            <w:r w:rsidR="0073742D">
              <w:rPr>
                <w:noProof/>
                <w:webHidden/>
              </w:rPr>
            </w:r>
            <w:r w:rsidR="0073742D">
              <w:rPr>
                <w:noProof/>
                <w:webHidden/>
              </w:rPr>
              <w:fldChar w:fldCharType="separate"/>
            </w:r>
            <w:r w:rsidR="0073742D">
              <w:rPr>
                <w:noProof/>
                <w:webHidden/>
              </w:rPr>
              <w:t>48</w:t>
            </w:r>
            <w:r w:rsidR="0073742D">
              <w:rPr>
                <w:noProof/>
                <w:webHidden/>
              </w:rPr>
              <w:fldChar w:fldCharType="end"/>
            </w:r>
          </w:hyperlink>
        </w:p>
        <w:p w14:paraId="32089BA5" w14:textId="44BA385F"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69" w:history="1">
            <w:r w:rsidR="0073742D" w:rsidRPr="00BD551C">
              <w:rPr>
                <w:rStyle w:val="Hyperlink"/>
                <w:noProof/>
              </w:rPr>
              <w:t>E-1.</w:t>
            </w:r>
            <w:r w:rsidR="0073742D">
              <w:rPr>
                <w:rFonts w:asciiTheme="minorHAnsi" w:eastAsiaTheme="minorEastAsia" w:hAnsiTheme="minorHAnsi" w:cstheme="minorBidi"/>
                <w:noProof/>
              </w:rPr>
              <w:tab/>
            </w:r>
            <w:r w:rsidR="0073742D" w:rsidRPr="00BD551C">
              <w:rPr>
                <w:rStyle w:val="Hyperlink"/>
                <w:noProof/>
              </w:rPr>
              <w:t>Pricing</w:t>
            </w:r>
            <w:r w:rsidR="0073742D">
              <w:rPr>
                <w:noProof/>
                <w:webHidden/>
              </w:rPr>
              <w:tab/>
            </w:r>
            <w:r w:rsidR="0073742D">
              <w:rPr>
                <w:noProof/>
                <w:webHidden/>
              </w:rPr>
              <w:fldChar w:fldCharType="begin"/>
            </w:r>
            <w:r w:rsidR="0073742D">
              <w:rPr>
                <w:noProof/>
                <w:webHidden/>
              </w:rPr>
              <w:instrText xml:space="preserve"> PAGEREF _Toc114041269 \h </w:instrText>
            </w:r>
            <w:r w:rsidR="0073742D">
              <w:rPr>
                <w:noProof/>
                <w:webHidden/>
              </w:rPr>
            </w:r>
            <w:r w:rsidR="0073742D">
              <w:rPr>
                <w:noProof/>
                <w:webHidden/>
              </w:rPr>
              <w:fldChar w:fldCharType="separate"/>
            </w:r>
            <w:r w:rsidR="0073742D">
              <w:rPr>
                <w:noProof/>
                <w:webHidden/>
              </w:rPr>
              <w:t>48</w:t>
            </w:r>
            <w:r w:rsidR="0073742D">
              <w:rPr>
                <w:noProof/>
                <w:webHidden/>
              </w:rPr>
              <w:fldChar w:fldCharType="end"/>
            </w:r>
          </w:hyperlink>
        </w:p>
        <w:p w14:paraId="0F47E94D" w14:textId="355AC053"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70" w:history="1">
            <w:r w:rsidR="0073742D" w:rsidRPr="00BD551C">
              <w:rPr>
                <w:rStyle w:val="Hyperlink"/>
                <w:noProof/>
              </w:rPr>
              <w:t>E-1.1.</w:t>
            </w:r>
            <w:r w:rsidR="0073742D">
              <w:rPr>
                <w:rFonts w:asciiTheme="minorHAnsi" w:eastAsiaTheme="minorEastAsia" w:hAnsiTheme="minorHAnsi" w:cstheme="minorBidi"/>
                <w:noProof/>
              </w:rPr>
              <w:tab/>
            </w:r>
            <w:r w:rsidR="0073742D" w:rsidRPr="00BD551C">
              <w:rPr>
                <w:rStyle w:val="Hyperlink"/>
                <w:noProof/>
              </w:rPr>
              <w:t>Activities / Deliverables / Milestones Pricing</w:t>
            </w:r>
            <w:r w:rsidR="0073742D">
              <w:rPr>
                <w:noProof/>
                <w:webHidden/>
              </w:rPr>
              <w:tab/>
            </w:r>
            <w:r w:rsidR="0073742D">
              <w:rPr>
                <w:noProof/>
                <w:webHidden/>
              </w:rPr>
              <w:fldChar w:fldCharType="begin"/>
            </w:r>
            <w:r w:rsidR="0073742D">
              <w:rPr>
                <w:noProof/>
                <w:webHidden/>
              </w:rPr>
              <w:instrText xml:space="preserve"> PAGEREF _Toc114041270 \h </w:instrText>
            </w:r>
            <w:r w:rsidR="0073742D">
              <w:rPr>
                <w:noProof/>
                <w:webHidden/>
              </w:rPr>
            </w:r>
            <w:r w:rsidR="0073742D">
              <w:rPr>
                <w:noProof/>
                <w:webHidden/>
              </w:rPr>
              <w:fldChar w:fldCharType="separate"/>
            </w:r>
            <w:r w:rsidR="0073742D">
              <w:rPr>
                <w:noProof/>
                <w:webHidden/>
              </w:rPr>
              <w:t>48</w:t>
            </w:r>
            <w:r w:rsidR="0073742D">
              <w:rPr>
                <w:noProof/>
                <w:webHidden/>
              </w:rPr>
              <w:fldChar w:fldCharType="end"/>
            </w:r>
          </w:hyperlink>
        </w:p>
        <w:p w14:paraId="54CDF913" w14:textId="48ACA98F"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71" w:history="1">
            <w:r w:rsidR="0073742D" w:rsidRPr="00BD551C">
              <w:rPr>
                <w:rStyle w:val="Hyperlink"/>
                <w:noProof/>
              </w:rPr>
              <w:t>E-1.2.</w:t>
            </w:r>
            <w:r w:rsidR="0073742D">
              <w:rPr>
                <w:rFonts w:asciiTheme="minorHAnsi" w:eastAsiaTheme="minorEastAsia" w:hAnsiTheme="minorHAnsi" w:cstheme="minorBidi"/>
                <w:noProof/>
              </w:rPr>
              <w:tab/>
            </w:r>
            <w:r w:rsidR="0073742D" w:rsidRPr="00BD551C">
              <w:rPr>
                <w:rStyle w:val="Hyperlink"/>
                <w:noProof/>
              </w:rPr>
              <w:t>Other Costs</w:t>
            </w:r>
            <w:r w:rsidR="0073742D">
              <w:rPr>
                <w:noProof/>
                <w:webHidden/>
              </w:rPr>
              <w:tab/>
            </w:r>
            <w:r w:rsidR="0073742D">
              <w:rPr>
                <w:noProof/>
                <w:webHidden/>
              </w:rPr>
              <w:fldChar w:fldCharType="begin"/>
            </w:r>
            <w:r w:rsidR="0073742D">
              <w:rPr>
                <w:noProof/>
                <w:webHidden/>
              </w:rPr>
              <w:instrText xml:space="preserve"> PAGEREF _Toc114041271 \h </w:instrText>
            </w:r>
            <w:r w:rsidR="0073742D">
              <w:rPr>
                <w:noProof/>
                <w:webHidden/>
              </w:rPr>
            </w:r>
            <w:r w:rsidR="0073742D">
              <w:rPr>
                <w:noProof/>
                <w:webHidden/>
              </w:rPr>
              <w:fldChar w:fldCharType="separate"/>
            </w:r>
            <w:r w:rsidR="0073742D">
              <w:rPr>
                <w:noProof/>
                <w:webHidden/>
              </w:rPr>
              <w:t>49</w:t>
            </w:r>
            <w:r w:rsidR="0073742D">
              <w:rPr>
                <w:noProof/>
                <w:webHidden/>
              </w:rPr>
              <w:fldChar w:fldCharType="end"/>
            </w:r>
          </w:hyperlink>
        </w:p>
        <w:p w14:paraId="7CD94064" w14:textId="5477A99A" w:rsidR="0073742D" w:rsidRDefault="00BA0808">
          <w:pPr>
            <w:pStyle w:val="TOC2"/>
            <w:tabs>
              <w:tab w:val="left" w:pos="1100"/>
              <w:tab w:val="right" w:leader="dot" w:pos="10070"/>
            </w:tabs>
            <w:rPr>
              <w:rFonts w:asciiTheme="minorHAnsi" w:eastAsiaTheme="minorEastAsia" w:hAnsiTheme="minorHAnsi" w:cstheme="minorBidi"/>
              <w:noProof/>
            </w:rPr>
          </w:pPr>
          <w:hyperlink w:anchor="_Toc114041272" w:history="1">
            <w:r w:rsidR="0073742D" w:rsidRPr="00BD551C">
              <w:rPr>
                <w:rStyle w:val="Hyperlink"/>
                <w:noProof/>
              </w:rPr>
              <w:t>E-1.3.</w:t>
            </w:r>
            <w:r w:rsidR="0073742D">
              <w:rPr>
                <w:rFonts w:asciiTheme="minorHAnsi" w:eastAsiaTheme="minorEastAsia" w:hAnsiTheme="minorHAnsi" w:cstheme="minorBidi"/>
                <w:noProof/>
              </w:rPr>
              <w:tab/>
            </w:r>
            <w:r w:rsidR="0073742D" w:rsidRPr="00BD551C">
              <w:rPr>
                <w:rStyle w:val="Hyperlink"/>
                <w:noProof/>
              </w:rPr>
              <w:t>Testing Fees</w:t>
            </w:r>
            <w:r w:rsidR="0073742D">
              <w:rPr>
                <w:noProof/>
                <w:webHidden/>
              </w:rPr>
              <w:tab/>
            </w:r>
            <w:r w:rsidR="0073742D">
              <w:rPr>
                <w:noProof/>
                <w:webHidden/>
              </w:rPr>
              <w:fldChar w:fldCharType="begin"/>
            </w:r>
            <w:r w:rsidR="0073742D">
              <w:rPr>
                <w:noProof/>
                <w:webHidden/>
              </w:rPr>
              <w:instrText xml:space="preserve"> PAGEREF _Toc114041272 \h </w:instrText>
            </w:r>
            <w:r w:rsidR="0073742D">
              <w:rPr>
                <w:noProof/>
                <w:webHidden/>
              </w:rPr>
            </w:r>
            <w:r w:rsidR="0073742D">
              <w:rPr>
                <w:noProof/>
                <w:webHidden/>
              </w:rPr>
              <w:fldChar w:fldCharType="separate"/>
            </w:r>
            <w:r w:rsidR="0073742D">
              <w:rPr>
                <w:noProof/>
                <w:webHidden/>
              </w:rPr>
              <w:t>49</w:t>
            </w:r>
            <w:r w:rsidR="0073742D">
              <w:rPr>
                <w:noProof/>
                <w:webHidden/>
              </w:rPr>
              <w:fldChar w:fldCharType="end"/>
            </w:r>
          </w:hyperlink>
        </w:p>
        <w:p w14:paraId="35882B26" w14:textId="11957647" w:rsidR="0073742D" w:rsidRDefault="00BA0808">
          <w:pPr>
            <w:pStyle w:val="TOC2"/>
            <w:tabs>
              <w:tab w:val="left" w:pos="1766"/>
              <w:tab w:val="right" w:leader="dot" w:pos="10070"/>
            </w:tabs>
            <w:rPr>
              <w:rFonts w:asciiTheme="minorHAnsi" w:eastAsiaTheme="minorEastAsia" w:hAnsiTheme="minorHAnsi" w:cstheme="minorBidi"/>
              <w:noProof/>
            </w:rPr>
          </w:pPr>
          <w:hyperlink w:anchor="_Toc114041273" w:history="1">
            <w:r w:rsidR="0073742D" w:rsidRPr="00BD551C">
              <w:rPr>
                <w:rStyle w:val="Hyperlink"/>
                <w:rFonts w:eastAsia="Calibri"/>
                <w:noProof/>
              </w:rPr>
              <w:t>APPENDIX F:</w:t>
            </w:r>
            <w:r w:rsidR="0073742D">
              <w:rPr>
                <w:rFonts w:asciiTheme="minorHAnsi" w:eastAsiaTheme="minorEastAsia" w:hAnsiTheme="minorHAnsi" w:cstheme="minorBidi"/>
                <w:noProof/>
              </w:rPr>
              <w:tab/>
            </w:r>
            <w:r w:rsidR="0073742D" w:rsidRPr="00BD551C">
              <w:rPr>
                <w:rStyle w:val="Hyperlink"/>
                <w:rFonts w:eastAsia="Calibri"/>
                <w:noProof/>
              </w:rPr>
              <w:t>DOIT INFRASTRUCTURE &amp; SECURITY</w:t>
            </w:r>
            <w:r w:rsidR="0073742D">
              <w:rPr>
                <w:noProof/>
                <w:webHidden/>
              </w:rPr>
              <w:tab/>
            </w:r>
            <w:r w:rsidR="0073742D">
              <w:rPr>
                <w:noProof/>
                <w:webHidden/>
              </w:rPr>
              <w:fldChar w:fldCharType="begin"/>
            </w:r>
            <w:r w:rsidR="0073742D">
              <w:rPr>
                <w:noProof/>
                <w:webHidden/>
              </w:rPr>
              <w:instrText xml:space="preserve"> PAGEREF _Toc114041273 \h </w:instrText>
            </w:r>
            <w:r w:rsidR="0073742D">
              <w:rPr>
                <w:noProof/>
                <w:webHidden/>
              </w:rPr>
            </w:r>
            <w:r w:rsidR="0073742D">
              <w:rPr>
                <w:noProof/>
                <w:webHidden/>
              </w:rPr>
              <w:fldChar w:fldCharType="separate"/>
            </w:r>
            <w:r w:rsidR="0073742D">
              <w:rPr>
                <w:noProof/>
                <w:webHidden/>
              </w:rPr>
              <w:t>50</w:t>
            </w:r>
            <w:r w:rsidR="0073742D">
              <w:rPr>
                <w:noProof/>
                <w:webHidden/>
              </w:rPr>
              <w:fldChar w:fldCharType="end"/>
            </w:r>
          </w:hyperlink>
        </w:p>
        <w:p w14:paraId="43EC1D28" w14:textId="710B32C9" w:rsidR="0073742D" w:rsidRDefault="00BA0808">
          <w:pPr>
            <w:pStyle w:val="TOC2"/>
            <w:tabs>
              <w:tab w:val="left" w:pos="1803"/>
              <w:tab w:val="right" w:leader="dot" w:pos="10070"/>
            </w:tabs>
            <w:rPr>
              <w:rFonts w:asciiTheme="minorHAnsi" w:eastAsiaTheme="minorEastAsia" w:hAnsiTheme="minorHAnsi" w:cstheme="minorBidi"/>
              <w:noProof/>
            </w:rPr>
          </w:pPr>
          <w:hyperlink w:anchor="_Toc114041274" w:history="1">
            <w:r w:rsidR="0073742D" w:rsidRPr="00BD551C">
              <w:rPr>
                <w:rStyle w:val="Hyperlink"/>
                <w:noProof/>
              </w:rPr>
              <w:t>APPENDIX G:</w:t>
            </w:r>
            <w:r w:rsidR="0073742D">
              <w:rPr>
                <w:rFonts w:asciiTheme="minorHAnsi" w:eastAsiaTheme="minorEastAsia" w:hAnsiTheme="minorHAnsi" w:cstheme="minorBidi"/>
                <w:noProof/>
              </w:rPr>
              <w:tab/>
            </w:r>
            <w:r w:rsidR="0073742D" w:rsidRPr="00BD551C">
              <w:rPr>
                <w:rStyle w:val="Hyperlink"/>
                <w:noProof/>
              </w:rPr>
              <w:t>MERCHANT CARD SERVICES</w:t>
            </w:r>
            <w:r w:rsidR="0073742D">
              <w:rPr>
                <w:noProof/>
                <w:webHidden/>
              </w:rPr>
              <w:tab/>
            </w:r>
            <w:r w:rsidR="0073742D">
              <w:rPr>
                <w:noProof/>
                <w:webHidden/>
              </w:rPr>
              <w:fldChar w:fldCharType="begin"/>
            </w:r>
            <w:r w:rsidR="0073742D">
              <w:rPr>
                <w:noProof/>
                <w:webHidden/>
              </w:rPr>
              <w:instrText xml:space="preserve"> PAGEREF _Toc114041274 \h </w:instrText>
            </w:r>
            <w:r w:rsidR="0073742D">
              <w:rPr>
                <w:noProof/>
                <w:webHidden/>
              </w:rPr>
            </w:r>
            <w:r w:rsidR="0073742D">
              <w:rPr>
                <w:noProof/>
                <w:webHidden/>
              </w:rPr>
              <w:fldChar w:fldCharType="separate"/>
            </w:r>
            <w:r w:rsidR="0073742D">
              <w:rPr>
                <w:noProof/>
                <w:webHidden/>
              </w:rPr>
              <w:t>51</w:t>
            </w:r>
            <w:r w:rsidR="0073742D">
              <w:rPr>
                <w:noProof/>
                <w:webHidden/>
              </w:rPr>
              <w:fldChar w:fldCharType="end"/>
            </w:r>
          </w:hyperlink>
        </w:p>
        <w:p w14:paraId="542764E4" w14:textId="7EE4E577" w:rsidR="0073742D" w:rsidRDefault="00BA0808">
          <w:pPr>
            <w:pStyle w:val="TOC2"/>
            <w:tabs>
              <w:tab w:val="left" w:pos="880"/>
              <w:tab w:val="right" w:leader="dot" w:pos="10070"/>
            </w:tabs>
            <w:rPr>
              <w:rFonts w:asciiTheme="minorHAnsi" w:eastAsiaTheme="minorEastAsia" w:hAnsiTheme="minorHAnsi" w:cstheme="minorBidi"/>
              <w:noProof/>
            </w:rPr>
          </w:pPr>
          <w:hyperlink w:anchor="_Toc114041275" w:history="1">
            <w:r w:rsidR="0073742D" w:rsidRPr="00BD551C">
              <w:rPr>
                <w:rStyle w:val="Hyperlink"/>
                <w:noProof/>
              </w:rPr>
              <w:t>G-1.</w:t>
            </w:r>
            <w:r w:rsidR="0073742D">
              <w:rPr>
                <w:rFonts w:asciiTheme="minorHAnsi" w:eastAsiaTheme="minorEastAsia" w:hAnsiTheme="minorHAnsi" w:cstheme="minorBidi"/>
                <w:noProof/>
              </w:rPr>
              <w:tab/>
            </w:r>
            <w:r w:rsidR="0073742D" w:rsidRPr="00BD551C">
              <w:rPr>
                <w:rStyle w:val="Hyperlink"/>
                <w:noProof/>
              </w:rPr>
              <w:t>PCI DSS Payment Application Data Security Standard (PA DSS)</w:t>
            </w:r>
            <w:r w:rsidR="0073742D">
              <w:rPr>
                <w:noProof/>
                <w:webHidden/>
              </w:rPr>
              <w:tab/>
            </w:r>
            <w:r w:rsidR="0073742D">
              <w:rPr>
                <w:noProof/>
                <w:webHidden/>
              </w:rPr>
              <w:fldChar w:fldCharType="begin"/>
            </w:r>
            <w:r w:rsidR="0073742D">
              <w:rPr>
                <w:noProof/>
                <w:webHidden/>
              </w:rPr>
              <w:instrText xml:space="preserve"> PAGEREF _Toc114041275 \h </w:instrText>
            </w:r>
            <w:r w:rsidR="0073742D">
              <w:rPr>
                <w:noProof/>
                <w:webHidden/>
              </w:rPr>
            </w:r>
            <w:r w:rsidR="0073742D">
              <w:rPr>
                <w:noProof/>
                <w:webHidden/>
              </w:rPr>
              <w:fldChar w:fldCharType="separate"/>
            </w:r>
            <w:r w:rsidR="0073742D">
              <w:rPr>
                <w:noProof/>
                <w:webHidden/>
              </w:rPr>
              <w:t>51</w:t>
            </w:r>
            <w:r w:rsidR="0073742D">
              <w:rPr>
                <w:noProof/>
                <w:webHidden/>
              </w:rPr>
              <w:fldChar w:fldCharType="end"/>
            </w:r>
          </w:hyperlink>
        </w:p>
        <w:p w14:paraId="0656651C" w14:textId="0DCC5EB7" w:rsidR="0073742D" w:rsidRDefault="00BA0808">
          <w:pPr>
            <w:pStyle w:val="TOC2"/>
            <w:tabs>
              <w:tab w:val="left" w:pos="1803"/>
              <w:tab w:val="right" w:leader="dot" w:pos="10070"/>
            </w:tabs>
            <w:rPr>
              <w:rFonts w:asciiTheme="minorHAnsi" w:eastAsiaTheme="minorEastAsia" w:hAnsiTheme="minorHAnsi" w:cstheme="minorBidi"/>
              <w:noProof/>
            </w:rPr>
          </w:pPr>
          <w:hyperlink w:anchor="_Toc114041276" w:history="1">
            <w:r w:rsidR="0073742D" w:rsidRPr="00BD551C">
              <w:rPr>
                <w:rStyle w:val="Hyperlink"/>
                <w:noProof/>
              </w:rPr>
              <w:t>APPENDIX H:</w:t>
            </w:r>
            <w:r w:rsidR="0073742D">
              <w:rPr>
                <w:rFonts w:asciiTheme="minorHAnsi" w:eastAsiaTheme="minorEastAsia" w:hAnsiTheme="minorHAnsi" w:cstheme="minorBidi"/>
                <w:noProof/>
              </w:rPr>
              <w:tab/>
            </w:r>
            <w:r w:rsidR="0073742D" w:rsidRPr="00BD551C">
              <w:rPr>
                <w:rStyle w:val="Hyperlink"/>
                <w:noProof/>
              </w:rPr>
              <w:t>TERMS AND DEFINITIONS</w:t>
            </w:r>
            <w:r w:rsidR="0073742D">
              <w:rPr>
                <w:noProof/>
                <w:webHidden/>
              </w:rPr>
              <w:tab/>
            </w:r>
            <w:r w:rsidR="0073742D">
              <w:rPr>
                <w:noProof/>
                <w:webHidden/>
              </w:rPr>
              <w:fldChar w:fldCharType="begin"/>
            </w:r>
            <w:r w:rsidR="0073742D">
              <w:rPr>
                <w:noProof/>
                <w:webHidden/>
              </w:rPr>
              <w:instrText xml:space="preserve"> PAGEREF _Toc114041276 \h </w:instrText>
            </w:r>
            <w:r w:rsidR="0073742D">
              <w:rPr>
                <w:noProof/>
                <w:webHidden/>
              </w:rPr>
            </w:r>
            <w:r w:rsidR="0073742D">
              <w:rPr>
                <w:noProof/>
                <w:webHidden/>
              </w:rPr>
              <w:fldChar w:fldCharType="separate"/>
            </w:r>
            <w:r w:rsidR="0073742D">
              <w:rPr>
                <w:noProof/>
                <w:webHidden/>
              </w:rPr>
              <w:t>53</w:t>
            </w:r>
            <w:r w:rsidR="0073742D">
              <w:rPr>
                <w:noProof/>
                <w:webHidden/>
              </w:rPr>
              <w:fldChar w:fldCharType="end"/>
            </w:r>
          </w:hyperlink>
        </w:p>
        <w:p w14:paraId="3B719453" w14:textId="10FEB6D3" w:rsidR="0073742D" w:rsidRDefault="00BA0808">
          <w:pPr>
            <w:pStyle w:val="TOC2"/>
            <w:tabs>
              <w:tab w:val="right" w:leader="dot" w:pos="10070"/>
            </w:tabs>
            <w:rPr>
              <w:rFonts w:asciiTheme="minorHAnsi" w:eastAsiaTheme="minorEastAsia" w:hAnsiTheme="minorHAnsi" w:cstheme="minorBidi"/>
              <w:noProof/>
            </w:rPr>
          </w:pPr>
          <w:hyperlink w:anchor="_Toc114041277" w:history="1">
            <w:r w:rsidR="0073742D" w:rsidRPr="00BD551C">
              <w:rPr>
                <w:rStyle w:val="Hyperlink"/>
                <w:noProof/>
              </w:rPr>
              <w:t>APPENDIX I: P-37 STATE OF NEW HAMPSHIRE GENERAL PROVISIONS &amp; EXHIBITS</w:t>
            </w:r>
            <w:r w:rsidR="0073742D">
              <w:rPr>
                <w:noProof/>
                <w:webHidden/>
              </w:rPr>
              <w:tab/>
            </w:r>
            <w:r w:rsidR="0073742D">
              <w:rPr>
                <w:noProof/>
                <w:webHidden/>
              </w:rPr>
              <w:fldChar w:fldCharType="begin"/>
            </w:r>
            <w:r w:rsidR="0073742D">
              <w:rPr>
                <w:noProof/>
                <w:webHidden/>
              </w:rPr>
              <w:instrText xml:space="preserve"> PAGEREF _Toc114041277 \h </w:instrText>
            </w:r>
            <w:r w:rsidR="0073742D">
              <w:rPr>
                <w:noProof/>
                <w:webHidden/>
              </w:rPr>
            </w:r>
            <w:r w:rsidR="0073742D">
              <w:rPr>
                <w:noProof/>
                <w:webHidden/>
              </w:rPr>
              <w:fldChar w:fldCharType="separate"/>
            </w:r>
            <w:r w:rsidR="0073742D">
              <w:rPr>
                <w:noProof/>
                <w:webHidden/>
              </w:rPr>
              <w:t>57</w:t>
            </w:r>
            <w:r w:rsidR="0073742D">
              <w:rPr>
                <w:noProof/>
                <w:webHidden/>
              </w:rPr>
              <w:fldChar w:fldCharType="end"/>
            </w:r>
          </w:hyperlink>
        </w:p>
        <w:p w14:paraId="613860E5" w14:textId="0F5413FD" w:rsidR="00825DF3" w:rsidRDefault="00825DF3">
          <w:r>
            <w:rPr>
              <w:b/>
              <w:bCs/>
              <w:noProof/>
            </w:rPr>
            <w:fldChar w:fldCharType="end"/>
          </w:r>
        </w:p>
      </w:sdtContent>
    </w:sdt>
    <w:p w14:paraId="4AEA21E2" w14:textId="77777777" w:rsidR="0060512E" w:rsidRDefault="0060512E" w:rsidP="00544AD7"/>
    <w:p w14:paraId="1322BC23" w14:textId="77777777" w:rsidR="00544AD7" w:rsidRDefault="00544AD7" w:rsidP="00544AD7"/>
    <w:p w14:paraId="369846CF" w14:textId="77777777" w:rsidR="000E48FE" w:rsidRDefault="000E48FE" w:rsidP="00544AD7"/>
    <w:p w14:paraId="0AE1409B" w14:textId="77777777" w:rsidR="000E48FE" w:rsidRDefault="00544AD7" w:rsidP="007965FF">
      <w:pPr>
        <w:tabs>
          <w:tab w:val="left" w:pos="2640"/>
        </w:tabs>
        <w:spacing w:before="60" w:after="60"/>
      </w:pPr>
      <w:r w:rsidRPr="00BD45F0">
        <w:rPr>
          <w:b/>
          <w:i/>
        </w:rPr>
        <w:t>Remainder of this page intentionally left blank</w:t>
      </w:r>
    </w:p>
    <w:p w14:paraId="7E781FC5" w14:textId="77777777" w:rsidR="000E48FE" w:rsidRDefault="000E48FE" w:rsidP="007965FF">
      <w:pPr>
        <w:tabs>
          <w:tab w:val="left" w:pos="2640"/>
        </w:tabs>
        <w:spacing w:before="60" w:after="60"/>
      </w:pPr>
    </w:p>
    <w:p w14:paraId="6167C1E0" w14:textId="77777777" w:rsidR="000E48FE" w:rsidRDefault="000E48FE" w:rsidP="007965FF">
      <w:pPr>
        <w:tabs>
          <w:tab w:val="left" w:pos="2640"/>
        </w:tabs>
        <w:spacing w:before="60" w:after="60"/>
        <w:sectPr w:rsidR="000E48FE" w:rsidSect="007965FF">
          <w:headerReference w:type="default" r:id="rId14"/>
          <w:footerReference w:type="default" r:id="rId15"/>
          <w:pgSz w:w="12240" w:h="15840"/>
          <w:pgMar w:top="1440" w:right="1080" w:bottom="1440" w:left="1080" w:header="720" w:footer="720" w:gutter="0"/>
          <w:cols w:space="720"/>
          <w:docGrid w:linePitch="360"/>
        </w:sectPr>
      </w:pPr>
    </w:p>
    <w:p w14:paraId="64858B36" w14:textId="77777777" w:rsidR="000E48FE" w:rsidRPr="00466A1D" w:rsidRDefault="000A3F64">
      <w:pPr>
        <w:pStyle w:val="SECTIONHEADER"/>
        <w:numPr>
          <w:ilvl w:val="0"/>
          <w:numId w:val="0"/>
        </w:numPr>
        <w:spacing w:before="144" w:after="144"/>
      </w:pPr>
      <w:bookmarkStart w:id="0" w:name="_Toc20995669"/>
      <w:bookmarkStart w:id="1" w:name="_Toc20999646"/>
      <w:bookmarkStart w:id="2" w:name="_Toc49776416"/>
      <w:bookmarkStart w:id="3" w:name="_Toc114041202"/>
      <w:r>
        <w:lastRenderedPageBreak/>
        <w:t xml:space="preserve">SECTION 1:  </w:t>
      </w:r>
      <w:r w:rsidR="000E48FE" w:rsidRPr="00466A1D">
        <w:t>OVERVIEW AND SCHEDULE OF EVENTS</w:t>
      </w:r>
      <w:bookmarkEnd w:id="0"/>
      <w:bookmarkEnd w:id="1"/>
      <w:bookmarkEnd w:id="2"/>
      <w:bookmarkEnd w:id="3"/>
    </w:p>
    <w:p w14:paraId="723A727A" w14:textId="77777777" w:rsidR="000E48FE" w:rsidRPr="00D20D09" w:rsidRDefault="000E48FE">
      <w:pPr>
        <w:pStyle w:val="Section1"/>
      </w:pPr>
      <w:bookmarkStart w:id="4" w:name="_Toc20995670"/>
      <w:bookmarkStart w:id="5" w:name="_Toc20999647"/>
      <w:bookmarkStart w:id="6" w:name="_Toc49776417"/>
      <w:bookmarkStart w:id="7" w:name="_Toc114041203"/>
      <w:r w:rsidRPr="00D20D09">
        <w:t>Executive Summary</w:t>
      </w:r>
      <w:bookmarkEnd w:id="4"/>
      <w:bookmarkEnd w:id="5"/>
      <w:bookmarkEnd w:id="6"/>
      <w:bookmarkEnd w:id="7"/>
    </w:p>
    <w:p w14:paraId="4746A6AF" w14:textId="77777777" w:rsidR="000E48FE" w:rsidRPr="00350919" w:rsidRDefault="000E48FE" w:rsidP="00AB7C70">
      <w:pPr>
        <w:pStyle w:val="111header"/>
        <w:spacing w:beforeLines="0" w:before="60"/>
      </w:pPr>
      <w:bookmarkStart w:id="8" w:name="_Toc20995671"/>
      <w:bookmarkStart w:id="9" w:name="_Toc20999648"/>
      <w:bookmarkStart w:id="10" w:name="_Toc49776418"/>
      <w:r w:rsidRPr="00350919">
        <w:t>Introduction</w:t>
      </w:r>
      <w:bookmarkEnd w:id="8"/>
      <w:bookmarkEnd w:id="9"/>
      <w:bookmarkEnd w:id="10"/>
    </w:p>
    <w:p w14:paraId="7C7564DB" w14:textId="314C812F" w:rsidR="000E48FE" w:rsidRDefault="000E48FE" w:rsidP="00A906F5">
      <w:pPr>
        <w:pStyle w:val="111Paragragh"/>
      </w:pPr>
      <w:r w:rsidRPr="00DB5668">
        <w:t xml:space="preserve">The </w:t>
      </w:r>
      <w:r w:rsidR="00601623">
        <w:t xml:space="preserve">Department of Education, </w:t>
      </w:r>
      <w:r w:rsidR="00601623" w:rsidRPr="004C1E92">
        <w:t xml:space="preserve">Bureau of Adult Education </w:t>
      </w:r>
      <w:r w:rsidR="00601623">
        <w:t xml:space="preserve">(BAE) </w:t>
      </w:r>
      <w:r w:rsidR="00601623" w:rsidRPr="004C1E92">
        <w:t xml:space="preserve">is committed to improving adult learners’ literacy, English language acquisition and other academic skills by providing and promoting leadership, technical </w:t>
      </w:r>
      <w:proofErr w:type="gramStart"/>
      <w:r w:rsidR="00601623" w:rsidRPr="004C1E92">
        <w:t>assistance</w:t>
      </w:r>
      <w:proofErr w:type="gramEnd"/>
      <w:r w:rsidR="00601623" w:rsidRPr="004C1E92">
        <w:t xml:space="preserve"> and collaboration</w:t>
      </w:r>
      <w:r w:rsidR="00601623">
        <w:t xml:space="preserve"> statewide</w:t>
      </w:r>
      <w:r w:rsidR="00601623" w:rsidRPr="004C1E92">
        <w:t xml:space="preserve"> that lea</w:t>
      </w:r>
      <w:r w:rsidR="00601623">
        <w:t>d</w:t>
      </w:r>
      <w:r w:rsidR="00601623" w:rsidRPr="004C1E92">
        <w:t>s to a high school diploma or equivalency in order to support successful transition into postsecondary education, training and employment.</w:t>
      </w:r>
    </w:p>
    <w:p w14:paraId="5F04BC5E" w14:textId="77777777" w:rsidR="00601623" w:rsidRPr="00DB5668" w:rsidRDefault="00601623" w:rsidP="00A906F5">
      <w:pPr>
        <w:pStyle w:val="111Paragragh"/>
      </w:pPr>
    </w:p>
    <w:p w14:paraId="1721A445" w14:textId="77777777" w:rsidR="00601623" w:rsidRDefault="000E48FE" w:rsidP="00A906F5">
      <w:pPr>
        <w:pStyle w:val="111Paragragh"/>
      </w:pPr>
      <w:r w:rsidRPr="007C67C5">
        <w:rPr>
          <w:b/>
          <w:bCs/>
        </w:rPr>
        <w:t>Project Overview/Justification:</w:t>
      </w:r>
      <w:r w:rsidRPr="00DB5668">
        <w:t xml:space="preserve"> </w:t>
      </w:r>
      <w:r w:rsidR="00601623">
        <w:t xml:space="preserve">Bureau of Adult Education </w:t>
      </w:r>
      <w:r w:rsidR="00601623" w:rsidRPr="00DB5668">
        <w:t xml:space="preserve">is responsible for </w:t>
      </w:r>
      <w:r w:rsidR="00601623">
        <w:t>providing a national-recognized high school equivalency exam, based on uniform educational criteria, as a part of the Adult High School Education Program establish under RSA 186:61.</w:t>
      </w:r>
    </w:p>
    <w:p w14:paraId="3EAB2B3B" w14:textId="0853EFC2" w:rsidR="000E48FE" w:rsidRPr="00DB5668" w:rsidRDefault="000E48FE" w:rsidP="00A906F5">
      <w:pPr>
        <w:pStyle w:val="111Paragragh"/>
      </w:pPr>
      <w:r w:rsidRPr="00DB5668">
        <w:t xml:space="preserve"> </w:t>
      </w:r>
    </w:p>
    <w:p w14:paraId="697E482C" w14:textId="6F38586F" w:rsidR="00601623" w:rsidRDefault="000E48FE" w:rsidP="00A906F5">
      <w:pPr>
        <w:pStyle w:val="111Paragragh"/>
      </w:pPr>
      <w:r w:rsidRPr="007C67C5">
        <w:rPr>
          <w:b/>
          <w:bCs/>
        </w:rPr>
        <w:t xml:space="preserve">Goals and Objectives for </w:t>
      </w:r>
      <w:r w:rsidR="00601623" w:rsidRPr="007C67C5">
        <w:rPr>
          <w:b/>
          <w:bCs/>
        </w:rPr>
        <w:t>High School Equivalency Testing Services RFP:</w:t>
      </w:r>
      <w:r w:rsidR="00601623">
        <w:t xml:space="preserve"> The Bureau of Adult Education seeks a contract with a third-party vendor to provide comprehensive high school equivalency testing services in multiple delivery modalities, including paper-based, computer-based, remote proctored and in English and Spanish formats</w:t>
      </w:r>
      <w:r w:rsidR="004E205E">
        <w:t xml:space="preserve"> for a period of eighteen months, through June 30, </w:t>
      </w:r>
      <w:proofErr w:type="gramStart"/>
      <w:r w:rsidR="004E205E">
        <w:t>2024</w:t>
      </w:r>
      <w:proofErr w:type="gramEnd"/>
      <w:r w:rsidR="004E205E">
        <w:t xml:space="preserve"> with the option to extend for three additional two-year terms through June 30, 2030.</w:t>
      </w:r>
    </w:p>
    <w:p w14:paraId="20F9C425" w14:textId="77777777" w:rsidR="00601623" w:rsidRDefault="00601623" w:rsidP="00A906F5">
      <w:pPr>
        <w:pStyle w:val="111Paragragh"/>
      </w:pPr>
    </w:p>
    <w:p w14:paraId="785342E3" w14:textId="766EC648" w:rsidR="004E205E" w:rsidRDefault="00601623" w:rsidP="00A906F5">
      <w:pPr>
        <w:pStyle w:val="111Paragragh"/>
      </w:pPr>
      <w:r>
        <w:t xml:space="preserve">Services must have the ability to restrict access in accordance with NH Ed 704; provide scoring services; be aligned to the College &amp; Career Readiness Standards for Adult Education; offer multiple forms of the test to allow for retesting; be accessible to test takers with disabilities and allow for multiple payment options. </w:t>
      </w:r>
    </w:p>
    <w:p w14:paraId="42175CF6" w14:textId="77777777" w:rsidR="00601623" w:rsidRPr="00DB5668" w:rsidRDefault="00601623" w:rsidP="00A906F5">
      <w:pPr>
        <w:pStyle w:val="111Paragragh"/>
        <w:rPr>
          <w:highlight w:val="lightGray"/>
        </w:rPr>
      </w:pPr>
    </w:p>
    <w:p w14:paraId="52A75BFF" w14:textId="7D68D647" w:rsidR="000E48FE" w:rsidRPr="00466A1D" w:rsidRDefault="000E48FE" w:rsidP="00AB7C70">
      <w:pPr>
        <w:pStyle w:val="111header"/>
        <w:spacing w:beforeLines="0" w:before="60"/>
      </w:pPr>
      <w:bookmarkStart w:id="11" w:name="_Toc20995672"/>
      <w:bookmarkStart w:id="12" w:name="_Toc20999649"/>
      <w:bookmarkStart w:id="13" w:name="_Toc49776419"/>
      <w:r w:rsidRPr="00466A1D">
        <w:t>Scope of Work (SOW) Overview</w:t>
      </w:r>
      <w:bookmarkEnd w:id="11"/>
      <w:bookmarkEnd w:id="12"/>
      <w:bookmarkEnd w:id="13"/>
    </w:p>
    <w:p w14:paraId="79812F35" w14:textId="3748E279" w:rsidR="000E48FE" w:rsidRDefault="00601623" w:rsidP="00A906F5">
      <w:pPr>
        <w:pStyle w:val="111Paragragh"/>
      </w:pPr>
      <w:bookmarkStart w:id="14" w:name="_Hlk109195469"/>
      <w:r>
        <w:t>The Department of Education, Bureau of Adult Education is seeking a vendor to provide high school equivalency testing services aligned to the College &amp; Career Readiness Standards for Adult Education for the state of New Hampshire as a component of its Adult Education program.</w:t>
      </w:r>
    </w:p>
    <w:p w14:paraId="02251CFE" w14:textId="151C4BB9" w:rsidR="00601623" w:rsidRDefault="00601623" w:rsidP="00A906F5">
      <w:pPr>
        <w:pStyle w:val="111Paragragh"/>
      </w:pPr>
    </w:p>
    <w:p w14:paraId="7991C72E" w14:textId="5B3D7B83" w:rsidR="00601623" w:rsidRPr="00601623" w:rsidRDefault="00601623" w:rsidP="00A906F5">
      <w:pPr>
        <w:pStyle w:val="SOWSections"/>
      </w:pPr>
      <w:r w:rsidRPr="00601623">
        <w:t>Background</w:t>
      </w:r>
    </w:p>
    <w:p w14:paraId="60B84686" w14:textId="1358722A" w:rsidR="00601623" w:rsidRDefault="00601623" w:rsidP="00A906F5">
      <w:pPr>
        <w:pStyle w:val="111Paragragh"/>
      </w:pPr>
      <w:r>
        <w:t>The state of New Hampshire has offered a high school equivalency certificate based on successful completion of a nationally recognized exam since 1937. Until 2014, the test of record was the GED. A Request for Proposals was issued in 2013 that resulted in the state switching to the HiSET Exam, published by Educational Testing Services (ETS) in 2014. The following key features played a role in choosing the HiSET exam:</w:t>
      </w:r>
    </w:p>
    <w:p w14:paraId="106B7D5E" w14:textId="09E57C88" w:rsidR="00601623" w:rsidRDefault="00601623" w:rsidP="00A906F5">
      <w:pPr>
        <w:pStyle w:val="111Paragragh"/>
        <w:numPr>
          <w:ilvl w:val="0"/>
          <w:numId w:val="306"/>
        </w:numPr>
      </w:pPr>
      <w:r>
        <w:t>The HiSET Exam was available in paper and computer formats.</w:t>
      </w:r>
    </w:p>
    <w:p w14:paraId="43E7133F" w14:textId="40A8146F" w:rsidR="00601623" w:rsidRDefault="00601623" w:rsidP="00A906F5">
      <w:pPr>
        <w:pStyle w:val="111Paragragh"/>
        <w:numPr>
          <w:ilvl w:val="0"/>
          <w:numId w:val="306"/>
        </w:numPr>
      </w:pPr>
      <w:r>
        <w:t>The HiSET Exam did not require a test candidate to withdraw from high school to take the exam</w:t>
      </w:r>
      <w:r>
        <w:rPr>
          <w:rStyle w:val="FootnoteReference"/>
        </w:rPr>
        <w:footnoteReference w:id="1"/>
      </w:r>
      <w:r>
        <w:t>.</w:t>
      </w:r>
    </w:p>
    <w:p w14:paraId="0B24AF88" w14:textId="2D522A9F" w:rsidR="00601623" w:rsidRDefault="00601623" w:rsidP="00A906F5">
      <w:pPr>
        <w:pStyle w:val="111Paragragh"/>
        <w:numPr>
          <w:ilvl w:val="0"/>
          <w:numId w:val="306"/>
        </w:numPr>
      </w:pPr>
      <w:r>
        <w:t>The HiSET Exam did not preclude a high school diploma graduate from pursuing a high school equivalency certificate or a certificate holder from returning to earn a high school diploma.</w:t>
      </w:r>
    </w:p>
    <w:p w14:paraId="4439E4D0" w14:textId="1F784B1D" w:rsidR="00601623" w:rsidRDefault="00601623" w:rsidP="00A906F5">
      <w:pPr>
        <w:pStyle w:val="111Paragragh"/>
      </w:pPr>
      <w:r>
        <w:lastRenderedPageBreak/>
        <w:t>New Hampshire will continue to use the HiSET Exam as the test of record for the high school equivalency certificate through the expiration of the current contract with ETS (transferred to PSI Online in February</w:t>
      </w:r>
      <w:r w:rsidR="004E205E">
        <w:t xml:space="preserve"> of </w:t>
      </w:r>
      <w:r>
        <w:t>2022) on December 31, 2022.</w:t>
      </w:r>
    </w:p>
    <w:p w14:paraId="7EDF65C6" w14:textId="462AFE8D" w:rsidR="00601623" w:rsidRDefault="00601623" w:rsidP="00A906F5">
      <w:pPr>
        <w:pStyle w:val="111Paragragh"/>
      </w:pPr>
    </w:p>
    <w:p w14:paraId="7A743512" w14:textId="3F7057A5" w:rsidR="00601623" w:rsidRDefault="00601623" w:rsidP="00A906F5">
      <w:pPr>
        <w:pStyle w:val="111Paragragh"/>
      </w:pPr>
      <w:r>
        <w:t>In 2020, NH added a remote-proctoring option for test takers over the age of 18 and changed its payment system to a client</w:t>
      </w:r>
      <w:r w:rsidR="004E205E">
        <w:t xml:space="preserve"> </w:t>
      </w:r>
      <w:r>
        <w:t>self</w:t>
      </w:r>
      <w:r w:rsidR="004E205E">
        <w:t>-</w:t>
      </w:r>
      <w:r>
        <w:t>service model which allows for online and 3</w:t>
      </w:r>
      <w:r w:rsidRPr="00601623">
        <w:rPr>
          <w:vertAlign w:val="superscript"/>
        </w:rPr>
        <w:t>rd</w:t>
      </w:r>
      <w:r>
        <w:t xml:space="preserve"> party payments. ETS collects the state administrative fees through the online payment system and pays those fees to the state </w:t>
      </w:r>
      <w:r w:rsidR="004E205E">
        <w:t>monthly</w:t>
      </w:r>
      <w:r>
        <w:t>.</w:t>
      </w:r>
    </w:p>
    <w:p w14:paraId="5310A93A" w14:textId="77777777" w:rsidR="00601623" w:rsidRDefault="00601623" w:rsidP="00A906F5">
      <w:pPr>
        <w:pStyle w:val="111Paragragh"/>
      </w:pPr>
    </w:p>
    <w:p w14:paraId="3550F041" w14:textId="6AC791B8" w:rsidR="00601623" w:rsidRDefault="00601623" w:rsidP="00A906F5">
      <w:pPr>
        <w:pStyle w:val="111Paragragh"/>
      </w:pPr>
      <w:r>
        <w:t xml:space="preserve">There are approximately 1,000 high school equivalency test candidates in New Hampshire each year. </w:t>
      </w:r>
      <w:r w:rsidR="004E205E">
        <w:t>Most</w:t>
      </w:r>
      <w:r>
        <w:t xml:space="preserve"> test candidates are under the age of 25 and have completed at least 10</w:t>
      </w:r>
      <w:r w:rsidRPr="00601623">
        <w:rPr>
          <w:vertAlign w:val="superscript"/>
        </w:rPr>
        <w:t>th</w:t>
      </w:r>
      <w:r>
        <w:t xml:space="preserve"> or 11</w:t>
      </w:r>
      <w:r w:rsidRPr="00601623">
        <w:rPr>
          <w:vertAlign w:val="superscript"/>
        </w:rPr>
        <w:t>th</w:t>
      </w:r>
      <w:r>
        <w:t xml:space="preserve"> grade. In 2021, 15% of subtests were administered through remote proctoring. All other tests were proctored in-person locally at the thirty-one paper-based testing centers or the fourteen computer-based testing </w:t>
      </w:r>
      <w:proofErr w:type="gramStart"/>
      <w:r>
        <w:t>center</w:t>
      </w:r>
      <w:r w:rsidR="004E205E">
        <w:t>s</w:t>
      </w:r>
      <w:r>
        <w:t>;</w:t>
      </w:r>
      <w:proofErr w:type="gramEnd"/>
      <w:r>
        <w:t xml:space="preserve"> 42% on paper, 37% on computer and 4% in the correctional system (on paper). Almost all approved test centers are located within adult education programs administered by the Bureau of Adult Education.</w:t>
      </w:r>
    </w:p>
    <w:p w14:paraId="4D28381A" w14:textId="1AFD114B" w:rsidR="00601623" w:rsidRDefault="00601623" w:rsidP="00A906F5">
      <w:pPr>
        <w:pStyle w:val="111Paragragh"/>
      </w:pPr>
    </w:p>
    <w:p w14:paraId="798D2789" w14:textId="598727AD" w:rsidR="00601623" w:rsidRDefault="00601623" w:rsidP="00A906F5">
      <w:pPr>
        <w:pStyle w:val="111Paragragh"/>
      </w:pPr>
      <w:r>
        <w:t>In accordance with state administrative rules</w:t>
      </w:r>
      <w:r>
        <w:rPr>
          <w:rStyle w:val="FootnoteReference"/>
        </w:rPr>
        <w:footnoteReference w:id="2"/>
      </w:r>
      <w:r>
        <w:t xml:space="preserve">, test candidates must 18 years old and be physically residing in New Hampshire or have legal residence within the state. Test candidates under the age of 18 wishing to take the high school equivalency test must receive permission from the superintendent of schools. </w:t>
      </w:r>
      <w:r w:rsidR="004E205E">
        <w:t>To</w:t>
      </w:r>
      <w:r>
        <w:t xml:space="preserve"> receive permission, the test candidate must be at least 16 years of age and demonstrate that he or she has passed the certified practice test.</w:t>
      </w:r>
    </w:p>
    <w:p w14:paraId="4C18F89F" w14:textId="7CCBD663" w:rsidR="00601623" w:rsidRDefault="00601623" w:rsidP="00A906F5">
      <w:pPr>
        <w:pStyle w:val="111Paragragh"/>
      </w:pPr>
    </w:p>
    <w:p w14:paraId="32EC98D0" w14:textId="2AD694CC" w:rsidR="00601623" w:rsidRPr="00601623" w:rsidRDefault="00601623" w:rsidP="00A906F5">
      <w:pPr>
        <w:pStyle w:val="SOWSections"/>
      </w:pPr>
      <w:r w:rsidRPr="00601623">
        <w:t>Test Content</w:t>
      </w:r>
    </w:p>
    <w:p w14:paraId="095F858A" w14:textId="37297B65" w:rsidR="00601623" w:rsidRDefault="00601623" w:rsidP="00A906F5">
      <w:pPr>
        <w:pStyle w:val="111Paragragh"/>
      </w:pPr>
      <w:r>
        <w:t xml:space="preserve">The high school equivalency exam </w:t>
      </w:r>
      <w:r w:rsidRPr="00E93F01">
        <w:t>must allow for demonstration</w:t>
      </w:r>
      <w:r>
        <w:t xml:space="preserve"> of competencies equivalent to a high school graduate in the content areas of Mathematics, Science, Social Studies, and English Language Arts including Writing and Reading. </w:t>
      </w:r>
    </w:p>
    <w:p w14:paraId="04AA5591" w14:textId="77777777" w:rsidR="00601623" w:rsidRDefault="00601623" w:rsidP="00A906F5">
      <w:pPr>
        <w:pStyle w:val="111Paragragh"/>
      </w:pPr>
    </w:p>
    <w:p w14:paraId="207D217A" w14:textId="77777777" w:rsidR="00441B4F" w:rsidRDefault="00601623" w:rsidP="00A906F5">
      <w:pPr>
        <w:pStyle w:val="111Paragragh"/>
      </w:pPr>
      <w:r>
        <w:t xml:space="preserve">The exam </w:t>
      </w:r>
      <w:r w:rsidRPr="00E93F01">
        <w:t>must be substantially a</w:t>
      </w:r>
      <w:r>
        <w:t xml:space="preserve">ligned to the College &amp; Career Readiness Standards for Adult Education as verified through a published item alignment analysis at least once every three years of the contract period. The analysis should include percentages of Depth of Knowledge levels with the majority representing levels 2, 3, and 4. </w:t>
      </w:r>
    </w:p>
    <w:p w14:paraId="11645A9F" w14:textId="77777777" w:rsidR="00441B4F" w:rsidRDefault="00441B4F" w:rsidP="00A906F5">
      <w:pPr>
        <w:pStyle w:val="111Paragragh"/>
      </w:pPr>
    </w:p>
    <w:p w14:paraId="6F0A45B2" w14:textId="7B79F978" w:rsidR="00601623" w:rsidRDefault="00601623" w:rsidP="00A906F5">
      <w:pPr>
        <w:pStyle w:val="111Paragragh"/>
      </w:pPr>
      <w:r>
        <w:t>The vendor is responsible for providing evidence of validity and reliability for the exam.</w:t>
      </w:r>
    </w:p>
    <w:p w14:paraId="0A16FB3C" w14:textId="38265747" w:rsidR="00601623" w:rsidRDefault="00601623" w:rsidP="00A906F5">
      <w:pPr>
        <w:pStyle w:val="111Paragragh"/>
      </w:pPr>
    </w:p>
    <w:p w14:paraId="4C03C0E5" w14:textId="77777777" w:rsidR="004E205E" w:rsidRDefault="004E205E">
      <w:pPr>
        <w:ind w:left="0" w:right="0"/>
        <w:rPr>
          <w:rFonts w:eastAsiaTheme="minorHAnsi"/>
          <w:szCs w:val="24"/>
          <w:u w:val="single"/>
        </w:rPr>
      </w:pPr>
      <w:r>
        <w:br w:type="page"/>
      </w:r>
    </w:p>
    <w:p w14:paraId="31EF0633" w14:textId="4D6F9068" w:rsidR="00601623" w:rsidRPr="00601623" w:rsidRDefault="00601623" w:rsidP="00A906F5">
      <w:pPr>
        <w:pStyle w:val="SOWSections"/>
      </w:pPr>
      <w:r w:rsidRPr="00601623">
        <w:lastRenderedPageBreak/>
        <w:t>Test Formats</w:t>
      </w:r>
    </w:p>
    <w:p w14:paraId="1DEACE91" w14:textId="711F7725" w:rsidR="00601623" w:rsidRDefault="00601623" w:rsidP="00A906F5">
      <w:pPr>
        <w:pStyle w:val="111Paragragh"/>
      </w:pPr>
      <w:r>
        <w:t>It is required that the test be available for in-person proctored testing in paper-pencil, computer-based formats and through online remote-proctoring. Additionally, the exam must be accessible to test takers with disabilities, including, but not limited to, alternate formats such as large print or Braille. The test must be offered in English and Spanish.</w:t>
      </w:r>
    </w:p>
    <w:p w14:paraId="1F655ACB" w14:textId="77777777" w:rsidR="00601623" w:rsidRDefault="00601623" w:rsidP="00A906F5">
      <w:pPr>
        <w:pStyle w:val="111Paragragh"/>
      </w:pPr>
    </w:p>
    <w:p w14:paraId="3AB2B967" w14:textId="41E638C0" w:rsidR="00601623" w:rsidRDefault="00601623" w:rsidP="00A906F5">
      <w:pPr>
        <w:pStyle w:val="111Paragragh"/>
      </w:pPr>
      <w:r>
        <w:t xml:space="preserve">The vendor is expected to provide multiple forms of the test to allow for retesting. Test candidates must be allowed to combine different formats, </w:t>
      </w:r>
      <w:proofErr w:type="gramStart"/>
      <w:r>
        <w:t>forms</w:t>
      </w:r>
      <w:proofErr w:type="gramEnd"/>
      <w:r>
        <w:t xml:space="preserve"> and languages to earn a passing overall score. For example: a test taker can </w:t>
      </w:r>
      <w:r w:rsidR="004E205E">
        <w:t xml:space="preserve">combine scores from </w:t>
      </w:r>
      <w:r>
        <w:t>the Mathematics and Science subtests on paper, the Reading and Social Studies subtests on computer; and the Writing subtest in Spanish.</w:t>
      </w:r>
    </w:p>
    <w:p w14:paraId="06D3575E" w14:textId="74CB6AD7" w:rsidR="00601623" w:rsidRDefault="00601623" w:rsidP="00A906F5">
      <w:pPr>
        <w:pStyle w:val="111Paragragh"/>
      </w:pPr>
    </w:p>
    <w:p w14:paraId="3ACEB510" w14:textId="674F1BD9" w:rsidR="00601623" w:rsidRDefault="00601623" w:rsidP="00A906F5">
      <w:pPr>
        <w:pStyle w:val="111Paragragh"/>
      </w:pPr>
      <w:r>
        <w:t xml:space="preserve">There </w:t>
      </w:r>
      <w:r w:rsidRPr="00E93F01">
        <w:t>must be an official or certified practice</w:t>
      </w:r>
      <w:r>
        <w:t xml:space="preserve"> test that is not accessible to the </w:t>
      </w:r>
      <w:proofErr w:type="gramStart"/>
      <w:r>
        <w:t>general public</w:t>
      </w:r>
      <w:proofErr w:type="gramEnd"/>
      <w:r>
        <w:t xml:space="preserve"> and is appropriate to use as a predictor of passing scores. In accordance with NH Ed 704, all test takers under the age of 18 are required to “demonstrate that he or she has passed the certified practice test with scores equal to or above the minimum required for passing the high school equivalency test” as a part of the request to waive the age requirement for admission to testing.</w:t>
      </w:r>
    </w:p>
    <w:p w14:paraId="0B816693" w14:textId="77777777" w:rsidR="00601623" w:rsidRDefault="00601623" w:rsidP="00A906F5">
      <w:pPr>
        <w:pStyle w:val="111Paragragh"/>
      </w:pPr>
    </w:p>
    <w:p w14:paraId="52C2DA4E" w14:textId="069EABB0" w:rsidR="00601623" w:rsidRDefault="00601623" w:rsidP="00A906F5">
      <w:pPr>
        <w:pStyle w:val="SOWSections"/>
      </w:pPr>
      <w:r>
        <w:t>Test Candidate Experience</w:t>
      </w:r>
    </w:p>
    <w:p w14:paraId="2E7D0383" w14:textId="1F3A84C2" w:rsidR="00441B4F" w:rsidRDefault="00601623" w:rsidP="00A906F5">
      <w:pPr>
        <w:pStyle w:val="111Paragragh"/>
      </w:pPr>
      <w:r>
        <w:t xml:space="preserve">The vendor must offer a system that allows the test candidate to register, </w:t>
      </w:r>
      <w:r w:rsidR="00441B4F">
        <w:t>schedule and pay for the exam online using a credit card or other online financial services such as PayPal. For 3</w:t>
      </w:r>
      <w:r w:rsidR="00441B4F" w:rsidRPr="00441B4F">
        <w:rPr>
          <w:vertAlign w:val="superscript"/>
        </w:rPr>
        <w:t>rd</w:t>
      </w:r>
      <w:r w:rsidR="00441B4F">
        <w:t xml:space="preserve"> party payees, there must be a voucher system that allows the purchase</w:t>
      </w:r>
      <w:r w:rsidR="004E205E">
        <w:t>d</w:t>
      </w:r>
      <w:r w:rsidR="00441B4F">
        <w:t xml:space="preserve"> voucher to be given to an eligible test taker.</w:t>
      </w:r>
    </w:p>
    <w:p w14:paraId="26147E9F" w14:textId="08BD75FA" w:rsidR="00441B4F" w:rsidRDefault="00441B4F" w:rsidP="00A906F5">
      <w:pPr>
        <w:pStyle w:val="111Paragragh"/>
      </w:pPr>
      <w:r>
        <w:t>The registration system must have business rules to ensure compliance with NH laws and rules including:</w:t>
      </w:r>
    </w:p>
    <w:p w14:paraId="6763BF00" w14:textId="017A1E11" w:rsidR="00441B4F" w:rsidRDefault="00441B4F" w:rsidP="00A906F5">
      <w:pPr>
        <w:pStyle w:val="111Paragragh"/>
        <w:numPr>
          <w:ilvl w:val="0"/>
          <w:numId w:val="309"/>
        </w:numPr>
      </w:pPr>
      <w:r>
        <w:t>Restricting access to scheduling and payment to test candidates who are at least 18 years of age at the time of registration.</w:t>
      </w:r>
    </w:p>
    <w:p w14:paraId="44E01398" w14:textId="4669B3A3" w:rsidR="00441B4F" w:rsidRDefault="00441B4F" w:rsidP="00A906F5">
      <w:pPr>
        <w:pStyle w:val="111Paragragh"/>
        <w:numPr>
          <w:ilvl w:val="0"/>
          <w:numId w:val="309"/>
        </w:numPr>
      </w:pPr>
      <w:r>
        <w:t xml:space="preserve">An override or similar option for the State Office to allow test candidates who have met the waiver requirements of NH Ed 704 to have access to registration, </w:t>
      </w:r>
      <w:proofErr w:type="gramStart"/>
      <w:r>
        <w:t>scheduling</w:t>
      </w:r>
      <w:proofErr w:type="gramEnd"/>
      <w:r>
        <w:t xml:space="preserve"> and payment.</w:t>
      </w:r>
    </w:p>
    <w:p w14:paraId="601D5565" w14:textId="619AB205" w:rsidR="00441B4F" w:rsidRDefault="00441B4F" w:rsidP="00A906F5">
      <w:pPr>
        <w:pStyle w:val="111Paragragh"/>
        <w:numPr>
          <w:ilvl w:val="0"/>
          <w:numId w:val="309"/>
        </w:numPr>
      </w:pPr>
      <w:r>
        <w:t>Restricting access to test candidates who do not provide a NH address (see residency requirements in NH Ed 704).</w:t>
      </w:r>
    </w:p>
    <w:p w14:paraId="06AC4D66" w14:textId="60636BF3" w:rsidR="00441B4F" w:rsidRDefault="00441B4F" w:rsidP="00A906F5">
      <w:pPr>
        <w:pStyle w:val="111Paragragh"/>
      </w:pPr>
      <w:r w:rsidRPr="00E93F01">
        <w:t>Test candidates should be able to view test scores online and print an unofficial transcript as needed.</w:t>
      </w:r>
    </w:p>
    <w:p w14:paraId="61313B64" w14:textId="77777777" w:rsidR="00441B4F" w:rsidRDefault="00441B4F" w:rsidP="00A906F5">
      <w:pPr>
        <w:pStyle w:val="111Paragragh"/>
      </w:pPr>
    </w:p>
    <w:p w14:paraId="600960BF" w14:textId="38C05DAB" w:rsidR="00441B4F" w:rsidRDefault="00441B4F" w:rsidP="00A906F5">
      <w:pPr>
        <w:pStyle w:val="111Paragragh"/>
      </w:pPr>
      <w:r>
        <w:t xml:space="preserve">There shall be phone and email support for test candidates needing assistance with registering, </w:t>
      </w:r>
      <w:proofErr w:type="gramStart"/>
      <w:r>
        <w:t>scheduling</w:t>
      </w:r>
      <w:proofErr w:type="gramEnd"/>
      <w:r>
        <w:t xml:space="preserve"> and paying for the exam.</w:t>
      </w:r>
    </w:p>
    <w:p w14:paraId="46D64A01" w14:textId="25E1DCE2" w:rsidR="00441B4F" w:rsidRDefault="00441B4F" w:rsidP="00A906F5">
      <w:pPr>
        <w:pStyle w:val="111Paragragh"/>
      </w:pPr>
    </w:p>
    <w:p w14:paraId="64E39FBE" w14:textId="2D90F82C" w:rsidR="00441B4F" w:rsidRDefault="00441B4F" w:rsidP="00A906F5">
      <w:pPr>
        <w:pStyle w:val="111Paragragh"/>
      </w:pPr>
      <w:r>
        <w:t>The registration system shall collect the following r</w:t>
      </w:r>
      <w:r w:rsidR="004E205E">
        <w:t xml:space="preserve">equired </w:t>
      </w:r>
      <w:r>
        <w:t xml:space="preserve">demographic information: name, date of birth, email address, phone number, mailing address, gender, last school attended (with city and state) and whether the student attended an adult education program to prepare for the exam (and which one). Additional demographic information is optional: ethnicity, race, employment status, last grade completed, planning to enter training or </w:t>
      </w:r>
      <w:proofErr w:type="spellStart"/>
      <w:r>
        <w:t>post secondary</w:t>
      </w:r>
      <w:proofErr w:type="spellEnd"/>
      <w:r>
        <w:t xml:space="preserve"> education, primary reason for taking the exam, how learned about the exam and how prepared for the exam.</w:t>
      </w:r>
    </w:p>
    <w:p w14:paraId="50871F6F" w14:textId="6ACDCDFF" w:rsidR="00441B4F" w:rsidRDefault="00441B4F" w:rsidP="00A906F5">
      <w:pPr>
        <w:pStyle w:val="111Paragragh"/>
      </w:pPr>
    </w:p>
    <w:p w14:paraId="7464A652" w14:textId="73450325" w:rsidR="00441B4F" w:rsidRDefault="00441B4F" w:rsidP="00A906F5">
      <w:pPr>
        <w:pStyle w:val="SOWSections"/>
      </w:pPr>
      <w:r>
        <w:t xml:space="preserve">Test Candidate &amp; State Administrative </w:t>
      </w:r>
      <w:r w:rsidRPr="00441B4F">
        <w:t>Fees and Payments</w:t>
      </w:r>
    </w:p>
    <w:p w14:paraId="2A5E05B4" w14:textId="77777777" w:rsidR="00441B4F" w:rsidRDefault="00441B4F" w:rsidP="00A906F5">
      <w:pPr>
        <w:pStyle w:val="111Paragragh"/>
      </w:pPr>
      <w:r>
        <w:t xml:space="preserve">The fee structure shall reflect the same charges for test candidates choosing paper or computer-based formats. It is important that the fees are not a consideration for test takers in choosing a delivery format when the test is administered at a local test center. </w:t>
      </w:r>
    </w:p>
    <w:p w14:paraId="4820771A" w14:textId="77777777" w:rsidR="00441B4F" w:rsidRDefault="00441B4F" w:rsidP="00A906F5">
      <w:pPr>
        <w:pStyle w:val="111Paragragh"/>
      </w:pPr>
    </w:p>
    <w:p w14:paraId="5BC5F75C" w14:textId="268EDC20" w:rsidR="00441B4F" w:rsidRDefault="00441B4F" w:rsidP="00A906F5">
      <w:pPr>
        <w:pStyle w:val="111Paragragh"/>
      </w:pPr>
      <w:r>
        <w:lastRenderedPageBreak/>
        <w:t xml:space="preserve">In addition to the test fee, there should be a system to collect a state administrative fee for each subtest. These fees are used to cover the state’s cost of administering the program and shall be remitted to the Bureau of Adult Education </w:t>
      </w:r>
      <w:r w:rsidR="004E205E">
        <w:t>monthly</w:t>
      </w:r>
      <w:r>
        <w:t>.</w:t>
      </w:r>
    </w:p>
    <w:p w14:paraId="526C6208" w14:textId="22F99FEE" w:rsidR="00441B4F" w:rsidRDefault="00441B4F" w:rsidP="00A906F5">
      <w:pPr>
        <w:pStyle w:val="111Paragragh"/>
      </w:pPr>
    </w:p>
    <w:p w14:paraId="1C001789" w14:textId="77777777" w:rsidR="00441B4F" w:rsidRDefault="00441B4F" w:rsidP="00A906F5">
      <w:pPr>
        <w:pStyle w:val="111Paragragh"/>
      </w:pPr>
      <w:r>
        <w:t>There shall be a voucher system or an alternative way for a 3</w:t>
      </w:r>
      <w:r w:rsidRPr="00441B4F">
        <w:rPr>
          <w:vertAlign w:val="superscript"/>
        </w:rPr>
        <w:t>rd</w:t>
      </w:r>
      <w:r>
        <w:t xml:space="preserve"> party payee to pay for the exam for eligible test candidates. There are </w:t>
      </w:r>
      <w:proofErr w:type="gramStart"/>
      <w:r>
        <w:t>a number of</w:t>
      </w:r>
      <w:proofErr w:type="gramEnd"/>
      <w:r>
        <w:t xml:space="preserve"> local school districts, civic organizations and scholarship agencies that pay all testing fees for eligible test candidates. </w:t>
      </w:r>
    </w:p>
    <w:p w14:paraId="1A5C878B" w14:textId="77777777" w:rsidR="00441B4F" w:rsidRDefault="00441B4F" w:rsidP="00A906F5">
      <w:pPr>
        <w:pStyle w:val="111Paragragh"/>
      </w:pPr>
    </w:p>
    <w:p w14:paraId="5D792AD3" w14:textId="4A939233" w:rsidR="00441B4F" w:rsidRDefault="00441B4F" w:rsidP="00A906F5">
      <w:pPr>
        <w:pStyle w:val="111Paragragh"/>
      </w:pPr>
      <w:r>
        <w:t xml:space="preserve">Test takers in state </w:t>
      </w:r>
      <w:proofErr w:type="gramStart"/>
      <w:r>
        <w:t>correctional facilities</w:t>
      </w:r>
      <w:proofErr w:type="gramEnd"/>
      <w:r>
        <w:t xml:space="preserve"> shall not be charged the state administrative fee. Currently inmates pay a fiscal agent for a voucher that only includes the testing fees because they are unable to pay for testing online. They are personally liable for the cost of the </w:t>
      </w:r>
      <w:proofErr w:type="gramStart"/>
      <w:r>
        <w:t>test,</w:t>
      </w:r>
      <w:proofErr w:type="gramEnd"/>
      <w:r>
        <w:t xml:space="preserve"> therefore the state waives the state fees and the state correctional institution is not able to process direct billing from the vendor.</w:t>
      </w:r>
    </w:p>
    <w:p w14:paraId="1B75D3DB" w14:textId="124D3D6C" w:rsidR="00441B4F" w:rsidRDefault="00441B4F" w:rsidP="00A906F5">
      <w:pPr>
        <w:pStyle w:val="111Paragragh"/>
      </w:pPr>
    </w:p>
    <w:p w14:paraId="383A08F0" w14:textId="2310F61B" w:rsidR="00441B4F" w:rsidRDefault="00441B4F" w:rsidP="00A906F5">
      <w:pPr>
        <w:pStyle w:val="111Paragragh"/>
      </w:pPr>
      <w:r>
        <w:t xml:space="preserve">County </w:t>
      </w:r>
      <w:proofErr w:type="gramStart"/>
      <w:r>
        <w:t>correctional facilities</w:t>
      </w:r>
      <w:proofErr w:type="gramEnd"/>
      <w:r>
        <w:t xml:space="preserve"> and the NH Job Corps Center shall be direct billed for any tests administered at their facilities. Again, due to the nature of their incarceration or restricted access to those test centers, fees shall only include the actual test fees and not the state administration fees.</w:t>
      </w:r>
    </w:p>
    <w:p w14:paraId="01096411" w14:textId="77777777" w:rsidR="00441B4F" w:rsidRDefault="00441B4F" w:rsidP="00A906F5">
      <w:pPr>
        <w:pStyle w:val="111Paragragh"/>
      </w:pPr>
    </w:p>
    <w:p w14:paraId="3148B3B8" w14:textId="7A895185" w:rsidR="00441B4F" w:rsidRPr="00441B4F" w:rsidRDefault="00441B4F" w:rsidP="00A906F5">
      <w:pPr>
        <w:pStyle w:val="111Paragragh"/>
      </w:pPr>
      <w:r>
        <w:t>An additional fee may be charged for remote proctoring.</w:t>
      </w:r>
    </w:p>
    <w:p w14:paraId="0B57A0B6" w14:textId="77777777" w:rsidR="00441B4F" w:rsidRDefault="00441B4F" w:rsidP="00A906F5">
      <w:pPr>
        <w:pStyle w:val="111Paragragh"/>
      </w:pPr>
    </w:p>
    <w:p w14:paraId="608E8DC2" w14:textId="634B3F66" w:rsidR="00441B4F" w:rsidRDefault="00441B4F" w:rsidP="00A906F5">
      <w:pPr>
        <w:pStyle w:val="SOWSections"/>
      </w:pPr>
      <w:r>
        <w:t>Test Scoring and Transcripts</w:t>
      </w:r>
    </w:p>
    <w:p w14:paraId="7DFF5CF1" w14:textId="75AE61A7" w:rsidR="00441B4F" w:rsidRDefault="00441B4F" w:rsidP="00A906F5">
      <w:pPr>
        <w:pStyle w:val="111Paragragh"/>
      </w:pPr>
      <w:r>
        <w:t>Test scores shall be available to the test candidate and the state office within one week of test administration (on computer or remote-proctored) and within one week of the vendor’s receipt for paper-based tests.</w:t>
      </w:r>
    </w:p>
    <w:p w14:paraId="3DE52779" w14:textId="399687D2" w:rsidR="00441B4F" w:rsidRDefault="00441B4F" w:rsidP="00A906F5">
      <w:pPr>
        <w:pStyle w:val="111Paragragh"/>
      </w:pPr>
    </w:p>
    <w:p w14:paraId="5EE553FC" w14:textId="58CC2031" w:rsidR="00441B4F" w:rsidRDefault="00441B4F" w:rsidP="00A906F5">
      <w:pPr>
        <w:pStyle w:val="111Paragragh"/>
      </w:pPr>
      <w:r>
        <w:t>Within the registration system, both the test candidate and the state administrative office should have access to a viewable and printable transcript of the scores that includes the candidate’s name and date of birth, a unique identifier (cannot be the social security number), date the subtest was administered, the scores, an indicator as to whether the score is passing or not and a total scaled score. The State office prints this transcript on the back of the official high school equivalency certificate and provides it as an official transcript upon request for employment verification, postsecondary education/training admission and military enlistment.</w:t>
      </w:r>
    </w:p>
    <w:p w14:paraId="29FBE679" w14:textId="3FC56E4C" w:rsidR="00441B4F" w:rsidRDefault="00441B4F" w:rsidP="00A906F5">
      <w:pPr>
        <w:pStyle w:val="111Paragragh"/>
      </w:pPr>
    </w:p>
    <w:p w14:paraId="1425383F" w14:textId="10888503" w:rsidR="00441B4F" w:rsidRDefault="00441B4F" w:rsidP="00A906F5">
      <w:pPr>
        <w:pStyle w:val="111Paragragh"/>
      </w:pPr>
      <w:r>
        <w:t>The state administrative system must allow for searching of transcripts based on name, date of birth, city, status (active or inactive), test date, test center and unique identifier.</w:t>
      </w:r>
    </w:p>
    <w:p w14:paraId="4567B4F3" w14:textId="77777777" w:rsidR="00441B4F" w:rsidRDefault="00441B4F" w:rsidP="00A906F5">
      <w:pPr>
        <w:pStyle w:val="111Paragragh"/>
      </w:pPr>
    </w:p>
    <w:p w14:paraId="14A7EDAB" w14:textId="42ED5ACC" w:rsidR="00601623" w:rsidRDefault="00601623" w:rsidP="00A906F5">
      <w:pPr>
        <w:pStyle w:val="111Paragragh"/>
      </w:pPr>
      <w:r>
        <w:t>In addition to testing services, the Vendor is expected to provide training for test administrators, general information for test candidates, statistical data detailing the performance of New Hampshire test candidates and marketing materials. The vendor must ensure that instructional materials related to the test are available for adult educators.</w:t>
      </w:r>
    </w:p>
    <w:p w14:paraId="64A8DE26" w14:textId="77777777" w:rsidR="004E205E" w:rsidRDefault="004E205E" w:rsidP="00A906F5">
      <w:pPr>
        <w:pStyle w:val="111Paragragh"/>
      </w:pPr>
    </w:p>
    <w:p w14:paraId="3AEA6C2E" w14:textId="630259EA" w:rsidR="00601623" w:rsidRDefault="00601623" w:rsidP="00A906F5">
      <w:pPr>
        <w:pStyle w:val="111Paragragh"/>
      </w:pPr>
      <w:r>
        <w:t>All costs associated with test development, registration, test administration, proctor training, testing materials, scoring</w:t>
      </w:r>
      <w:r w:rsidR="004E205E">
        <w:t xml:space="preserve"> (including mailing answer sheets)</w:t>
      </w:r>
      <w:r>
        <w:t>, reporting and any other program activities including retests, must be covered by fees collected from test candidates.</w:t>
      </w:r>
    </w:p>
    <w:p w14:paraId="081197D7" w14:textId="77777777" w:rsidR="004E205E" w:rsidRDefault="004E205E" w:rsidP="00A906F5">
      <w:pPr>
        <w:pStyle w:val="111Paragragh"/>
      </w:pPr>
    </w:p>
    <w:p w14:paraId="36279B06" w14:textId="3D5F3218" w:rsidR="00601623" w:rsidRDefault="00601623" w:rsidP="00A906F5">
      <w:pPr>
        <w:pStyle w:val="111Paragragh"/>
      </w:pPr>
      <w:r>
        <w:t xml:space="preserve">The test must be nationally recognized and accepted by postsecondary institutions, employers and/or the military as demonstrating academic skill equivalent to a high school diploma. It is the responsibility of </w:t>
      </w:r>
      <w:r>
        <w:lastRenderedPageBreak/>
        <w:t>the vendor to market and directly communicate the value of test completion with entities who generally require a high school equivalency certificate as a qualification.</w:t>
      </w:r>
    </w:p>
    <w:p w14:paraId="540EA32F" w14:textId="3031EBEF" w:rsidR="00601623" w:rsidRDefault="00601623" w:rsidP="00A906F5">
      <w:pPr>
        <w:pStyle w:val="111Paragragh"/>
      </w:pPr>
    </w:p>
    <w:p w14:paraId="0634FFC7" w14:textId="40323A85" w:rsidR="00441B4F" w:rsidRDefault="00441B4F" w:rsidP="00A906F5">
      <w:pPr>
        <w:pStyle w:val="SOWSections"/>
      </w:pPr>
      <w:r>
        <w:t>Test Center Proctors</w:t>
      </w:r>
    </w:p>
    <w:p w14:paraId="61FBC88C" w14:textId="4DD19D92" w:rsidR="00441B4F" w:rsidRDefault="00441B4F" w:rsidP="00A906F5">
      <w:pPr>
        <w:pStyle w:val="111Paragragh"/>
      </w:pPr>
      <w:r>
        <w:t>Because the Bureau of Adult Education provides stipends to local test centers to cover the cost of hiring proctors and provides technical assistance to test centers, the state must maintain the ability to approve all</w:t>
      </w:r>
      <w:r w:rsidR="007C67C5">
        <w:t xml:space="preserve"> test centers and</w:t>
      </w:r>
      <w:r>
        <w:t xml:space="preserve"> test proctors. Once approved at the state level, the vendor shall be responsible for providing any required training or certification specific to administering the test.</w:t>
      </w:r>
    </w:p>
    <w:p w14:paraId="2A87F2D9" w14:textId="77777777" w:rsidR="007C67C5" w:rsidRDefault="007C67C5" w:rsidP="00A906F5">
      <w:pPr>
        <w:pStyle w:val="111Paragragh"/>
      </w:pPr>
    </w:p>
    <w:p w14:paraId="3B3AD116" w14:textId="3F4E4DB4" w:rsidR="00441B4F" w:rsidRDefault="00441B4F" w:rsidP="00A906F5">
      <w:pPr>
        <w:pStyle w:val="111Paragragh"/>
      </w:pPr>
      <w:r>
        <w:t xml:space="preserve">The current contract includes fees associated with providing up to five state staff or test administrators to attend any national conference sponsored by the vendor including travel, lodging, </w:t>
      </w:r>
      <w:proofErr w:type="gramStart"/>
      <w:r>
        <w:t>meals</w:t>
      </w:r>
      <w:proofErr w:type="gramEnd"/>
      <w:r>
        <w:t xml:space="preserve"> and conference registration fees. It has been extremely valuable for NH staff and proctors to attend national conferences to learn about research related to high school equivalency testing, updates on security procedures, test item development and network with colleagues from other states.</w:t>
      </w:r>
    </w:p>
    <w:p w14:paraId="3A07BE12" w14:textId="5ED971B4" w:rsidR="00441B4F" w:rsidRDefault="00441B4F" w:rsidP="00A906F5">
      <w:pPr>
        <w:pStyle w:val="111Paragragh"/>
      </w:pPr>
    </w:p>
    <w:p w14:paraId="56EBE822" w14:textId="065DA9B7" w:rsidR="00441B4F" w:rsidRDefault="00441B4F" w:rsidP="00A906F5">
      <w:pPr>
        <w:pStyle w:val="111Paragragh"/>
      </w:pPr>
      <w:r>
        <w:t>Test center staff shall have access to technical support via phone and email during regular office hours and peak testing times (6:00 – 9:00 pm and weekends).</w:t>
      </w:r>
      <w:r w:rsidR="007C67C5">
        <w:t xml:space="preserve"> The vendor shall assign a representative as the primary contact for state and test center staff who has been trained on state specific requirements.</w:t>
      </w:r>
    </w:p>
    <w:p w14:paraId="7B0FF38D" w14:textId="097EC4FF" w:rsidR="007C67C5" w:rsidRDefault="007C67C5" w:rsidP="00A906F5">
      <w:pPr>
        <w:pStyle w:val="111Paragragh"/>
      </w:pPr>
    </w:p>
    <w:p w14:paraId="5F583317" w14:textId="23A986A0" w:rsidR="007C67C5" w:rsidRDefault="007C67C5" w:rsidP="00A906F5">
      <w:pPr>
        <w:pStyle w:val="111Paragragh"/>
      </w:pPr>
      <w:r>
        <w:t>Communication between the Vendor and the Test Center staff should be vetted by the state office to ensure consistency across centers and in consideration of any state specific policies.</w:t>
      </w:r>
    </w:p>
    <w:p w14:paraId="399E63FE" w14:textId="77777777" w:rsidR="007C67C5" w:rsidRDefault="007C67C5" w:rsidP="00A906F5">
      <w:pPr>
        <w:pStyle w:val="111Paragragh"/>
      </w:pPr>
    </w:p>
    <w:p w14:paraId="5C0549A9" w14:textId="3BD74E63" w:rsidR="007C67C5" w:rsidRDefault="007C67C5" w:rsidP="00A906F5">
      <w:pPr>
        <w:pStyle w:val="SOWSections"/>
      </w:pPr>
      <w:r>
        <w:t>Instructional Support</w:t>
      </w:r>
    </w:p>
    <w:p w14:paraId="4DE6F16C" w14:textId="705B85B1" w:rsidR="007C67C5" w:rsidRDefault="007C67C5" w:rsidP="00A906F5">
      <w:pPr>
        <w:pStyle w:val="111Paragragh"/>
      </w:pPr>
      <w:r>
        <w:t xml:space="preserve">The current system provides a summary of the test candidate’s score that includes a percentage of correct answers for each process category. This information is used to inform adult education instructors </w:t>
      </w:r>
      <w:r w:rsidR="004E205E">
        <w:t xml:space="preserve">of the </w:t>
      </w:r>
      <w:r>
        <w:t xml:space="preserve">areas where the test taker may need additional skill building </w:t>
      </w:r>
      <w:proofErr w:type="gramStart"/>
      <w:r>
        <w:t>in order to</w:t>
      </w:r>
      <w:proofErr w:type="gramEnd"/>
      <w:r>
        <w:t xml:space="preserve"> improve scores. </w:t>
      </w:r>
    </w:p>
    <w:p w14:paraId="0289E5F7" w14:textId="7F47D3AC" w:rsidR="007C67C5" w:rsidRDefault="007C67C5" w:rsidP="00A906F5">
      <w:pPr>
        <w:pStyle w:val="111Paragragh"/>
      </w:pPr>
    </w:p>
    <w:p w14:paraId="01906E5E" w14:textId="31879FD5" w:rsidR="007C67C5" w:rsidRDefault="007C67C5" w:rsidP="00A906F5">
      <w:pPr>
        <w:pStyle w:val="111Paragragh"/>
      </w:pPr>
      <w:r>
        <w:t xml:space="preserve">Information regarding the content categories and processes for each subtest is essential to guide adult education instructors in planning a test candidate’s educational plan. This information should be available on the Vendor’s website as it is also used by schools to determine the rigor of the exam and to evaluate the potential for counting test scores for academic credit within specific programs. </w:t>
      </w:r>
    </w:p>
    <w:p w14:paraId="3B0B7509" w14:textId="77777777" w:rsidR="007C67C5" w:rsidRDefault="007C67C5" w:rsidP="00A906F5">
      <w:pPr>
        <w:pStyle w:val="111Paragragh"/>
      </w:pPr>
    </w:p>
    <w:p w14:paraId="28674F4B" w14:textId="430489C9" w:rsidR="00441B4F" w:rsidRDefault="00441B4F" w:rsidP="00A906F5">
      <w:pPr>
        <w:pStyle w:val="SOWSections"/>
      </w:pPr>
      <w:r>
        <w:t>Data Analysis</w:t>
      </w:r>
    </w:p>
    <w:p w14:paraId="2026CF52" w14:textId="57D15F9D" w:rsidR="00441B4F" w:rsidRDefault="00441B4F" w:rsidP="00A906F5">
      <w:pPr>
        <w:pStyle w:val="111Paragragh"/>
      </w:pPr>
      <w:r>
        <w:t>The system shall provide the ability for the state staff to run standard and ad hoc reports including the number of tests administered, passing rates and those earning the college and career readiness indicator. The state must also be able to run or request reports for specific populations. For example, the state needs an annual report on students under the age of 20 who have passed the</w:t>
      </w:r>
      <w:r w:rsidR="007C67C5">
        <w:t xml:space="preserve"> entire</w:t>
      </w:r>
      <w:r>
        <w:t xml:space="preserve"> exam for calculating the state and local </w:t>
      </w:r>
      <w:r w:rsidR="004E205E">
        <w:t>dropout</w:t>
      </w:r>
      <w:r>
        <w:t xml:space="preserve"> rates.</w:t>
      </w:r>
    </w:p>
    <w:p w14:paraId="34F2BE63" w14:textId="5F7EBD4C" w:rsidR="00441B4F" w:rsidRDefault="00441B4F" w:rsidP="00A906F5">
      <w:pPr>
        <w:pStyle w:val="111Paragragh"/>
      </w:pPr>
    </w:p>
    <w:p w14:paraId="1C30E494" w14:textId="26F94EA8" w:rsidR="00441B4F" w:rsidRDefault="00441B4F" w:rsidP="00A906F5">
      <w:pPr>
        <w:pStyle w:val="111Paragragh"/>
      </w:pPr>
      <w:r>
        <w:t xml:space="preserve">The vendor shall also provide a comprehensive statistical report, at least annually, which provides NH data in comparison to other states offering the same exam. The report shall include the number of tested in each content area and the passing rate for English and Spanish; the number of complete test passers (previously called batteries completed); the percent of test takers by age, gender, ethnic background, race, last grade completed, employment status, reason for taking the test, ways prepared for test, </w:t>
      </w:r>
      <w:r w:rsidR="004E205E">
        <w:t xml:space="preserve">and </w:t>
      </w:r>
      <w:r>
        <w:t>reason for taking the test</w:t>
      </w:r>
      <w:r w:rsidR="004E205E">
        <w:t xml:space="preserve">; </w:t>
      </w:r>
      <w:r>
        <w:t>number of test administered by content and delivery mode; average scores and the number administered for each content area separated by all test candidates and only by those who passed; and passing rates by age, gender, ethnicity and race.</w:t>
      </w:r>
    </w:p>
    <w:p w14:paraId="53D46BA6" w14:textId="17329CAB" w:rsidR="00441B4F" w:rsidRDefault="00441B4F" w:rsidP="00A906F5">
      <w:pPr>
        <w:pStyle w:val="111Paragragh"/>
      </w:pPr>
    </w:p>
    <w:p w14:paraId="0BB10C0A" w14:textId="6027DD1A" w:rsidR="00441B4F" w:rsidRDefault="00441B4F" w:rsidP="00A906F5">
      <w:pPr>
        <w:pStyle w:val="SOWSections"/>
      </w:pPr>
      <w:r>
        <w:t>Marketing &amp; Communication</w:t>
      </w:r>
    </w:p>
    <w:p w14:paraId="745A19E4" w14:textId="26F93CF4" w:rsidR="00441B4F" w:rsidRDefault="00441B4F" w:rsidP="00A906F5">
      <w:pPr>
        <w:pStyle w:val="111Paragragh"/>
      </w:pPr>
      <w:r>
        <w:t>The vendor shall provide a website with general test information and a link to NH state specific information for potential test candidates, school staff and other interested parties.</w:t>
      </w:r>
    </w:p>
    <w:p w14:paraId="42A42ADE" w14:textId="2F0D5267" w:rsidR="00441B4F" w:rsidRDefault="00441B4F" w:rsidP="00A906F5">
      <w:pPr>
        <w:pStyle w:val="111Paragragh"/>
      </w:pPr>
    </w:p>
    <w:p w14:paraId="2D1F0566" w14:textId="0B37ED0B" w:rsidR="00441B4F" w:rsidRDefault="00441B4F" w:rsidP="00A906F5">
      <w:pPr>
        <w:pStyle w:val="111Paragragh"/>
      </w:pPr>
      <w:r>
        <w:t>The vendor shall provide marketing materials for use by the state office or local test centers for outreach and recruitment purposes.</w:t>
      </w:r>
    </w:p>
    <w:p w14:paraId="7B8D7F35" w14:textId="7E5607A4" w:rsidR="00441B4F" w:rsidRDefault="00441B4F" w:rsidP="00A906F5">
      <w:pPr>
        <w:pStyle w:val="111Paragragh"/>
      </w:pPr>
    </w:p>
    <w:p w14:paraId="4570144A" w14:textId="240DDC03" w:rsidR="00441B4F" w:rsidRDefault="00441B4F" w:rsidP="00A906F5">
      <w:pPr>
        <w:pStyle w:val="111Paragragh"/>
      </w:pPr>
      <w:r>
        <w:t>The vendor shall be responsible for promoting the use of the exam as a reliable demonstration of high school equivalency to potential candidates, employers, post-secondary or training institutions and the military.</w:t>
      </w:r>
    </w:p>
    <w:p w14:paraId="42BE1E68" w14:textId="12A158EC" w:rsidR="00441B4F" w:rsidRDefault="00441B4F" w:rsidP="00A906F5">
      <w:pPr>
        <w:pStyle w:val="111Paragragh"/>
      </w:pPr>
    </w:p>
    <w:p w14:paraId="52DD00BE" w14:textId="3B92765C" w:rsidR="00441B4F" w:rsidRDefault="00441B4F" w:rsidP="00A906F5">
      <w:pPr>
        <w:pStyle w:val="111Paragragh"/>
      </w:pPr>
      <w:r>
        <w:t>The vendor shall provide free practice tests and instructor resources for use with students in adult education programs.</w:t>
      </w:r>
    </w:p>
    <w:p w14:paraId="7CD3818F" w14:textId="4195BF20" w:rsidR="007C67C5" w:rsidRDefault="007C67C5" w:rsidP="00A906F5">
      <w:pPr>
        <w:pStyle w:val="111Paragragh"/>
      </w:pPr>
    </w:p>
    <w:p w14:paraId="7622B519" w14:textId="77777777" w:rsidR="004E205E" w:rsidRDefault="004E205E">
      <w:pPr>
        <w:ind w:left="0" w:right="0"/>
        <w:rPr>
          <w:rFonts w:eastAsiaTheme="minorHAnsi"/>
          <w:szCs w:val="24"/>
          <w:u w:val="single"/>
        </w:rPr>
      </w:pPr>
      <w:r>
        <w:br w:type="page"/>
      </w:r>
    </w:p>
    <w:p w14:paraId="28D1F4D6" w14:textId="454B55AD" w:rsidR="007C67C5" w:rsidRDefault="007C67C5" w:rsidP="00A906F5">
      <w:pPr>
        <w:pStyle w:val="SOWSections"/>
      </w:pPr>
      <w:r>
        <w:lastRenderedPageBreak/>
        <w:t>Data Sharing</w:t>
      </w:r>
    </w:p>
    <w:p w14:paraId="612FFF73" w14:textId="0C6EE623" w:rsidR="007C67C5" w:rsidRDefault="007C67C5" w:rsidP="00A906F5">
      <w:pPr>
        <w:pStyle w:val="111Paragragh"/>
      </w:pPr>
      <w:r>
        <w:t xml:space="preserve">The Vendor must allow for the state to provide score integration for the student management system. The state is currently using </w:t>
      </w:r>
      <w:proofErr w:type="spellStart"/>
      <w:r>
        <w:t>LiteracyPro’s</w:t>
      </w:r>
      <w:proofErr w:type="spellEnd"/>
      <w:r>
        <w:t xml:space="preserve"> LACES system.</w:t>
      </w:r>
    </w:p>
    <w:p w14:paraId="157F7E8C" w14:textId="57266C51" w:rsidR="007C67C5" w:rsidRDefault="007C67C5" w:rsidP="00A906F5">
      <w:pPr>
        <w:pStyle w:val="111Paragragh"/>
      </w:pPr>
    </w:p>
    <w:p w14:paraId="776A2930" w14:textId="7B038B78" w:rsidR="007C67C5" w:rsidRDefault="007C67C5" w:rsidP="00A906F5">
      <w:pPr>
        <w:pStyle w:val="111Paragragh"/>
      </w:pPr>
      <w:r>
        <w:t>Data shall not be stored outside of the United States</w:t>
      </w:r>
      <w:r w:rsidR="002830F8">
        <w:t xml:space="preserve"> – See </w:t>
      </w:r>
      <w:hyperlink w:anchor="b2DataLocation" w:history="1">
        <w:r w:rsidR="002830F8" w:rsidRPr="00E93F01">
          <w:rPr>
            <w:rStyle w:val="Hyperlink"/>
          </w:rPr>
          <w:t>Appendix B</w:t>
        </w:r>
        <w:r w:rsidR="00E93F01" w:rsidRPr="00E93F01">
          <w:rPr>
            <w:rStyle w:val="Hyperlink"/>
          </w:rPr>
          <w:t>-2</w:t>
        </w:r>
        <w:r w:rsidR="002830F8" w:rsidRPr="00E93F01">
          <w:rPr>
            <w:rStyle w:val="Hyperlink"/>
          </w:rPr>
          <w:t xml:space="preserve"> Data Location</w:t>
        </w:r>
      </w:hyperlink>
      <w:r>
        <w:t>.</w:t>
      </w:r>
      <w:bookmarkEnd w:id="14"/>
    </w:p>
    <w:p w14:paraId="6120EB1D" w14:textId="77777777" w:rsidR="00441B4F" w:rsidRPr="00D20D09" w:rsidRDefault="00441B4F" w:rsidP="00A906F5">
      <w:pPr>
        <w:pStyle w:val="111Paragragh"/>
      </w:pPr>
    </w:p>
    <w:p w14:paraId="6BFD01D5" w14:textId="14FA6690" w:rsidR="000E48FE" w:rsidRPr="00D20D09" w:rsidRDefault="000E48FE">
      <w:pPr>
        <w:pStyle w:val="Section1"/>
      </w:pPr>
      <w:bookmarkStart w:id="15" w:name="_Toc20995673"/>
      <w:bookmarkStart w:id="16" w:name="_Toc20999650"/>
      <w:bookmarkStart w:id="17" w:name="_Toc49776420"/>
      <w:bookmarkStart w:id="18" w:name="_Toc114041204"/>
      <w:r w:rsidRPr="00D20D09">
        <w:t xml:space="preserve">Schedule of </w:t>
      </w:r>
      <w:r w:rsidRPr="00DB5668">
        <w:t>Events</w:t>
      </w:r>
      <w:bookmarkEnd w:id="15"/>
      <w:bookmarkEnd w:id="16"/>
      <w:bookmarkEnd w:id="17"/>
      <w:bookmarkEnd w:id="18"/>
    </w:p>
    <w:p w14:paraId="643C32B3" w14:textId="77777777" w:rsidR="000E48FE" w:rsidRPr="002A6884" w:rsidRDefault="000E48FE" w:rsidP="00A906F5">
      <w:pPr>
        <w:pStyle w:val="11Paragraph"/>
      </w:pPr>
      <w:r w:rsidRPr="002A6884">
        <w:t xml:space="preserve">The following table provides a Schedule of Events for this RFP through contract finalization and </w:t>
      </w:r>
      <w:r w:rsidRPr="004F3F15">
        <w:t>approval</w:t>
      </w:r>
      <w:r w:rsidRPr="002A6884">
        <w:t>.  The Agency reserves the right to amend this Schedule at its sole discretion and at any time through a published Addendum.</w:t>
      </w:r>
    </w:p>
    <w:tbl>
      <w:tblPr>
        <w:tblW w:w="10034" w:type="dxa"/>
        <w:jc w:val="center"/>
        <w:tblLook w:val="04A0" w:firstRow="1" w:lastRow="0" w:firstColumn="1" w:lastColumn="0" w:noHBand="0" w:noVBand="1"/>
      </w:tblPr>
      <w:tblGrid>
        <w:gridCol w:w="3926"/>
        <w:gridCol w:w="6108"/>
      </w:tblGrid>
      <w:tr w:rsidR="00466A1D" w:rsidRPr="00E66B13" w14:paraId="529CA2A9" w14:textId="77777777" w:rsidTr="004E205E">
        <w:trPr>
          <w:trHeight w:val="315"/>
          <w:jc w:val="center"/>
        </w:trPr>
        <w:tc>
          <w:tcPr>
            <w:tcW w:w="1003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14:paraId="7471F3A3" w14:textId="77777777" w:rsidR="00466A1D" w:rsidRPr="00E66B13" w:rsidRDefault="00466A1D" w:rsidP="00985E15">
            <w:pPr>
              <w:pStyle w:val="TableHeader"/>
            </w:pPr>
            <w:r w:rsidRPr="00E66B13">
              <w:t>SCHEDULE OF EVENTS</w:t>
            </w:r>
          </w:p>
        </w:tc>
      </w:tr>
      <w:tr w:rsidR="00466A1D" w:rsidRPr="00E66B13" w14:paraId="6747ED6A" w14:textId="77777777" w:rsidTr="00A906F5">
        <w:trPr>
          <w:trHeight w:val="57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5E18FD57" w14:textId="77777777" w:rsidR="00466A1D" w:rsidRPr="00E66B13" w:rsidRDefault="00466A1D" w:rsidP="00771F97">
            <w:pPr>
              <w:spacing w:before="60" w:afterLines="60" w:after="144"/>
              <w:ind w:left="0" w:right="0"/>
              <w:rPr>
                <w:b/>
                <w:bCs/>
              </w:rPr>
            </w:pPr>
            <w:r w:rsidRPr="00E66B13">
              <w:rPr>
                <w:b/>
                <w:bCs/>
              </w:rPr>
              <w:t>EVENT</w:t>
            </w:r>
          </w:p>
        </w:tc>
        <w:tc>
          <w:tcPr>
            <w:tcW w:w="5557" w:type="dxa"/>
            <w:tcBorders>
              <w:top w:val="nil"/>
              <w:left w:val="nil"/>
              <w:bottom w:val="single" w:sz="4" w:space="0" w:color="auto"/>
              <w:right w:val="double" w:sz="6" w:space="0" w:color="auto"/>
            </w:tcBorders>
            <w:shd w:val="clear" w:color="auto" w:fill="auto"/>
            <w:vAlign w:val="center"/>
            <w:hideMark/>
          </w:tcPr>
          <w:p w14:paraId="7FBBEB89" w14:textId="77777777" w:rsidR="00466A1D" w:rsidRPr="00E66B13" w:rsidRDefault="00466A1D" w:rsidP="00771F97">
            <w:pPr>
              <w:spacing w:before="60" w:afterLines="60" w:after="144"/>
              <w:ind w:left="0" w:right="0"/>
              <w:jc w:val="center"/>
              <w:rPr>
                <w:b/>
                <w:bCs/>
              </w:rPr>
            </w:pPr>
            <w:r w:rsidRPr="00E66B13">
              <w:rPr>
                <w:b/>
                <w:bCs/>
              </w:rPr>
              <w:t>DATE &amp; TIME (ET)</w:t>
            </w:r>
          </w:p>
        </w:tc>
      </w:tr>
      <w:tr w:rsidR="00466A1D" w:rsidRPr="00E66B13" w14:paraId="1C2BA1CB" w14:textId="77777777" w:rsidTr="00A906F5">
        <w:trPr>
          <w:trHeight w:val="6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4D6BE515" w14:textId="77777777" w:rsidR="00466A1D" w:rsidRPr="00E66B13" w:rsidRDefault="00466A1D" w:rsidP="00771F97">
            <w:pPr>
              <w:pStyle w:val="TableEntry"/>
            </w:pPr>
            <w:r w:rsidRPr="00E66B13">
              <w:t xml:space="preserve">RFP Released </w:t>
            </w:r>
            <w:proofErr w:type="gramStart"/>
            <w:r w:rsidRPr="00E66B13">
              <w:t>to  Vendors</w:t>
            </w:r>
            <w:proofErr w:type="gramEnd"/>
            <w:r w:rsidRPr="00E66B13">
              <w:t xml:space="preserve"> / Inquiry Period Begins (on or about)/</w:t>
            </w:r>
          </w:p>
        </w:tc>
        <w:tc>
          <w:tcPr>
            <w:tcW w:w="5557" w:type="dxa"/>
            <w:tcBorders>
              <w:top w:val="nil"/>
              <w:left w:val="nil"/>
              <w:bottom w:val="single" w:sz="4" w:space="0" w:color="auto"/>
              <w:right w:val="double" w:sz="6" w:space="0" w:color="auto"/>
            </w:tcBorders>
            <w:shd w:val="clear" w:color="auto" w:fill="auto"/>
            <w:vAlign w:val="center"/>
            <w:hideMark/>
          </w:tcPr>
          <w:p w14:paraId="3F402DD9" w14:textId="738A1DA5" w:rsidR="00466A1D" w:rsidRPr="00A906F5" w:rsidRDefault="004E205E" w:rsidP="000B4FE0">
            <w:pPr>
              <w:spacing w:before="60" w:afterLines="60" w:after="144"/>
              <w:ind w:left="0" w:right="0"/>
              <w:jc w:val="both"/>
              <w:rPr>
                <w:sz w:val="20"/>
                <w:szCs w:val="20"/>
              </w:rPr>
            </w:pPr>
            <w:r w:rsidRPr="00A906F5">
              <w:rPr>
                <w:bCs/>
                <w:sz w:val="20"/>
                <w:szCs w:val="20"/>
              </w:rPr>
              <w:t xml:space="preserve">September 14, </w:t>
            </w:r>
            <w:proofErr w:type="gramStart"/>
            <w:r w:rsidRPr="00A906F5">
              <w:rPr>
                <w:bCs/>
                <w:sz w:val="20"/>
                <w:szCs w:val="20"/>
              </w:rPr>
              <w:t>2022</w:t>
            </w:r>
            <w:proofErr w:type="gramEnd"/>
            <w:r w:rsidR="000B4FE0" w:rsidRPr="00A906F5">
              <w:rPr>
                <w:sz w:val="20"/>
                <w:szCs w:val="20"/>
              </w:rPr>
              <w:t xml:space="preserve"> </w:t>
            </w:r>
            <w:r w:rsidR="00466A1D" w:rsidRPr="00A906F5">
              <w:rPr>
                <w:sz w:val="20"/>
                <w:szCs w:val="20"/>
              </w:rPr>
              <w:t xml:space="preserve"> </w:t>
            </w:r>
          </w:p>
        </w:tc>
      </w:tr>
      <w:tr w:rsidR="00466A1D" w:rsidRPr="00E66B13" w14:paraId="6D5B2A80" w14:textId="77777777" w:rsidTr="00A906F5">
        <w:trPr>
          <w:trHeight w:val="9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12F5CE60" w14:textId="0E120D91" w:rsidR="00466A1D" w:rsidRPr="00E66B13" w:rsidRDefault="00466A1D" w:rsidP="00771F97">
            <w:pPr>
              <w:pStyle w:val="TableEntry"/>
            </w:pPr>
            <w:r w:rsidRPr="00E66B13">
              <w:t>Vendor Conference</w:t>
            </w:r>
            <w:r w:rsidR="007C67C5">
              <w:t xml:space="preserve"> (Required) </w:t>
            </w:r>
          </w:p>
        </w:tc>
        <w:tc>
          <w:tcPr>
            <w:tcW w:w="5557" w:type="dxa"/>
            <w:tcBorders>
              <w:top w:val="nil"/>
              <w:left w:val="nil"/>
              <w:bottom w:val="single" w:sz="4" w:space="0" w:color="auto"/>
              <w:right w:val="double" w:sz="6" w:space="0" w:color="auto"/>
            </w:tcBorders>
            <w:shd w:val="clear" w:color="auto" w:fill="auto"/>
            <w:vAlign w:val="center"/>
            <w:hideMark/>
          </w:tcPr>
          <w:p w14:paraId="7AFAFE8E" w14:textId="681DCB73" w:rsidR="00466A1D" w:rsidRPr="00A906F5" w:rsidRDefault="004E205E" w:rsidP="00A906F5">
            <w:pPr>
              <w:spacing w:before="60" w:afterLines="60" w:after="144"/>
              <w:ind w:left="0" w:right="166"/>
              <w:rPr>
                <w:rFonts w:eastAsiaTheme="minorHAnsi"/>
                <w:sz w:val="20"/>
                <w:szCs w:val="20"/>
              </w:rPr>
            </w:pPr>
            <w:r w:rsidRPr="00A906F5">
              <w:rPr>
                <w:rFonts w:eastAsiaTheme="minorHAnsi"/>
                <w:sz w:val="20"/>
                <w:szCs w:val="20"/>
              </w:rPr>
              <w:t xml:space="preserve">September 22, </w:t>
            </w:r>
            <w:proofErr w:type="gramStart"/>
            <w:r w:rsidRPr="00A906F5">
              <w:rPr>
                <w:rFonts w:eastAsiaTheme="minorHAnsi"/>
                <w:sz w:val="20"/>
                <w:szCs w:val="20"/>
              </w:rPr>
              <w:t>2022</w:t>
            </w:r>
            <w:proofErr w:type="gramEnd"/>
            <w:r w:rsidRPr="00A906F5">
              <w:rPr>
                <w:rFonts w:eastAsiaTheme="minorHAnsi"/>
                <w:sz w:val="20"/>
                <w:szCs w:val="20"/>
              </w:rPr>
              <w:t xml:space="preserve"> at 9:00 am ET   </w:t>
            </w:r>
            <w:r w:rsidR="007C67C5" w:rsidRPr="00A906F5">
              <w:rPr>
                <w:rFonts w:eastAsiaTheme="minorHAnsi"/>
                <w:sz w:val="20"/>
                <w:szCs w:val="20"/>
              </w:rPr>
              <w:t xml:space="preserve">Online </w:t>
            </w:r>
          </w:p>
          <w:p w14:paraId="612D7728" w14:textId="43B1ACFA" w:rsidR="004E205E" w:rsidRPr="00A906F5" w:rsidRDefault="004E205E" w:rsidP="00A906F5">
            <w:pPr>
              <w:spacing w:before="60" w:afterLines="60" w:after="144"/>
              <w:ind w:left="0" w:right="166"/>
              <w:rPr>
                <w:rFonts w:eastAsiaTheme="minorHAnsi"/>
                <w:sz w:val="20"/>
                <w:szCs w:val="20"/>
              </w:rPr>
            </w:pPr>
            <w:r w:rsidRPr="00A906F5">
              <w:rPr>
                <w:rFonts w:eastAsiaTheme="minorHAnsi"/>
                <w:sz w:val="20"/>
                <w:szCs w:val="20"/>
              </w:rPr>
              <w:t>Register in advance required for this meeting:</w:t>
            </w:r>
          </w:p>
          <w:p w14:paraId="6B53150B" w14:textId="3E329409" w:rsidR="00466A1D" w:rsidRPr="00A906F5" w:rsidRDefault="00BA0808" w:rsidP="004E205E">
            <w:pPr>
              <w:spacing w:before="60" w:afterLines="60" w:after="144"/>
              <w:ind w:left="91" w:right="166"/>
              <w:rPr>
                <w:rFonts w:eastAsiaTheme="minorHAnsi"/>
                <w:sz w:val="20"/>
                <w:szCs w:val="20"/>
              </w:rPr>
            </w:pPr>
            <w:hyperlink r:id="rId16" w:history="1">
              <w:r w:rsidR="004E205E" w:rsidRPr="00A906F5">
                <w:rPr>
                  <w:rStyle w:val="Hyperlink"/>
                  <w:rFonts w:eastAsiaTheme="minorHAnsi"/>
                  <w:sz w:val="16"/>
                  <w:szCs w:val="16"/>
                </w:rPr>
                <w:t>https://us02web.zoom.us/meeting/register/tZ0lduyorjooGNI23_HfOoHk1aR2LpejHt1A</w:t>
              </w:r>
            </w:hyperlink>
            <w:r w:rsidR="004E205E" w:rsidRPr="00A906F5">
              <w:rPr>
                <w:rFonts w:eastAsiaTheme="minorHAnsi"/>
                <w:sz w:val="20"/>
                <w:szCs w:val="20"/>
              </w:rPr>
              <w:t xml:space="preserve"> </w:t>
            </w:r>
          </w:p>
        </w:tc>
      </w:tr>
      <w:tr w:rsidR="00466A1D" w:rsidRPr="00E66B13" w14:paraId="6C7559CE" w14:textId="77777777" w:rsidTr="00A906F5">
        <w:trPr>
          <w:trHeight w:val="3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5D7A52BB" w14:textId="77777777" w:rsidR="00466A1D" w:rsidRPr="00E66B13" w:rsidRDefault="00466A1D" w:rsidP="00771F97">
            <w:pPr>
              <w:pStyle w:val="TableEntry"/>
            </w:pPr>
            <w:r w:rsidRPr="00E66B13">
              <w:t>Vendor Inquiry Period Ends (Final Inquiries due)</w:t>
            </w:r>
          </w:p>
        </w:tc>
        <w:tc>
          <w:tcPr>
            <w:tcW w:w="5557" w:type="dxa"/>
            <w:tcBorders>
              <w:top w:val="nil"/>
              <w:left w:val="nil"/>
              <w:bottom w:val="single" w:sz="4" w:space="0" w:color="auto"/>
              <w:right w:val="double" w:sz="6" w:space="0" w:color="auto"/>
            </w:tcBorders>
            <w:shd w:val="clear" w:color="auto" w:fill="auto"/>
            <w:vAlign w:val="center"/>
            <w:hideMark/>
          </w:tcPr>
          <w:p w14:paraId="38C4AEDE" w14:textId="4DEC8F30" w:rsidR="00466A1D" w:rsidRPr="00A906F5" w:rsidRDefault="004E205E" w:rsidP="000B4FE0">
            <w:pPr>
              <w:spacing w:before="60" w:afterLines="60" w:after="144"/>
              <w:ind w:left="0" w:right="0"/>
              <w:jc w:val="both"/>
              <w:rPr>
                <w:sz w:val="20"/>
                <w:szCs w:val="20"/>
              </w:rPr>
            </w:pPr>
            <w:r w:rsidRPr="00A906F5">
              <w:rPr>
                <w:bCs/>
                <w:sz w:val="20"/>
                <w:szCs w:val="20"/>
              </w:rPr>
              <w:t xml:space="preserve">September 30, </w:t>
            </w:r>
            <w:proofErr w:type="gramStart"/>
            <w:r w:rsidRPr="00A906F5">
              <w:rPr>
                <w:bCs/>
                <w:sz w:val="20"/>
                <w:szCs w:val="20"/>
              </w:rPr>
              <w:t>2022</w:t>
            </w:r>
            <w:proofErr w:type="gramEnd"/>
            <w:r w:rsidR="000B4FE0" w:rsidRPr="00A906F5">
              <w:rPr>
                <w:sz w:val="20"/>
                <w:szCs w:val="20"/>
              </w:rPr>
              <w:t xml:space="preserve"> </w:t>
            </w:r>
          </w:p>
        </w:tc>
      </w:tr>
      <w:tr w:rsidR="00466A1D" w:rsidRPr="00E66B13" w14:paraId="07ADA863" w14:textId="77777777" w:rsidTr="00A906F5">
        <w:trPr>
          <w:trHeight w:val="3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6D0327E6" w14:textId="77777777" w:rsidR="00466A1D" w:rsidRPr="00E66B13" w:rsidRDefault="00466A1D" w:rsidP="00771F97">
            <w:pPr>
              <w:pStyle w:val="TableEntry"/>
            </w:pPr>
            <w:r w:rsidRPr="00E66B13">
              <w:t>Final State Responses to Vendor Inquiries</w:t>
            </w:r>
          </w:p>
        </w:tc>
        <w:tc>
          <w:tcPr>
            <w:tcW w:w="5557" w:type="dxa"/>
            <w:tcBorders>
              <w:top w:val="nil"/>
              <w:left w:val="nil"/>
              <w:bottom w:val="single" w:sz="4" w:space="0" w:color="auto"/>
              <w:right w:val="double" w:sz="6" w:space="0" w:color="auto"/>
            </w:tcBorders>
            <w:shd w:val="clear" w:color="auto" w:fill="auto"/>
            <w:vAlign w:val="center"/>
          </w:tcPr>
          <w:p w14:paraId="2D1E8A55" w14:textId="64ADF2D2" w:rsidR="00466A1D" w:rsidRPr="00A906F5" w:rsidRDefault="004E205E" w:rsidP="000B4FE0">
            <w:pPr>
              <w:spacing w:before="60" w:afterLines="60" w:after="144"/>
              <w:ind w:left="0" w:right="0"/>
              <w:jc w:val="both"/>
              <w:rPr>
                <w:sz w:val="20"/>
                <w:szCs w:val="20"/>
              </w:rPr>
            </w:pPr>
            <w:r w:rsidRPr="00A906F5">
              <w:rPr>
                <w:bCs/>
                <w:sz w:val="20"/>
                <w:szCs w:val="20"/>
              </w:rPr>
              <w:t xml:space="preserve">October 3, </w:t>
            </w:r>
            <w:proofErr w:type="gramStart"/>
            <w:r w:rsidRPr="00A906F5">
              <w:rPr>
                <w:bCs/>
                <w:sz w:val="20"/>
                <w:szCs w:val="20"/>
              </w:rPr>
              <w:t>2022</w:t>
            </w:r>
            <w:proofErr w:type="gramEnd"/>
            <w:r w:rsidR="000B4FE0" w:rsidRPr="00A906F5">
              <w:rPr>
                <w:sz w:val="20"/>
                <w:szCs w:val="20"/>
              </w:rPr>
              <w:t xml:space="preserve"> </w:t>
            </w:r>
          </w:p>
        </w:tc>
      </w:tr>
      <w:tr w:rsidR="00466A1D" w:rsidRPr="00E66B13" w14:paraId="458D4AFE" w14:textId="77777777" w:rsidTr="00A906F5">
        <w:trPr>
          <w:trHeight w:val="3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2C2198B6" w14:textId="77777777" w:rsidR="00466A1D" w:rsidRPr="00E66B13" w:rsidRDefault="00466A1D" w:rsidP="00771F97">
            <w:pPr>
              <w:pStyle w:val="TableEntry"/>
            </w:pPr>
            <w:r w:rsidRPr="00E66B13">
              <w:t>Final Date</w:t>
            </w:r>
            <w:r>
              <w:t xml:space="preserve"> and Time</w:t>
            </w:r>
            <w:r w:rsidRPr="00E66B13">
              <w:t xml:space="preserve"> for Proposal Submission</w:t>
            </w:r>
          </w:p>
        </w:tc>
        <w:tc>
          <w:tcPr>
            <w:tcW w:w="5557" w:type="dxa"/>
            <w:tcBorders>
              <w:top w:val="nil"/>
              <w:left w:val="nil"/>
              <w:bottom w:val="single" w:sz="4" w:space="0" w:color="auto"/>
              <w:right w:val="double" w:sz="6" w:space="0" w:color="auto"/>
            </w:tcBorders>
            <w:shd w:val="clear" w:color="auto" w:fill="auto"/>
            <w:noWrap/>
            <w:vAlign w:val="center"/>
            <w:hideMark/>
          </w:tcPr>
          <w:p w14:paraId="1FEC412E" w14:textId="3F414DB0" w:rsidR="00466A1D" w:rsidRPr="00A906F5" w:rsidRDefault="004E205E" w:rsidP="000B4FE0">
            <w:pPr>
              <w:spacing w:before="60" w:afterLines="60" w:after="144"/>
              <w:ind w:left="0" w:right="0"/>
              <w:jc w:val="both"/>
              <w:rPr>
                <w:sz w:val="20"/>
                <w:szCs w:val="20"/>
              </w:rPr>
            </w:pPr>
            <w:r w:rsidRPr="00A906F5">
              <w:rPr>
                <w:bCs/>
                <w:sz w:val="20"/>
                <w:szCs w:val="20"/>
              </w:rPr>
              <w:t xml:space="preserve">October 14, </w:t>
            </w:r>
            <w:proofErr w:type="gramStart"/>
            <w:r w:rsidRPr="00A906F5">
              <w:rPr>
                <w:bCs/>
                <w:sz w:val="20"/>
                <w:szCs w:val="20"/>
              </w:rPr>
              <w:t>2022</w:t>
            </w:r>
            <w:proofErr w:type="gramEnd"/>
            <w:r w:rsidRPr="00A906F5">
              <w:rPr>
                <w:bCs/>
                <w:sz w:val="20"/>
                <w:szCs w:val="20"/>
              </w:rPr>
              <w:t xml:space="preserve"> 4:00 PM</w:t>
            </w:r>
            <w:r w:rsidR="000B4FE0" w:rsidRPr="00A906F5">
              <w:rPr>
                <w:sz w:val="20"/>
                <w:szCs w:val="20"/>
              </w:rPr>
              <w:t xml:space="preserve"> ET </w:t>
            </w:r>
          </w:p>
        </w:tc>
      </w:tr>
      <w:tr w:rsidR="00466A1D" w:rsidRPr="00E66B13" w14:paraId="59CBF08B" w14:textId="77777777" w:rsidTr="00A906F5">
        <w:trPr>
          <w:trHeight w:val="3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5882BE79" w14:textId="77777777" w:rsidR="00466A1D" w:rsidRPr="00E66B13" w:rsidRDefault="00466A1D" w:rsidP="00771F97">
            <w:pPr>
              <w:pStyle w:val="TableEntry"/>
            </w:pPr>
            <w:r w:rsidRPr="00E66B13">
              <w:t>Invitations for Oral Presentations</w:t>
            </w:r>
          </w:p>
        </w:tc>
        <w:tc>
          <w:tcPr>
            <w:tcW w:w="5557" w:type="dxa"/>
            <w:tcBorders>
              <w:top w:val="nil"/>
              <w:left w:val="nil"/>
              <w:bottom w:val="single" w:sz="4" w:space="0" w:color="auto"/>
              <w:right w:val="double" w:sz="6" w:space="0" w:color="auto"/>
            </w:tcBorders>
            <w:shd w:val="clear" w:color="auto" w:fill="auto"/>
            <w:noWrap/>
            <w:vAlign w:val="center"/>
            <w:hideMark/>
          </w:tcPr>
          <w:p w14:paraId="2AD21DBF" w14:textId="448B0B31" w:rsidR="00466A1D" w:rsidRPr="00A906F5" w:rsidRDefault="004E205E" w:rsidP="00771F97">
            <w:pPr>
              <w:spacing w:before="60" w:afterLines="60" w:after="144"/>
              <w:ind w:left="0" w:right="0"/>
              <w:jc w:val="both"/>
              <w:rPr>
                <w:sz w:val="20"/>
                <w:szCs w:val="20"/>
              </w:rPr>
            </w:pPr>
            <w:r w:rsidRPr="00A906F5">
              <w:rPr>
                <w:bCs/>
                <w:sz w:val="20"/>
                <w:szCs w:val="20"/>
              </w:rPr>
              <w:t>October 21, 2022</w:t>
            </w:r>
          </w:p>
        </w:tc>
      </w:tr>
      <w:tr w:rsidR="00466A1D" w:rsidRPr="00E66B13" w14:paraId="7C5AA6F4" w14:textId="77777777" w:rsidTr="00A906F5">
        <w:trPr>
          <w:trHeight w:val="6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7FD7DB42" w14:textId="26FEA033" w:rsidR="00466A1D" w:rsidRPr="002A6884" w:rsidRDefault="00466A1D" w:rsidP="00771F97">
            <w:pPr>
              <w:pStyle w:val="TableEntry"/>
            </w:pPr>
            <w:r w:rsidRPr="002A6884">
              <w:t>Vendor Presentations/Discussion Sessions/Interviews (Optional)</w:t>
            </w:r>
          </w:p>
        </w:tc>
        <w:tc>
          <w:tcPr>
            <w:tcW w:w="5557" w:type="dxa"/>
            <w:tcBorders>
              <w:top w:val="nil"/>
              <w:left w:val="nil"/>
              <w:bottom w:val="single" w:sz="4" w:space="0" w:color="auto"/>
              <w:right w:val="double" w:sz="6" w:space="0" w:color="auto"/>
            </w:tcBorders>
            <w:shd w:val="clear" w:color="auto" w:fill="auto"/>
            <w:noWrap/>
            <w:vAlign w:val="center"/>
            <w:hideMark/>
          </w:tcPr>
          <w:p w14:paraId="17038038" w14:textId="1A16FE40" w:rsidR="00466A1D" w:rsidRPr="00A906F5" w:rsidRDefault="004E205E" w:rsidP="00771F97">
            <w:pPr>
              <w:spacing w:before="60" w:afterLines="60" w:after="144"/>
              <w:ind w:left="0" w:right="0"/>
              <w:jc w:val="both"/>
              <w:rPr>
                <w:sz w:val="20"/>
                <w:szCs w:val="20"/>
              </w:rPr>
            </w:pPr>
            <w:r w:rsidRPr="00A906F5">
              <w:rPr>
                <w:bCs/>
                <w:sz w:val="20"/>
                <w:szCs w:val="20"/>
              </w:rPr>
              <w:t>October 21, 2022</w:t>
            </w:r>
          </w:p>
        </w:tc>
      </w:tr>
      <w:tr w:rsidR="00466A1D" w:rsidRPr="00E66B13" w14:paraId="1EDB8BAA" w14:textId="77777777" w:rsidTr="00A906F5">
        <w:trPr>
          <w:trHeight w:val="3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3CC3CAD6" w14:textId="77777777" w:rsidR="00466A1D" w:rsidRPr="00E66B13" w:rsidRDefault="00466A1D" w:rsidP="00771F97">
            <w:pPr>
              <w:pStyle w:val="TableEntry"/>
            </w:pPr>
            <w:r w:rsidRPr="00E66B13">
              <w:t>Estimated Date of Vendor Selection</w:t>
            </w:r>
          </w:p>
        </w:tc>
        <w:tc>
          <w:tcPr>
            <w:tcW w:w="5557" w:type="dxa"/>
            <w:tcBorders>
              <w:top w:val="nil"/>
              <w:left w:val="nil"/>
              <w:bottom w:val="single" w:sz="4" w:space="0" w:color="auto"/>
              <w:right w:val="double" w:sz="6" w:space="0" w:color="auto"/>
            </w:tcBorders>
            <w:shd w:val="clear" w:color="auto" w:fill="auto"/>
            <w:noWrap/>
            <w:vAlign w:val="center"/>
            <w:hideMark/>
          </w:tcPr>
          <w:p w14:paraId="3E4958AC" w14:textId="068A1171" w:rsidR="00466A1D" w:rsidRPr="00A906F5" w:rsidRDefault="004E205E" w:rsidP="00771F97">
            <w:pPr>
              <w:spacing w:before="60" w:afterLines="60" w:after="144"/>
              <w:ind w:left="0" w:right="0"/>
              <w:jc w:val="both"/>
              <w:rPr>
                <w:sz w:val="20"/>
                <w:szCs w:val="20"/>
              </w:rPr>
            </w:pPr>
            <w:r w:rsidRPr="00A906F5">
              <w:rPr>
                <w:bCs/>
                <w:sz w:val="20"/>
                <w:szCs w:val="20"/>
              </w:rPr>
              <w:t>November 1, 2022</w:t>
            </w:r>
          </w:p>
        </w:tc>
      </w:tr>
      <w:tr w:rsidR="00466A1D" w:rsidRPr="00E66B13" w14:paraId="42801AF4" w14:textId="77777777" w:rsidTr="00A906F5">
        <w:trPr>
          <w:trHeight w:val="300"/>
          <w:jc w:val="center"/>
        </w:trPr>
        <w:tc>
          <w:tcPr>
            <w:tcW w:w="4477" w:type="dxa"/>
            <w:tcBorders>
              <w:top w:val="nil"/>
              <w:left w:val="double" w:sz="6" w:space="0" w:color="auto"/>
              <w:bottom w:val="single" w:sz="4" w:space="0" w:color="auto"/>
              <w:right w:val="single" w:sz="4" w:space="0" w:color="auto"/>
            </w:tcBorders>
            <w:shd w:val="clear" w:color="auto" w:fill="auto"/>
            <w:vAlign w:val="center"/>
            <w:hideMark/>
          </w:tcPr>
          <w:p w14:paraId="6789AFAE" w14:textId="77777777" w:rsidR="00466A1D" w:rsidRPr="00E66B13" w:rsidRDefault="00466A1D" w:rsidP="00771F97">
            <w:pPr>
              <w:pStyle w:val="TableEntry"/>
            </w:pPr>
            <w:r w:rsidRPr="00E66B13">
              <w:t>Anticipated Governor and Council Approval</w:t>
            </w:r>
          </w:p>
        </w:tc>
        <w:tc>
          <w:tcPr>
            <w:tcW w:w="5557" w:type="dxa"/>
            <w:tcBorders>
              <w:top w:val="nil"/>
              <w:left w:val="nil"/>
              <w:bottom w:val="single" w:sz="4" w:space="0" w:color="auto"/>
              <w:right w:val="double" w:sz="6" w:space="0" w:color="auto"/>
            </w:tcBorders>
            <w:shd w:val="clear" w:color="auto" w:fill="auto"/>
            <w:noWrap/>
            <w:vAlign w:val="center"/>
            <w:hideMark/>
          </w:tcPr>
          <w:p w14:paraId="28258586" w14:textId="2A005E86" w:rsidR="00466A1D" w:rsidRPr="00A906F5" w:rsidRDefault="004E205E" w:rsidP="000B4FE0">
            <w:pPr>
              <w:spacing w:before="60" w:afterLines="60" w:after="144"/>
              <w:ind w:left="0" w:right="0"/>
              <w:jc w:val="both"/>
              <w:rPr>
                <w:sz w:val="20"/>
                <w:szCs w:val="20"/>
              </w:rPr>
            </w:pPr>
            <w:r w:rsidRPr="00A906F5">
              <w:rPr>
                <w:bCs/>
                <w:sz w:val="20"/>
                <w:szCs w:val="20"/>
              </w:rPr>
              <w:t xml:space="preserve">December 21, </w:t>
            </w:r>
            <w:proofErr w:type="gramStart"/>
            <w:r w:rsidRPr="00A906F5">
              <w:rPr>
                <w:bCs/>
                <w:sz w:val="20"/>
                <w:szCs w:val="20"/>
              </w:rPr>
              <w:t>2022</w:t>
            </w:r>
            <w:proofErr w:type="gramEnd"/>
            <w:r w:rsidR="000B4FE0" w:rsidRPr="00A906F5">
              <w:rPr>
                <w:sz w:val="20"/>
                <w:szCs w:val="20"/>
              </w:rPr>
              <w:t xml:space="preserve"> </w:t>
            </w:r>
          </w:p>
        </w:tc>
      </w:tr>
      <w:tr w:rsidR="00466A1D" w:rsidRPr="00E66B13" w14:paraId="21747E40" w14:textId="77777777" w:rsidTr="00A906F5">
        <w:trPr>
          <w:trHeight w:val="315"/>
          <w:jc w:val="center"/>
        </w:trPr>
        <w:tc>
          <w:tcPr>
            <w:tcW w:w="4477" w:type="dxa"/>
            <w:tcBorders>
              <w:top w:val="nil"/>
              <w:left w:val="double" w:sz="6" w:space="0" w:color="auto"/>
              <w:bottom w:val="double" w:sz="6" w:space="0" w:color="auto"/>
              <w:right w:val="single" w:sz="4" w:space="0" w:color="auto"/>
            </w:tcBorders>
            <w:shd w:val="clear" w:color="auto" w:fill="auto"/>
            <w:vAlign w:val="center"/>
            <w:hideMark/>
          </w:tcPr>
          <w:p w14:paraId="4796E219" w14:textId="77777777" w:rsidR="00466A1D" w:rsidRPr="00E66B13" w:rsidRDefault="00466A1D" w:rsidP="00771F97">
            <w:pPr>
              <w:pStyle w:val="TableEntry"/>
            </w:pPr>
            <w:r w:rsidRPr="00E66B13">
              <w:t>Anticipated Effective Contract Date</w:t>
            </w:r>
          </w:p>
        </w:tc>
        <w:tc>
          <w:tcPr>
            <w:tcW w:w="5557" w:type="dxa"/>
            <w:tcBorders>
              <w:top w:val="nil"/>
              <w:left w:val="nil"/>
              <w:bottom w:val="double" w:sz="6" w:space="0" w:color="auto"/>
              <w:right w:val="double" w:sz="6" w:space="0" w:color="auto"/>
            </w:tcBorders>
            <w:shd w:val="clear" w:color="auto" w:fill="auto"/>
            <w:noWrap/>
            <w:vAlign w:val="center"/>
            <w:hideMark/>
          </w:tcPr>
          <w:p w14:paraId="026CC2A9" w14:textId="08BCCDF1" w:rsidR="00466A1D" w:rsidRPr="00A906F5" w:rsidRDefault="004E205E" w:rsidP="000B4FE0">
            <w:pPr>
              <w:spacing w:before="60" w:afterLines="60" w:after="144"/>
              <w:ind w:left="0" w:right="0"/>
              <w:jc w:val="both"/>
              <w:rPr>
                <w:sz w:val="20"/>
                <w:szCs w:val="20"/>
              </w:rPr>
            </w:pPr>
            <w:r w:rsidRPr="00A906F5">
              <w:rPr>
                <w:bCs/>
                <w:sz w:val="20"/>
                <w:szCs w:val="20"/>
              </w:rPr>
              <w:t xml:space="preserve">January 1, </w:t>
            </w:r>
            <w:proofErr w:type="gramStart"/>
            <w:r w:rsidRPr="00A906F5">
              <w:rPr>
                <w:bCs/>
                <w:sz w:val="20"/>
                <w:szCs w:val="20"/>
              </w:rPr>
              <w:t>2023</w:t>
            </w:r>
            <w:proofErr w:type="gramEnd"/>
            <w:r w:rsidR="000B4FE0" w:rsidRPr="00A906F5">
              <w:rPr>
                <w:sz w:val="20"/>
                <w:szCs w:val="20"/>
              </w:rPr>
              <w:t xml:space="preserve"> </w:t>
            </w:r>
          </w:p>
        </w:tc>
      </w:tr>
    </w:tbl>
    <w:p w14:paraId="0D1C2137" w14:textId="77777777" w:rsidR="00BD45F0" w:rsidRDefault="00BD45F0" w:rsidP="00BD45F0"/>
    <w:p w14:paraId="0B32FBCC" w14:textId="77777777" w:rsidR="00BD45F0" w:rsidRDefault="00BD45F0" w:rsidP="00BD45F0"/>
    <w:p w14:paraId="1A1EC847" w14:textId="77777777" w:rsidR="00BD45F0" w:rsidRPr="00E66B13" w:rsidRDefault="00BD45F0" w:rsidP="00BD45F0"/>
    <w:p w14:paraId="29F60FFB" w14:textId="77777777" w:rsidR="00BD45F0" w:rsidRDefault="00BD45F0" w:rsidP="00BD45F0">
      <w:pPr>
        <w:tabs>
          <w:tab w:val="left" w:pos="2640"/>
        </w:tabs>
        <w:spacing w:before="60" w:after="60"/>
        <w:rPr>
          <w:b/>
          <w:i/>
        </w:rPr>
        <w:sectPr w:rsidR="00BD45F0" w:rsidSect="007965FF">
          <w:headerReference w:type="default" r:id="rId17"/>
          <w:pgSz w:w="12240" w:h="15840"/>
          <w:pgMar w:top="1440" w:right="1080" w:bottom="1440" w:left="1080" w:header="720" w:footer="720" w:gutter="0"/>
          <w:cols w:space="720"/>
          <w:docGrid w:linePitch="360"/>
        </w:sectPr>
      </w:pPr>
      <w:r w:rsidRPr="00BD45F0">
        <w:rPr>
          <w:b/>
          <w:i/>
        </w:rPr>
        <w:t>Remainder of this page intentionally left blank</w:t>
      </w:r>
    </w:p>
    <w:p w14:paraId="5FCFCEE6" w14:textId="77777777" w:rsidR="00BD45F0" w:rsidRPr="002C2B0C" w:rsidRDefault="002C2B0C">
      <w:pPr>
        <w:pStyle w:val="SECTIONHEADER"/>
        <w:numPr>
          <w:ilvl w:val="0"/>
          <w:numId w:val="0"/>
        </w:numPr>
        <w:spacing w:before="144" w:after="144"/>
      </w:pPr>
      <w:bookmarkStart w:id="19" w:name="_Toc114041205"/>
      <w:r>
        <w:lastRenderedPageBreak/>
        <w:t xml:space="preserve">SECTION 2:  </w:t>
      </w:r>
      <w:r w:rsidR="00BD45F0" w:rsidRPr="002C2B0C">
        <w:t>PROPOSAL SUBMISSION, DEADLINE, AND LOCATION INSTRUCTIONS</w:t>
      </w:r>
      <w:bookmarkEnd w:id="19"/>
    </w:p>
    <w:p w14:paraId="424128AB" w14:textId="77777777" w:rsidR="00BD45F0" w:rsidRPr="00BD45F0" w:rsidRDefault="00BD45F0" w:rsidP="004E205E">
      <w:pPr>
        <w:pStyle w:val="Section2"/>
      </w:pPr>
      <w:bookmarkStart w:id="20" w:name="_Toc114041206"/>
      <w:r w:rsidRPr="00BD45F0">
        <w:t>Proposal Submission</w:t>
      </w:r>
      <w:bookmarkEnd w:id="20"/>
    </w:p>
    <w:p w14:paraId="58C1FD2A" w14:textId="77777777" w:rsidR="00BD45F0" w:rsidRPr="00BD45F0" w:rsidRDefault="00BD45F0" w:rsidP="00A906F5">
      <w:pPr>
        <w:pStyle w:val="11Paragraph"/>
      </w:pPr>
      <w:r w:rsidRPr="00BD45F0">
        <w:t xml:space="preserve">Proposals submitted in response to this RFP must be received no later than the time and date specified in the Schedule of Events, herein. </w:t>
      </w:r>
    </w:p>
    <w:p w14:paraId="369A57D9" w14:textId="77777777" w:rsidR="004E205E" w:rsidRDefault="004E205E" w:rsidP="00A906F5">
      <w:pPr>
        <w:pStyle w:val="11Paragraph"/>
      </w:pPr>
    </w:p>
    <w:p w14:paraId="251A1451" w14:textId="6B36F678" w:rsidR="00BD45F0" w:rsidRPr="00BD45F0" w:rsidRDefault="00BD45F0" w:rsidP="00A906F5">
      <w:pPr>
        <w:pStyle w:val="11Paragraph"/>
      </w:pPr>
      <w:r w:rsidRPr="00BD45F0">
        <w:t xml:space="preserve">The </w:t>
      </w:r>
      <w:r w:rsidR="0006228B">
        <w:t>Price</w:t>
      </w:r>
      <w:r w:rsidRPr="00BD45F0">
        <w:t xml:space="preserve"> Proposal must be labeled clearly and submitted separately from the Technical Proposal.  </w:t>
      </w:r>
    </w:p>
    <w:p w14:paraId="7160C8C2" w14:textId="77777777" w:rsidR="004E205E" w:rsidRDefault="004E205E" w:rsidP="00A906F5">
      <w:pPr>
        <w:pStyle w:val="11Paragraph"/>
      </w:pPr>
    </w:p>
    <w:p w14:paraId="748A3C04" w14:textId="11B61FCC" w:rsidR="00BD45F0" w:rsidRPr="00BD45F0" w:rsidRDefault="00BD45F0" w:rsidP="00A906F5">
      <w:pPr>
        <w:pStyle w:val="11Paragraph"/>
      </w:pPr>
      <w:r w:rsidRPr="00BD45F0">
        <w:t xml:space="preserve">Late submissions will not be accepted.  Delivery of the Proposals shall be at the Vendor’s responsibility.  The time of receipt shall be considered when a Proposal has been officially documented by the Agency, in accordance with its established policies, as having been received at the location designated </w:t>
      </w:r>
      <w:r w:rsidR="004E205E">
        <w:t>below</w:t>
      </w:r>
      <w:r w:rsidRPr="00BD45F0">
        <w:t xml:space="preserve">.  The Agency accepts no responsibility for damaged, mislabeled, or undeliverable mailed or emailed proposals.  </w:t>
      </w:r>
    </w:p>
    <w:p w14:paraId="355EBE10" w14:textId="637DA0FE" w:rsidR="00BD45F0" w:rsidRPr="004C7D97" w:rsidRDefault="00BD45F0" w:rsidP="00E93F01">
      <w:pPr>
        <w:pStyle w:val="Section2"/>
      </w:pPr>
      <w:bookmarkStart w:id="21" w:name="_Toc114041207"/>
      <w:r w:rsidRPr="004C7D97">
        <w:t>Electronic Proposals</w:t>
      </w:r>
      <w:bookmarkEnd w:id="21"/>
    </w:p>
    <w:p w14:paraId="0EAE45BB" w14:textId="77777777" w:rsidR="00BD45F0" w:rsidRPr="004C7D97" w:rsidRDefault="00BD45F0" w:rsidP="00A906F5">
      <w:pPr>
        <w:pStyle w:val="111Italicparagragh"/>
      </w:pPr>
      <w:r w:rsidRPr="004C7D97">
        <w:t>Electronic Proposals must be addressed to:</w:t>
      </w:r>
    </w:p>
    <w:p w14:paraId="4EB5C936" w14:textId="7DE37020" w:rsidR="004C7D97" w:rsidRPr="006C6DA2" w:rsidRDefault="004C7D97" w:rsidP="00A906F5">
      <w:pPr>
        <w:pStyle w:val="111Paragragh"/>
      </w:pPr>
      <w:r w:rsidRPr="0096029D">
        <w:rPr>
          <w:b/>
        </w:rPr>
        <w:t>TO:</w:t>
      </w:r>
      <w:r>
        <w:t xml:space="preserve">  </w:t>
      </w:r>
      <w:r w:rsidR="007C67C5">
        <w:t>AdultEd@doe.nh.gov</w:t>
      </w:r>
    </w:p>
    <w:p w14:paraId="05F06012" w14:textId="77777777" w:rsidR="004C7D97" w:rsidRPr="004C7D97" w:rsidRDefault="004C7D97" w:rsidP="00A906F5">
      <w:pPr>
        <w:pStyle w:val="111Italicparagragh"/>
      </w:pPr>
      <w:r w:rsidRPr="004C7D97">
        <w:t>Proposals must be clearly marked as follows:</w:t>
      </w:r>
    </w:p>
    <w:p w14:paraId="71A23467" w14:textId="2CEA84B5" w:rsidR="004C7D97" w:rsidRDefault="004E205E" w:rsidP="00A906F5">
      <w:pPr>
        <w:pStyle w:val="111Paragragh"/>
      </w:pPr>
      <w:r w:rsidRPr="004E205E">
        <w:rPr>
          <w:b/>
          <w:bCs/>
        </w:rPr>
        <w:t>SUBJECT</w:t>
      </w:r>
      <w:r w:rsidR="004C7D97" w:rsidRPr="004E205E">
        <w:rPr>
          <w:b/>
          <w:bCs/>
        </w:rPr>
        <w:t>:</w:t>
      </w:r>
      <w:r w:rsidR="004C7D97">
        <w:t xml:space="preserve">  </w:t>
      </w:r>
      <w:r w:rsidR="004C7D97" w:rsidRPr="00E66B13">
        <w:t xml:space="preserve">RESPONSE TO RFP:  </w:t>
      </w:r>
      <w:r w:rsidRPr="004E205E">
        <w:t>2</w:t>
      </w:r>
      <w:r w:rsidR="007C67C5" w:rsidRPr="004E205E">
        <w:t>023-</w:t>
      </w:r>
      <w:r w:rsidR="00E93F01" w:rsidRPr="004E205E">
        <w:t>034</w:t>
      </w:r>
      <w:r w:rsidR="007C67C5" w:rsidRPr="004E205E">
        <w:t>-High School Equivalency Testing Services</w:t>
      </w:r>
    </w:p>
    <w:p w14:paraId="3BF1DD09" w14:textId="77777777" w:rsidR="00A906F5" w:rsidRPr="004E205E" w:rsidRDefault="00A906F5" w:rsidP="00A906F5">
      <w:pPr>
        <w:pStyle w:val="111Paragragh"/>
      </w:pPr>
    </w:p>
    <w:p w14:paraId="76C15783" w14:textId="77777777" w:rsidR="004C7D97" w:rsidRPr="004C7D97" w:rsidRDefault="004C7D97" w:rsidP="00A906F5">
      <w:pPr>
        <w:pStyle w:val="111Italicparagragh"/>
      </w:pPr>
      <w:r w:rsidRPr="004C7D97">
        <w:t xml:space="preserve">Electronic Submissions must be submitted using the following criteria: </w:t>
      </w:r>
    </w:p>
    <w:p w14:paraId="724745C8" w14:textId="77777777" w:rsidR="004C7D97" w:rsidRDefault="004C7D97" w:rsidP="00A906F5">
      <w:pPr>
        <w:pStyle w:val="111Paragragh"/>
        <w:numPr>
          <w:ilvl w:val="0"/>
          <w:numId w:val="17"/>
        </w:numPr>
      </w:pPr>
      <w:r>
        <w:t>Searchable PDF Format</w:t>
      </w:r>
    </w:p>
    <w:p w14:paraId="334CF9FA" w14:textId="5F12CD62" w:rsidR="004C7D97" w:rsidRDefault="004C7D97" w:rsidP="00A906F5">
      <w:pPr>
        <w:pStyle w:val="111Paragragh"/>
        <w:numPr>
          <w:ilvl w:val="0"/>
          <w:numId w:val="17"/>
        </w:numPr>
      </w:pPr>
      <w:r w:rsidRPr="00763A5B">
        <w:t>Files must be less than 10MB in size</w:t>
      </w:r>
      <w:r w:rsidRPr="00AF05E3">
        <w:t xml:space="preserve">.  </w:t>
      </w:r>
    </w:p>
    <w:p w14:paraId="6F5E0BF4" w14:textId="77777777" w:rsidR="00A906F5" w:rsidRPr="00AF05E3" w:rsidRDefault="00A906F5" w:rsidP="00A906F5">
      <w:pPr>
        <w:pStyle w:val="111Paragragh"/>
      </w:pPr>
    </w:p>
    <w:p w14:paraId="2B1EAA16" w14:textId="63B10BBC" w:rsidR="004C7D97" w:rsidRDefault="004C7D97" w:rsidP="00A906F5">
      <w:pPr>
        <w:pStyle w:val="111Paragragh"/>
      </w:pPr>
      <w:r w:rsidRPr="00AF05E3">
        <w:t>Exception:  If files are greater than 10MB</w:t>
      </w:r>
      <w:r w:rsidRPr="005E4917">
        <w:t xml:space="preserve"> in size, </w:t>
      </w:r>
      <w:r>
        <w:t xml:space="preserve">the Vendor will be required to submit their proposal in parts.  It is the Vendors responsibility to ensure a complete proposal is </w:t>
      </w:r>
      <w:r w:rsidRPr="00E93F01">
        <w:t>submitted.</w:t>
      </w:r>
    </w:p>
    <w:p w14:paraId="1A1C298E" w14:textId="4572E289" w:rsidR="007C67C5" w:rsidRDefault="007C67C5" w:rsidP="00A906F5">
      <w:pPr>
        <w:pStyle w:val="111Paragragh"/>
      </w:pPr>
    </w:p>
    <w:p w14:paraId="526FE5A8" w14:textId="4B11D77E" w:rsidR="00873A4C" w:rsidRPr="00873A4C" w:rsidRDefault="00873A4C" w:rsidP="00E93F01">
      <w:pPr>
        <w:pStyle w:val="Section2"/>
      </w:pPr>
      <w:bookmarkStart w:id="22" w:name="_Toc20995678"/>
      <w:bookmarkStart w:id="23" w:name="_Toc20999655"/>
      <w:bookmarkStart w:id="24" w:name="_Toc49776426"/>
      <w:bookmarkStart w:id="25" w:name="_Toc114041208"/>
      <w:r w:rsidRPr="00873A4C">
        <w:t>Number of Proposals</w:t>
      </w:r>
      <w:bookmarkEnd w:id="22"/>
      <w:bookmarkEnd w:id="23"/>
      <w:bookmarkEnd w:id="24"/>
      <w:bookmarkEnd w:id="25"/>
    </w:p>
    <w:p w14:paraId="29CA4BCE" w14:textId="1E715361" w:rsidR="00873A4C" w:rsidRDefault="00873A4C" w:rsidP="00A906F5">
      <w:pPr>
        <w:pStyle w:val="11Paragraph"/>
      </w:pPr>
      <w:r w:rsidRPr="00E66B13">
        <w:t xml:space="preserve">Vendors are permitted to submit </w:t>
      </w:r>
      <w:r w:rsidR="007C67C5">
        <w:t>One (1</w:t>
      </w:r>
      <w:proofErr w:type="gramStart"/>
      <w:r w:rsidR="007C67C5">
        <w:t xml:space="preserve">) </w:t>
      </w:r>
      <w:r w:rsidRPr="00E66B13">
        <w:t xml:space="preserve"> Proposal</w:t>
      </w:r>
      <w:proofErr w:type="gramEnd"/>
      <w:r w:rsidR="00E93F01">
        <w:t xml:space="preserve"> </w:t>
      </w:r>
      <w:r>
        <w:t xml:space="preserve">with a unique solution </w:t>
      </w:r>
      <w:r w:rsidRPr="00E66B13">
        <w:t>in response to this RFP.</w:t>
      </w:r>
    </w:p>
    <w:p w14:paraId="50CAD548" w14:textId="77777777" w:rsidR="00DE55D0" w:rsidRDefault="00DE55D0" w:rsidP="00E93F01">
      <w:pPr>
        <w:pStyle w:val="Section2"/>
      </w:pPr>
      <w:bookmarkStart w:id="26" w:name="_Toc20995679"/>
      <w:bookmarkStart w:id="27" w:name="_Toc20999656"/>
      <w:bookmarkStart w:id="28" w:name="_Toc49776427"/>
      <w:bookmarkStart w:id="29" w:name="_Toc114041209"/>
      <w:r>
        <w:t>Vendor Inquiries</w:t>
      </w:r>
      <w:bookmarkEnd w:id="26"/>
      <w:bookmarkEnd w:id="27"/>
      <w:bookmarkEnd w:id="28"/>
      <w:bookmarkEnd w:id="29"/>
    </w:p>
    <w:p w14:paraId="106514E2" w14:textId="77777777" w:rsidR="00DE55D0" w:rsidRPr="009B315D" w:rsidRDefault="00DE55D0" w:rsidP="00A906F5">
      <w:pPr>
        <w:pStyle w:val="11Paragraph"/>
      </w:pPr>
      <w:r w:rsidRPr="009B315D">
        <w:t xml:space="preserve">All inquiries concerning this RFP, including but not limited to, requests for clarifications, questions, and any changes to the RFP, shall be submitted via </w:t>
      </w:r>
      <w:proofErr w:type="gramStart"/>
      <w:r w:rsidRPr="009B315D">
        <w:t>Email</w:t>
      </w:r>
      <w:proofErr w:type="gramEnd"/>
      <w:r w:rsidRPr="009B315D">
        <w:t xml:space="preserve"> to the following RFP Point of Contact:</w:t>
      </w:r>
    </w:p>
    <w:p w14:paraId="10DEE0E5" w14:textId="676A1BCC" w:rsidR="00DE55D0" w:rsidRPr="00E66B13" w:rsidRDefault="007C67C5" w:rsidP="00AB7C70">
      <w:pPr>
        <w:pStyle w:val="ContactInformation"/>
        <w:spacing w:before="60" w:after="60" w:afterAutospacing="0"/>
      </w:pPr>
      <w:r>
        <w:t>Sarah Ladd Wheeler</w:t>
      </w:r>
    </w:p>
    <w:p w14:paraId="51666CE9" w14:textId="6BC0C539" w:rsidR="00DE55D0" w:rsidRPr="00E66B13" w:rsidRDefault="00DE55D0" w:rsidP="00AB7C70">
      <w:pPr>
        <w:pStyle w:val="ContactInformation"/>
        <w:spacing w:before="60" w:after="60" w:afterAutospacing="0"/>
      </w:pPr>
      <w:r>
        <w:t>Email</w:t>
      </w:r>
      <w:r w:rsidRPr="00E66B13">
        <w:t xml:space="preserve">:  </w:t>
      </w:r>
      <w:hyperlink r:id="rId18" w:history="1">
        <w:r w:rsidR="004E205E" w:rsidRPr="00AF3E38">
          <w:rPr>
            <w:rStyle w:val="Hyperlink"/>
          </w:rPr>
          <w:t>Sarah.L.Wheeler@doe.nh.gov</w:t>
        </w:r>
      </w:hyperlink>
      <w:r w:rsidR="004E205E">
        <w:t xml:space="preserve"> </w:t>
      </w:r>
    </w:p>
    <w:p w14:paraId="6AAF6CC9" w14:textId="77777777" w:rsidR="00A906F5" w:rsidRDefault="00A906F5" w:rsidP="00A906F5">
      <w:pPr>
        <w:pStyle w:val="11Paragraph"/>
      </w:pPr>
    </w:p>
    <w:p w14:paraId="616CF791" w14:textId="05FD8A4D" w:rsidR="00DE55D0" w:rsidRPr="00E66B13" w:rsidRDefault="00DE55D0" w:rsidP="00A906F5">
      <w:pPr>
        <w:pStyle w:val="11Paragraph"/>
      </w:pPr>
      <w:r w:rsidRPr="00E66B13">
        <w:t>Inquiries must be received by the RFP Point of Contact no later than the conclusion of the Vendor Inquiry Period</w:t>
      </w:r>
      <w:r>
        <w:t xml:space="preserve"> identified in the Schedule of Events</w:t>
      </w:r>
      <w:r w:rsidRPr="00E66B13">
        <w:t xml:space="preserve">.  Inquiries received later than the conclusion of the Vendor Inquiry Period shall not be considered properly submitted and may not be considered.  The State assumes no liability for assuring accurate/complete </w:t>
      </w:r>
      <w:r>
        <w:t>Email</w:t>
      </w:r>
      <w:r w:rsidRPr="00E66B13">
        <w:t xml:space="preserve"> transmission/receipt and is not re</w:t>
      </w:r>
      <w:r>
        <w:t xml:space="preserve">quired </w:t>
      </w:r>
      <w:r w:rsidRPr="00E66B13">
        <w:t>to acknowledge receipt.</w:t>
      </w:r>
    </w:p>
    <w:p w14:paraId="69A2F498" w14:textId="77777777" w:rsidR="004E205E" w:rsidRDefault="004E205E" w:rsidP="00A906F5">
      <w:pPr>
        <w:pStyle w:val="11Paragraph"/>
      </w:pPr>
    </w:p>
    <w:p w14:paraId="2C62561C" w14:textId="67F97FA6" w:rsidR="00DE55D0" w:rsidRDefault="00DE55D0" w:rsidP="00A906F5">
      <w:pPr>
        <w:pStyle w:val="11Paragraph"/>
      </w:pPr>
      <w:r w:rsidRPr="009B315D">
        <w:lastRenderedPageBreak/>
        <w:t>The Agency intends to issue official responses to properly submitted inquiries on or before the date specified in the Schedule of Events section, herein.  The Agency may consolidate and/or paraphrase questions for sufficiency and clarity.  Oral statements, representations, clarifications, or modifications concerning the RFP shall not be binding upon the Agency.  Official responses by the Agency will be made only in writing by the process described above.</w:t>
      </w:r>
    </w:p>
    <w:p w14:paraId="0FAAF7B5" w14:textId="77777777" w:rsidR="004E205E" w:rsidRDefault="004E205E" w:rsidP="00A906F5">
      <w:pPr>
        <w:pStyle w:val="11Paragraph"/>
      </w:pPr>
    </w:p>
    <w:p w14:paraId="538E413E" w14:textId="42636359" w:rsidR="007C779B" w:rsidRDefault="00DE55D0" w:rsidP="00A906F5">
      <w:pPr>
        <w:pStyle w:val="11Paragraph"/>
      </w:pPr>
      <w:r w:rsidRPr="00E66B13">
        <w:t xml:space="preserve">The Agency will require the successful bidder to execute a Contract using the </w:t>
      </w:r>
      <w:r>
        <w:t xml:space="preserve">P-37 </w:t>
      </w:r>
      <w:r w:rsidRPr="00E66B13">
        <w:t>State of New Hampshire</w:t>
      </w:r>
      <w:r>
        <w:t xml:space="preserve"> General Provisions</w:t>
      </w:r>
      <w:r w:rsidR="004E205E">
        <w:t xml:space="preserve"> (</w:t>
      </w:r>
      <w:hyperlink w:anchor="AppendixI" w:history="1">
        <w:r w:rsidR="004E205E" w:rsidRPr="004E205E">
          <w:rPr>
            <w:rStyle w:val="Hyperlink"/>
          </w:rPr>
          <w:t>Appendix I</w:t>
        </w:r>
      </w:hyperlink>
      <w:r w:rsidR="004E205E">
        <w:t>)</w:t>
      </w:r>
      <w:r w:rsidR="00000C69">
        <w:t xml:space="preserve"> and any attached exhibits</w:t>
      </w:r>
      <w:r w:rsidRPr="00E66B13">
        <w:rPr>
          <w:i/>
        </w:rPr>
        <w:t xml:space="preserve">. </w:t>
      </w:r>
      <w:r>
        <w:rPr>
          <w:i/>
        </w:rPr>
        <w:t xml:space="preserve"> </w:t>
      </w:r>
      <w:r w:rsidRPr="00E66B13">
        <w:t xml:space="preserve">To the extent that a Vendor believes that exceptions to the standard form contract will be necessary for the Vendor to enter into the Agreement, the Vendor </w:t>
      </w:r>
      <w:r>
        <w:t xml:space="preserve">must submit those exceptions </w:t>
      </w:r>
      <w:r w:rsidRPr="00E66B13">
        <w:t>during the Vendor Inquiry Period.</w:t>
      </w:r>
      <w:bookmarkStart w:id="30" w:name="_Toc18054426"/>
      <w:bookmarkStart w:id="31" w:name="_Toc20995680"/>
      <w:bookmarkStart w:id="32" w:name="_Toc20999657"/>
      <w:bookmarkStart w:id="33" w:name="_Toc49776428"/>
      <w:r w:rsidR="007C779B" w:rsidRPr="007C779B">
        <w:rPr>
          <w:sz w:val="24"/>
          <w:szCs w:val="24"/>
        </w:rPr>
        <w:t xml:space="preserve"> </w:t>
      </w:r>
    </w:p>
    <w:p w14:paraId="1369D5E5" w14:textId="77777777" w:rsidR="007C779B" w:rsidRPr="007C779B" w:rsidRDefault="007C779B" w:rsidP="00E93F01">
      <w:pPr>
        <w:pStyle w:val="Section2"/>
      </w:pPr>
      <w:bookmarkStart w:id="34" w:name="_Toc114041210"/>
      <w:r w:rsidRPr="007C779B">
        <w:t>Restriction of Contact with Agency Employees</w:t>
      </w:r>
      <w:bookmarkEnd w:id="30"/>
      <w:bookmarkEnd w:id="31"/>
      <w:bookmarkEnd w:id="32"/>
      <w:bookmarkEnd w:id="33"/>
      <w:bookmarkEnd w:id="34"/>
    </w:p>
    <w:p w14:paraId="5E3F7B05" w14:textId="77777777" w:rsidR="007C779B" w:rsidRPr="007C779B" w:rsidRDefault="007C779B" w:rsidP="00AB7C70">
      <w:pPr>
        <w:tabs>
          <w:tab w:val="left" w:pos="1800"/>
        </w:tabs>
        <w:spacing w:before="60" w:after="60"/>
        <w:ind w:left="900" w:right="86"/>
        <w:jc w:val="both"/>
        <w:rPr>
          <w:rFonts w:eastAsiaTheme="minorHAnsi"/>
        </w:rPr>
      </w:pPr>
      <w:r w:rsidRPr="007C779B">
        <w:rPr>
          <w:rFonts w:eastAsiaTheme="minorHAnsi"/>
        </w:rPr>
        <w:t xml:space="preserve">From the date of release of this RFP until an award is made and announced regarding the selection of a Vendor, all communication with personnel employed by or under contract with the Agency regarding this RFP is </w:t>
      </w:r>
      <w:r w:rsidR="00253C91">
        <w:rPr>
          <w:rFonts w:eastAsiaTheme="minorHAnsi"/>
        </w:rPr>
        <w:t>prohibited</w:t>
      </w:r>
      <w:r w:rsidR="00253C91" w:rsidRPr="007C779B">
        <w:rPr>
          <w:rFonts w:eastAsiaTheme="minorHAnsi"/>
        </w:rPr>
        <w:t xml:space="preserve"> </w:t>
      </w:r>
      <w:r w:rsidRPr="007C779B">
        <w:rPr>
          <w:rFonts w:eastAsiaTheme="minorHAnsi"/>
        </w:rPr>
        <w:t>unless first approved by the RFP Points of Contact listed herein.  Agency employees have been directed not to hold conferences and/or discussions concerning this RFP with any potential Contractor during the selection process, unless otherwise authorized by the RFP Point of Contact.  Vendors may be disqualified for violating this restriction on communications.</w:t>
      </w:r>
    </w:p>
    <w:p w14:paraId="445F5DEF" w14:textId="77777777" w:rsidR="007C779B" w:rsidRPr="007C779B" w:rsidRDefault="007C779B" w:rsidP="00E93F01">
      <w:pPr>
        <w:pStyle w:val="Section2"/>
      </w:pPr>
      <w:bookmarkStart w:id="35" w:name="_Toc18054427"/>
      <w:bookmarkStart w:id="36" w:name="_Toc20995681"/>
      <w:bookmarkStart w:id="37" w:name="_Toc20999658"/>
      <w:bookmarkStart w:id="38" w:name="_Toc49776429"/>
      <w:bookmarkStart w:id="39" w:name="_Toc114041211"/>
      <w:r w:rsidRPr="007C779B">
        <w:t>Validity of Proposal</w:t>
      </w:r>
      <w:bookmarkEnd w:id="35"/>
      <w:bookmarkEnd w:id="36"/>
      <w:bookmarkEnd w:id="37"/>
      <w:bookmarkEnd w:id="38"/>
      <w:bookmarkEnd w:id="39"/>
    </w:p>
    <w:p w14:paraId="19A381FA" w14:textId="77777777" w:rsidR="007C779B" w:rsidRPr="007C779B" w:rsidRDefault="007C779B" w:rsidP="00AB7C70">
      <w:pPr>
        <w:tabs>
          <w:tab w:val="left" w:pos="1800"/>
        </w:tabs>
        <w:spacing w:before="60" w:after="60"/>
        <w:ind w:left="900" w:right="86"/>
        <w:jc w:val="both"/>
        <w:rPr>
          <w:rFonts w:eastAsiaTheme="minorHAnsi"/>
        </w:rPr>
      </w:pPr>
      <w:r w:rsidRPr="007C779B">
        <w:rPr>
          <w:rFonts w:eastAsiaTheme="minorHAnsi"/>
        </w:rPr>
        <w:t>Proposals must be valid for one hundred and eighty (180) days following the deadline for submission of Proposals in the Schedule of Events, or until the Effective Date of any resulting Contract, whichever is later.</w:t>
      </w:r>
    </w:p>
    <w:p w14:paraId="30BE19BB" w14:textId="77777777" w:rsidR="00C848E0" w:rsidRDefault="00C848E0" w:rsidP="00AB7C70">
      <w:pPr>
        <w:spacing w:before="60" w:after="60"/>
      </w:pPr>
    </w:p>
    <w:p w14:paraId="07EDE079" w14:textId="77777777" w:rsidR="00C848E0" w:rsidRPr="00E66B13" w:rsidRDefault="00C848E0" w:rsidP="00C848E0"/>
    <w:p w14:paraId="4BC924A6" w14:textId="77777777" w:rsidR="00C848E0" w:rsidRDefault="00C848E0" w:rsidP="00C848E0">
      <w:pPr>
        <w:tabs>
          <w:tab w:val="left" w:pos="2640"/>
        </w:tabs>
        <w:spacing w:before="60" w:after="60"/>
        <w:rPr>
          <w:b/>
          <w:i/>
        </w:rPr>
        <w:sectPr w:rsidR="00C848E0" w:rsidSect="007965FF">
          <w:headerReference w:type="default" r:id="rId19"/>
          <w:pgSz w:w="12240" w:h="15840"/>
          <w:pgMar w:top="1440" w:right="1080" w:bottom="1440" w:left="1080" w:header="720" w:footer="720" w:gutter="0"/>
          <w:cols w:space="720"/>
          <w:docGrid w:linePitch="360"/>
        </w:sectPr>
      </w:pPr>
      <w:r w:rsidRPr="00BD45F0">
        <w:rPr>
          <w:b/>
          <w:i/>
        </w:rPr>
        <w:t>Remainder of this page intentionally left blank</w:t>
      </w:r>
    </w:p>
    <w:p w14:paraId="7E8FD1F6" w14:textId="77777777" w:rsidR="000E48FE" w:rsidRDefault="000A3F64" w:rsidP="00E73F9E">
      <w:pPr>
        <w:pStyle w:val="SECTIONHEADER"/>
        <w:numPr>
          <w:ilvl w:val="0"/>
          <w:numId w:val="0"/>
        </w:numPr>
        <w:spacing w:before="144" w:after="144"/>
      </w:pPr>
      <w:bookmarkStart w:id="40" w:name="_Toc20995682"/>
      <w:bookmarkStart w:id="41" w:name="_Toc20999659"/>
      <w:bookmarkStart w:id="42" w:name="_Toc49776430"/>
      <w:bookmarkStart w:id="43" w:name="_Toc114041212"/>
      <w:r>
        <w:lastRenderedPageBreak/>
        <w:t xml:space="preserve">SECTION 3:  </w:t>
      </w:r>
      <w:r w:rsidR="00C848E0">
        <w:t>PROPOSAL ORGANIZATION, CONTENT, AND REQUIRED ITEMS</w:t>
      </w:r>
      <w:bookmarkEnd w:id="40"/>
      <w:bookmarkEnd w:id="41"/>
      <w:bookmarkEnd w:id="42"/>
      <w:bookmarkEnd w:id="43"/>
    </w:p>
    <w:p w14:paraId="6E76CC84" w14:textId="66ED396D" w:rsidR="00C848E0" w:rsidRPr="00E73F9E" w:rsidRDefault="00A906F5" w:rsidP="00E93F01">
      <w:pPr>
        <w:pStyle w:val="Section3a"/>
      </w:pPr>
      <w:bookmarkStart w:id="44" w:name="_Toc20995684"/>
      <w:bookmarkStart w:id="45" w:name="_Toc20999661"/>
      <w:bookmarkStart w:id="46" w:name="_Toc49776431"/>
      <w:r>
        <w:t xml:space="preserve"> </w:t>
      </w:r>
      <w:bookmarkStart w:id="47" w:name="_Toc114041213"/>
      <w:r w:rsidR="00C848E0" w:rsidRPr="00E73F9E">
        <w:t>Proposal Organization</w:t>
      </w:r>
      <w:bookmarkEnd w:id="44"/>
      <w:bookmarkEnd w:id="45"/>
      <w:bookmarkEnd w:id="46"/>
      <w:bookmarkEnd w:id="47"/>
    </w:p>
    <w:p w14:paraId="5E90D16C" w14:textId="77777777" w:rsidR="00C848E0" w:rsidRDefault="00C848E0" w:rsidP="00E73F9E">
      <w:pPr>
        <w:ind w:left="900"/>
      </w:pPr>
      <w:r w:rsidRPr="004E09E8">
        <w:t>Proposals should adhere to the following outline</w:t>
      </w:r>
      <w:r>
        <w:t>.</w:t>
      </w:r>
    </w:p>
    <w:p w14:paraId="74BF049B" w14:textId="77777777" w:rsidR="00C848E0" w:rsidRPr="00E66B13" w:rsidRDefault="00C848E0" w:rsidP="00E73F9E">
      <w:pPr>
        <w:numPr>
          <w:ilvl w:val="0"/>
          <w:numId w:val="202"/>
        </w:numPr>
      </w:pPr>
      <w:r w:rsidRPr="00E66B13">
        <w:t xml:space="preserve">Cover Page </w:t>
      </w:r>
    </w:p>
    <w:p w14:paraId="5F20AF7C" w14:textId="77777777" w:rsidR="00C848E0" w:rsidRPr="00E66B13" w:rsidRDefault="00C848E0" w:rsidP="00E73F9E">
      <w:pPr>
        <w:numPr>
          <w:ilvl w:val="0"/>
          <w:numId w:val="202"/>
        </w:numPr>
      </w:pPr>
      <w:r w:rsidRPr="00E66B13">
        <w:t>Transmittal Form Letter</w:t>
      </w:r>
    </w:p>
    <w:p w14:paraId="03F90796" w14:textId="77777777" w:rsidR="00C848E0" w:rsidRPr="00E66B13" w:rsidRDefault="00C848E0" w:rsidP="00E73F9E">
      <w:pPr>
        <w:numPr>
          <w:ilvl w:val="0"/>
          <w:numId w:val="202"/>
        </w:numPr>
      </w:pPr>
      <w:r w:rsidRPr="00E66B13">
        <w:t>Table of Contents</w:t>
      </w:r>
    </w:p>
    <w:p w14:paraId="03A4A950" w14:textId="77777777" w:rsidR="00C848E0" w:rsidRDefault="00C848E0" w:rsidP="00E73F9E">
      <w:pPr>
        <w:numPr>
          <w:ilvl w:val="0"/>
          <w:numId w:val="202"/>
        </w:numPr>
      </w:pPr>
      <w:r w:rsidRPr="00E66B13">
        <w:t xml:space="preserve">Section I: </w:t>
      </w:r>
      <w:r w:rsidRPr="00E66B13">
        <w:tab/>
        <w:t>Executive Summary</w:t>
      </w:r>
    </w:p>
    <w:p w14:paraId="5F000ECB" w14:textId="77777777" w:rsidR="00C848E0" w:rsidRPr="00E66B13" w:rsidRDefault="00C848E0" w:rsidP="00E73F9E">
      <w:pPr>
        <w:numPr>
          <w:ilvl w:val="0"/>
          <w:numId w:val="202"/>
        </w:numPr>
      </w:pPr>
      <w:r>
        <w:t xml:space="preserve">Section II:  </w:t>
      </w:r>
      <w:r w:rsidR="00515045">
        <w:t xml:space="preserve">       </w:t>
      </w:r>
      <w:r>
        <w:t>Glossary of Terms and Abbreviations</w:t>
      </w:r>
    </w:p>
    <w:p w14:paraId="20446C72" w14:textId="77777777" w:rsidR="00C848E0" w:rsidRPr="00E66B13" w:rsidRDefault="00C848E0" w:rsidP="00E73F9E">
      <w:pPr>
        <w:numPr>
          <w:ilvl w:val="0"/>
          <w:numId w:val="202"/>
        </w:numPr>
      </w:pPr>
      <w:r w:rsidRPr="00E66B13">
        <w:t>Section II</w:t>
      </w:r>
      <w:r>
        <w:t>I</w:t>
      </w:r>
      <w:r w:rsidRPr="00E66B13">
        <w:t>:</w:t>
      </w:r>
      <w:r w:rsidRPr="00E66B13">
        <w:tab/>
        <w:t>Responses to Requirements and Deliverables</w:t>
      </w:r>
    </w:p>
    <w:p w14:paraId="7C011E10" w14:textId="77777777" w:rsidR="00C848E0" w:rsidRPr="00E66B13" w:rsidRDefault="00C848E0" w:rsidP="00E73F9E">
      <w:pPr>
        <w:numPr>
          <w:ilvl w:val="0"/>
          <w:numId w:val="202"/>
        </w:numPr>
      </w:pPr>
      <w:r w:rsidRPr="00E66B13">
        <w:t>Section I</w:t>
      </w:r>
      <w:r>
        <w:t>V</w:t>
      </w:r>
      <w:r w:rsidRPr="00E66B13">
        <w:t>:</w:t>
      </w:r>
      <w:r w:rsidRPr="00E66B13">
        <w:tab/>
        <w:t>Narrative Responses</w:t>
      </w:r>
    </w:p>
    <w:p w14:paraId="51EB450C" w14:textId="77777777" w:rsidR="00C848E0" w:rsidRPr="00E66B13" w:rsidRDefault="00C848E0" w:rsidP="00E73F9E">
      <w:pPr>
        <w:numPr>
          <w:ilvl w:val="0"/>
          <w:numId w:val="202"/>
        </w:numPr>
      </w:pPr>
      <w:r w:rsidRPr="00E66B13">
        <w:t xml:space="preserve">Section </w:t>
      </w:r>
      <w:r>
        <w:t>V</w:t>
      </w:r>
      <w:r w:rsidRPr="00E66B13">
        <w:t>:</w:t>
      </w:r>
      <w:r w:rsidRPr="00E66B13">
        <w:tab/>
        <w:t>Corporate Qualifications</w:t>
      </w:r>
    </w:p>
    <w:p w14:paraId="49C4B34D" w14:textId="77777777" w:rsidR="00C848E0" w:rsidRPr="00E66B13" w:rsidRDefault="00C848E0" w:rsidP="00E73F9E">
      <w:pPr>
        <w:numPr>
          <w:ilvl w:val="0"/>
          <w:numId w:val="202"/>
        </w:numPr>
      </w:pPr>
      <w:r w:rsidRPr="00E66B13">
        <w:t>Section V</w:t>
      </w:r>
      <w:r>
        <w:t>I</w:t>
      </w:r>
      <w:r w:rsidRPr="00E66B13">
        <w:t>:</w:t>
      </w:r>
      <w:r w:rsidRPr="00E66B13">
        <w:tab/>
        <w:t>Qualifications of Key Vendor staff</w:t>
      </w:r>
    </w:p>
    <w:p w14:paraId="1A1F77ED" w14:textId="77777777" w:rsidR="00C848E0" w:rsidRDefault="00C848E0" w:rsidP="00E73F9E">
      <w:pPr>
        <w:numPr>
          <w:ilvl w:val="0"/>
          <w:numId w:val="202"/>
        </w:numPr>
      </w:pPr>
      <w:r w:rsidRPr="00E66B13">
        <w:t>Section VI</w:t>
      </w:r>
      <w:r>
        <w:t>I</w:t>
      </w:r>
      <w:r w:rsidRPr="00E66B13">
        <w:t>:</w:t>
      </w:r>
      <w:r>
        <w:t xml:space="preserve"> </w:t>
      </w:r>
      <w:r w:rsidR="00515045">
        <w:t xml:space="preserve">      </w:t>
      </w:r>
      <w:r>
        <w:t>Price</w:t>
      </w:r>
      <w:r w:rsidRPr="00E66B13">
        <w:t xml:space="preserve"> Proposal</w:t>
      </w:r>
    </w:p>
    <w:p w14:paraId="4448889A" w14:textId="77777777" w:rsidR="00C848E0" w:rsidRDefault="00C848E0" w:rsidP="00E73F9E">
      <w:pPr>
        <w:numPr>
          <w:ilvl w:val="0"/>
          <w:numId w:val="202"/>
        </w:numPr>
      </w:pPr>
      <w:r>
        <w:t xml:space="preserve">Section VIII:  </w:t>
      </w:r>
      <w:r w:rsidR="00515045">
        <w:t xml:space="preserve">   </w:t>
      </w:r>
      <w:r>
        <w:t>Vendor Attachments</w:t>
      </w:r>
    </w:p>
    <w:p w14:paraId="2DAD5D0E" w14:textId="77777777" w:rsidR="00C848E0" w:rsidRPr="00F25627" w:rsidRDefault="00C848E0" w:rsidP="00E93F01">
      <w:pPr>
        <w:pStyle w:val="Section3a"/>
        <w:numPr>
          <w:ilvl w:val="2"/>
          <w:numId w:val="205"/>
        </w:numPr>
      </w:pPr>
      <w:bookmarkStart w:id="48" w:name="_Toc20995685"/>
      <w:bookmarkStart w:id="49" w:name="_Toc20999662"/>
      <w:bookmarkStart w:id="50" w:name="_Toc49776432"/>
      <w:bookmarkStart w:id="51" w:name="_Toc114041214"/>
      <w:r w:rsidRPr="00F25627">
        <w:t>Cover Page</w:t>
      </w:r>
      <w:bookmarkEnd w:id="48"/>
      <w:bookmarkEnd w:id="49"/>
      <w:bookmarkEnd w:id="50"/>
      <w:bookmarkEnd w:id="51"/>
    </w:p>
    <w:p w14:paraId="6ED7A525" w14:textId="77777777" w:rsidR="00C848E0" w:rsidRPr="000D7EC6" w:rsidRDefault="00C848E0" w:rsidP="00A906F5">
      <w:pPr>
        <w:pStyle w:val="111Paragragh"/>
      </w:pPr>
      <w:r w:rsidRPr="000D7EC6">
        <w:t>The first page of the Vendor’s Proposal should be a cover page containing the following text:</w:t>
      </w:r>
    </w:p>
    <w:p w14:paraId="61E76C15" w14:textId="77777777" w:rsidR="00C848E0" w:rsidRPr="00E66B13" w:rsidRDefault="00C848E0" w:rsidP="00AB7C70">
      <w:pPr>
        <w:spacing w:before="60" w:after="60"/>
        <w:ind w:left="1800"/>
        <w:rPr>
          <w:rFonts w:eastAsiaTheme="minorHAnsi"/>
        </w:rPr>
      </w:pPr>
      <w:r w:rsidRPr="00E66B13">
        <w:rPr>
          <w:rFonts w:eastAsiaTheme="minorHAnsi"/>
          <w:b/>
        </w:rPr>
        <w:t>STATE OF NEW HAMPSHIRE</w:t>
      </w:r>
    </w:p>
    <w:p w14:paraId="20F29155" w14:textId="7184B3D1" w:rsidR="00C848E0" w:rsidRPr="00E66B13" w:rsidRDefault="007C67C5" w:rsidP="00AB7C70">
      <w:pPr>
        <w:spacing w:before="60" w:after="60"/>
        <w:ind w:left="1800" w:right="0"/>
        <w:rPr>
          <w:b/>
          <w:sz w:val="24"/>
          <w:szCs w:val="24"/>
        </w:rPr>
      </w:pPr>
      <w:r>
        <w:rPr>
          <w:rFonts w:eastAsiaTheme="minorHAnsi"/>
          <w:b/>
        </w:rPr>
        <w:t>Department of Education, Bureau of Adult Education</w:t>
      </w:r>
      <w:r w:rsidR="00E93F01">
        <w:rPr>
          <w:rFonts w:eastAsiaTheme="minorHAnsi"/>
          <w:b/>
        </w:rPr>
        <w:t xml:space="preserve"> </w:t>
      </w:r>
      <w:r w:rsidR="00C848E0" w:rsidRPr="00E66B13">
        <w:rPr>
          <w:rFonts w:eastAsiaTheme="minorHAnsi"/>
          <w:b/>
        </w:rPr>
        <w:t xml:space="preserve">RESPONSE TO </w:t>
      </w:r>
      <w:r w:rsidR="00C848E0" w:rsidRPr="00E66B13">
        <w:rPr>
          <w:b/>
        </w:rPr>
        <w:t xml:space="preserve">RFP:  </w:t>
      </w:r>
      <w:r>
        <w:rPr>
          <w:b/>
          <w:sz w:val="24"/>
          <w:szCs w:val="24"/>
        </w:rPr>
        <w:t>BAE</w:t>
      </w:r>
      <w:r w:rsidR="00C848E0" w:rsidRPr="00E66B13">
        <w:rPr>
          <w:b/>
          <w:sz w:val="24"/>
          <w:szCs w:val="24"/>
        </w:rPr>
        <w:t xml:space="preserve">- </w:t>
      </w:r>
      <w:r w:rsidR="00E93F01">
        <w:rPr>
          <w:b/>
          <w:sz w:val="24"/>
          <w:szCs w:val="24"/>
        </w:rPr>
        <w:t>2023-034</w:t>
      </w:r>
      <w:r w:rsidR="00C848E0" w:rsidRPr="00E66B13">
        <w:rPr>
          <w:b/>
          <w:sz w:val="24"/>
          <w:szCs w:val="24"/>
        </w:rPr>
        <w:t xml:space="preserve"> </w:t>
      </w:r>
      <w:r>
        <w:rPr>
          <w:b/>
          <w:sz w:val="24"/>
          <w:szCs w:val="24"/>
        </w:rPr>
        <w:t>High School Equivalency Testing Services</w:t>
      </w:r>
    </w:p>
    <w:p w14:paraId="14BE29CC" w14:textId="77777777" w:rsidR="00C848E0" w:rsidRPr="00E66B13" w:rsidRDefault="00C848E0" w:rsidP="00A906F5">
      <w:pPr>
        <w:pStyle w:val="111Paragragh"/>
      </w:pPr>
      <w:r w:rsidRPr="00E66B13">
        <w:t xml:space="preserve">The cover page should also include the Vendor’s name, contact person, contact telephone number, address, city, </w:t>
      </w:r>
      <w:r>
        <w:t>s</w:t>
      </w:r>
      <w:r w:rsidRPr="00E66B13">
        <w:t xml:space="preserve">tate, zip code, fax number, and </w:t>
      </w:r>
      <w:r>
        <w:t>Email</w:t>
      </w:r>
      <w:r w:rsidRPr="00E66B13">
        <w:t xml:space="preserve"> address.</w:t>
      </w:r>
    </w:p>
    <w:p w14:paraId="5E562843" w14:textId="7DD8655C" w:rsidR="00C848E0" w:rsidRPr="00291425" w:rsidRDefault="00C848E0" w:rsidP="00E93F01">
      <w:pPr>
        <w:pStyle w:val="Section3a"/>
        <w:numPr>
          <w:ilvl w:val="2"/>
          <w:numId w:val="205"/>
        </w:numPr>
      </w:pPr>
      <w:bookmarkStart w:id="52" w:name="_Toc20995686"/>
      <w:bookmarkStart w:id="53" w:name="_Toc20999663"/>
      <w:bookmarkStart w:id="54" w:name="_Toc49776433"/>
      <w:bookmarkStart w:id="55" w:name="_Toc114041215"/>
      <w:r w:rsidRPr="00291425">
        <w:t>Transmittal Form Letter</w:t>
      </w:r>
      <w:bookmarkEnd w:id="52"/>
      <w:bookmarkEnd w:id="53"/>
      <w:bookmarkEnd w:id="54"/>
      <w:bookmarkEnd w:id="55"/>
    </w:p>
    <w:p w14:paraId="2A53722D" w14:textId="77777777" w:rsidR="00C848E0" w:rsidRDefault="00C848E0" w:rsidP="00A906F5">
      <w:pPr>
        <w:pStyle w:val="111Paragragh"/>
      </w:pPr>
      <w:r w:rsidRPr="00E66B13">
        <w:t>The Vendor must submit</w:t>
      </w:r>
      <w:r w:rsidR="00D14F0B">
        <w:t xml:space="preserve"> a</w:t>
      </w:r>
      <w:r w:rsidRPr="00E66B13">
        <w:t xml:space="preserve"> signed Transmittal Form Letter with their response using the Transmittal Form Letter </w:t>
      </w:r>
      <w:r>
        <w:t>t</w:t>
      </w:r>
      <w:r w:rsidRPr="00E66B13">
        <w:t xml:space="preserve">emplate provided on the following page.  Any electronic alteration to </w:t>
      </w:r>
      <w:r w:rsidR="007C5DBC">
        <w:t xml:space="preserve">the content of </w:t>
      </w:r>
      <w:r w:rsidRPr="00E66B13">
        <w:t xml:space="preserve">this Transmittal Form Letter </w:t>
      </w:r>
      <w:r w:rsidR="007C5DBC">
        <w:t xml:space="preserve">template </w:t>
      </w:r>
      <w:r w:rsidRPr="00E66B13">
        <w:t xml:space="preserve">is prohibited.  Any such changes </w:t>
      </w:r>
      <w:r w:rsidR="00D23E4B">
        <w:t>shall</w:t>
      </w:r>
      <w:r w:rsidR="00D23E4B" w:rsidRPr="00E66B13">
        <w:t xml:space="preserve"> </w:t>
      </w:r>
      <w:r w:rsidRPr="00E66B13">
        <w:t>result in a Proposal being rejected.</w:t>
      </w:r>
    </w:p>
    <w:p w14:paraId="5E4FE809" w14:textId="77777777" w:rsidR="00C848E0" w:rsidRDefault="00C848E0" w:rsidP="00AB7C70">
      <w:pPr>
        <w:spacing w:beforeLines="60" w:before="144" w:afterLines="60" w:after="144"/>
        <w:ind w:left="0" w:right="0"/>
        <w:rPr>
          <w:szCs w:val="24"/>
        </w:rPr>
      </w:pPr>
      <w:r>
        <w:br w:type="page"/>
      </w:r>
    </w:p>
    <w:p w14:paraId="3A858A3F" w14:textId="77777777" w:rsidR="00C848E0" w:rsidRPr="00116435" w:rsidRDefault="00C848E0" w:rsidP="00AB7C70">
      <w:pPr>
        <w:pStyle w:val="Remainderofthispageintentionallyleftblank"/>
        <w:spacing w:before="60" w:after="60" w:afterAutospacing="0"/>
        <w:ind w:left="0"/>
        <w:rPr>
          <w:sz w:val="20"/>
          <w:szCs w:val="20"/>
        </w:rPr>
      </w:pPr>
      <w:r w:rsidRPr="00116435">
        <w:rPr>
          <w:b w:val="0"/>
          <w:i w:val="0"/>
          <w:sz w:val="20"/>
          <w:szCs w:val="20"/>
        </w:rPr>
        <w:lastRenderedPageBreak/>
        <w:t xml:space="preserve">State of New Hampshire Proposal Transmittal Form Letter </w:t>
      </w:r>
    </w:p>
    <w:p w14:paraId="301558B9" w14:textId="77777777" w:rsidR="00C848E0" w:rsidRPr="00116435" w:rsidRDefault="00C848E0" w:rsidP="00AB7C70">
      <w:pPr>
        <w:spacing w:before="60" w:after="60"/>
        <w:ind w:left="0" w:right="360"/>
        <w:jc w:val="both"/>
        <w:rPr>
          <w:sz w:val="20"/>
          <w:szCs w:val="20"/>
        </w:rPr>
      </w:pPr>
      <w:r w:rsidRPr="00116435">
        <w:rPr>
          <w:sz w:val="20"/>
          <w:szCs w:val="20"/>
        </w:rPr>
        <w:t xml:space="preserve">Company Name: </w:t>
      </w:r>
      <w:r w:rsidRPr="00116435">
        <w:rPr>
          <w:sz w:val="20"/>
          <w:szCs w:val="20"/>
          <w:u w:val="thick"/>
        </w:rPr>
        <w:t>________________________________________________________________</w:t>
      </w:r>
    </w:p>
    <w:p w14:paraId="3DF96FC6" w14:textId="77777777" w:rsidR="00C848E0" w:rsidRPr="00116435" w:rsidRDefault="00C848E0" w:rsidP="00AB7C70">
      <w:pPr>
        <w:spacing w:before="60" w:after="60"/>
        <w:ind w:left="0" w:right="360"/>
        <w:jc w:val="both"/>
        <w:rPr>
          <w:sz w:val="20"/>
          <w:szCs w:val="20"/>
        </w:rPr>
      </w:pPr>
      <w:r w:rsidRPr="00116435">
        <w:rPr>
          <w:sz w:val="20"/>
          <w:szCs w:val="20"/>
        </w:rPr>
        <w:t xml:space="preserve">Address: </w:t>
      </w:r>
      <w:r w:rsidRPr="00116435">
        <w:rPr>
          <w:sz w:val="20"/>
          <w:szCs w:val="20"/>
          <w:u w:val="thick"/>
        </w:rPr>
        <w:t>____________________________________ __________________________________</w:t>
      </w:r>
    </w:p>
    <w:p w14:paraId="2541CC1C" w14:textId="3FE7F5AD" w:rsidR="00C848E0" w:rsidRPr="00116435" w:rsidRDefault="00C848E0" w:rsidP="00AB7C70">
      <w:pPr>
        <w:spacing w:before="60" w:after="60"/>
        <w:ind w:left="0" w:right="360"/>
        <w:rPr>
          <w:sz w:val="20"/>
          <w:szCs w:val="20"/>
          <w:u w:val="single"/>
        </w:rPr>
      </w:pPr>
      <w:r w:rsidRPr="00116435">
        <w:rPr>
          <w:b/>
          <w:bCs/>
          <w:sz w:val="20"/>
          <w:szCs w:val="20"/>
        </w:rPr>
        <w:t>To:</w:t>
      </w:r>
      <w:r w:rsidRPr="00116435">
        <w:rPr>
          <w:sz w:val="20"/>
          <w:szCs w:val="20"/>
        </w:rPr>
        <w:t xml:space="preserve"> </w:t>
      </w:r>
      <w:r w:rsidRPr="00116435">
        <w:rPr>
          <w:sz w:val="20"/>
          <w:szCs w:val="20"/>
        </w:rPr>
        <w:tab/>
      </w:r>
      <w:r w:rsidR="007C67C5">
        <w:rPr>
          <w:sz w:val="20"/>
          <w:szCs w:val="20"/>
        </w:rPr>
        <w:t>Sarah Ladd Wheeler</w:t>
      </w:r>
      <w:r w:rsidRPr="00116435" w:rsidDel="00DB5668">
        <w:rPr>
          <w:sz w:val="20"/>
          <w:szCs w:val="20"/>
          <w:u w:val="thick"/>
        </w:rPr>
        <w:t xml:space="preserve"> </w:t>
      </w:r>
    </w:p>
    <w:p w14:paraId="68400518" w14:textId="59EECF4B" w:rsidR="00C848E0" w:rsidRPr="00116435" w:rsidRDefault="00C848E0" w:rsidP="00AB7C70">
      <w:pPr>
        <w:spacing w:before="60" w:after="60"/>
        <w:ind w:left="0" w:right="360"/>
        <w:jc w:val="both"/>
        <w:rPr>
          <w:sz w:val="20"/>
          <w:szCs w:val="20"/>
          <w:u w:val="single"/>
        </w:rPr>
      </w:pPr>
      <w:r w:rsidRPr="00116435">
        <w:rPr>
          <w:sz w:val="20"/>
          <w:szCs w:val="20"/>
        </w:rPr>
        <w:tab/>
      </w:r>
      <w:r w:rsidR="007C67C5">
        <w:rPr>
          <w:sz w:val="20"/>
          <w:szCs w:val="20"/>
          <w:u w:val="single"/>
        </w:rPr>
        <w:t>(603) 271-6701</w:t>
      </w:r>
    </w:p>
    <w:p w14:paraId="7B104906" w14:textId="5AA603E1" w:rsidR="00C848E0" w:rsidRDefault="00C848E0" w:rsidP="00AB7C70">
      <w:pPr>
        <w:spacing w:before="60" w:after="60"/>
        <w:ind w:left="0" w:right="360"/>
        <w:jc w:val="both"/>
        <w:rPr>
          <w:sz w:val="20"/>
          <w:szCs w:val="20"/>
          <w:u w:val="single"/>
        </w:rPr>
      </w:pPr>
      <w:r w:rsidRPr="00116435">
        <w:rPr>
          <w:sz w:val="20"/>
          <w:szCs w:val="20"/>
        </w:rPr>
        <w:tab/>
      </w:r>
      <w:r w:rsidR="007C67C5">
        <w:rPr>
          <w:sz w:val="20"/>
          <w:szCs w:val="20"/>
        </w:rPr>
        <w:t>Sarah.L.Wheeler@doe.nh.gov</w:t>
      </w:r>
      <w:r w:rsidRPr="00116435" w:rsidDel="00DB5668">
        <w:rPr>
          <w:sz w:val="20"/>
          <w:szCs w:val="20"/>
          <w:u w:val="single"/>
        </w:rPr>
        <w:t xml:space="preserve"> </w:t>
      </w:r>
    </w:p>
    <w:p w14:paraId="3ACE6D2E" w14:textId="3B80222B" w:rsidR="00C848E0" w:rsidRPr="00116435" w:rsidRDefault="00C848E0" w:rsidP="00AB7C70">
      <w:pPr>
        <w:spacing w:before="60" w:after="60"/>
        <w:ind w:left="0" w:right="360"/>
        <w:jc w:val="both"/>
        <w:rPr>
          <w:sz w:val="20"/>
          <w:szCs w:val="20"/>
          <w:u w:val="single"/>
        </w:rPr>
      </w:pPr>
      <w:r w:rsidRPr="00116435">
        <w:rPr>
          <w:b/>
          <w:bCs/>
          <w:sz w:val="20"/>
          <w:szCs w:val="20"/>
        </w:rPr>
        <w:t>RE:</w:t>
      </w:r>
      <w:r w:rsidRPr="00116435">
        <w:rPr>
          <w:sz w:val="20"/>
          <w:szCs w:val="20"/>
        </w:rPr>
        <w:t xml:space="preserve"> </w:t>
      </w:r>
      <w:r w:rsidRPr="00116435">
        <w:rPr>
          <w:sz w:val="20"/>
          <w:szCs w:val="20"/>
        </w:rPr>
        <w:tab/>
        <w:t xml:space="preserve">Proposal Invitation Name: </w:t>
      </w:r>
      <w:r w:rsidR="007C67C5">
        <w:rPr>
          <w:sz w:val="20"/>
          <w:szCs w:val="20"/>
        </w:rPr>
        <w:t>High School Equivalency Testing Services</w:t>
      </w:r>
    </w:p>
    <w:p w14:paraId="1C3F5D3F" w14:textId="21149F5C" w:rsidR="00C848E0" w:rsidRPr="00116435" w:rsidRDefault="00C848E0" w:rsidP="00AB7C70">
      <w:pPr>
        <w:spacing w:before="60" w:after="60"/>
        <w:ind w:left="0" w:right="360"/>
        <w:jc w:val="both"/>
        <w:rPr>
          <w:sz w:val="20"/>
          <w:szCs w:val="20"/>
        </w:rPr>
      </w:pPr>
      <w:r w:rsidRPr="00116435">
        <w:rPr>
          <w:sz w:val="20"/>
          <w:szCs w:val="20"/>
        </w:rPr>
        <w:tab/>
        <w:t xml:space="preserve">Proposal Number: </w:t>
      </w:r>
      <w:r w:rsidR="00E93F01">
        <w:rPr>
          <w:sz w:val="20"/>
          <w:szCs w:val="20"/>
        </w:rPr>
        <w:t>2023-034</w:t>
      </w:r>
    </w:p>
    <w:p w14:paraId="45E90411" w14:textId="7386A8B0" w:rsidR="00C848E0" w:rsidRPr="00116435" w:rsidRDefault="00C848E0" w:rsidP="00AB7C70">
      <w:pPr>
        <w:spacing w:before="60" w:after="60"/>
        <w:ind w:left="0" w:right="360"/>
        <w:jc w:val="both"/>
        <w:rPr>
          <w:sz w:val="20"/>
          <w:szCs w:val="20"/>
        </w:rPr>
      </w:pPr>
      <w:r w:rsidRPr="00116435">
        <w:rPr>
          <w:sz w:val="20"/>
          <w:szCs w:val="20"/>
        </w:rPr>
        <w:tab/>
        <w:t xml:space="preserve">Proposal Due Date and Time: </w:t>
      </w:r>
      <w:r w:rsidR="004E205E">
        <w:rPr>
          <w:rFonts w:asciiTheme="minorHAnsi" w:hAnsiTheme="minorHAnsi" w:cstheme="minorHAnsi"/>
          <w:bCs/>
        </w:rPr>
        <w:t>10/14/2022 4:00 PM</w:t>
      </w:r>
      <w:r w:rsidR="001A7253" w:rsidRPr="00E66B13">
        <w:rPr>
          <w:sz w:val="24"/>
          <w:szCs w:val="24"/>
        </w:rPr>
        <w:t xml:space="preserve"> </w:t>
      </w:r>
      <w:r w:rsidR="001A7253" w:rsidRPr="004E205E">
        <w:t>ET</w:t>
      </w:r>
      <w:r w:rsidR="001A7253">
        <w:t xml:space="preserve"> </w:t>
      </w:r>
    </w:p>
    <w:p w14:paraId="174DD346" w14:textId="77777777" w:rsidR="00C848E0" w:rsidRPr="00116435" w:rsidRDefault="00F117BF" w:rsidP="00AB7C70">
      <w:pPr>
        <w:spacing w:beforeLines="60" w:before="144" w:afterLines="60" w:after="144"/>
        <w:ind w:left="0" w:right="360"/>
        <w:jc w:val="both"/>
        <w:rPr>
          <w:sz w:val="20"/>
          <w:szCs w:val="20"/>
        </w:rPr>
      </w:pPr>
      <w:r>
        <w:rPr>
          <w:sz w:val="20"/>
          <w:szCs w:val="20"/>
        </w:rPr>
        <w:t xml:space="preserve">To Whom It May Concern:  </w:t>
      </w:r>
    </w:p>
    <w:p w14:paraId="1FAEE8C4" w14:textId="0B36C223" w:rsidR="00C848E0" w:rsidRPr="00116435" w:rsidRDefault="00C848E0" w:rsidP="00AB7C70">
      <w:pPr>
        <w:spacing w:beforeLines="60" w:before="144" w:afterLines="60" w:after="144"/>
        <w:ind w:left="0" w:right="86"/>
        <w:jc w:val="both"/>
        <w:rPr>
          <w:sz w:val="20"/>
          <w:szCs w:val="20"/>
        </w:rPr>
      </w:pPr>
      <w:r w:rsidRPr="00116435">
        <w:rPr>
          <w:sz w:val="20"/>
          <w:szCs w:val="20"/>
        </w:rPr>
        <w:t xml:space="preserve">Company Name: _________________________ hereby </w:t>
      </w:r>
      <w:r w:rsidR="0037538D">
        <w:rPr>
          <w:sz w:val="20"/>
          <w:szCs w:val="20"/>
        </w:rPr>
        <w:t xml:space="preserve">submits an </w:t>
      </w:r>
      <w:r w:rsidRPr="00116435">
        <w:rPr>
          <w:sz w:val="20"/>
          <w:szCs w:val="20"/>
        </w:rPr>
        <w:t xml:space="preserve">offer to provide to the State of New Hampshire the Services indicated in </w:t>
      </w:r>
      <w:r w:rsidR="007C67C5">
        <w:rPr>
          <w:sz w:val="20"/>
          <w:szCs w:val="20"/>
        </w:rPr>
        <w:t>High School Equivalency Testing Services</w:t>
      </w:r>
      <w:r w:rsidR="00DB0D58" w:rsidRPr="009C4E40">
        <w:rPr>
          <w:sz w:val="20"/>
          <w:szCs w:val="20"/>
        </w:rPr>
        <w:t xml:space="preserve"> </w:t>
      </w:r>
      <w:r w:rsidR="004E205E">
        <w:rPr>
          <w:sz w:val="20"/>
          <w:szCs w:val="20"/>
        </w:rPr>
        <w:t>2023-034</w:t>
      </w:r>
      <w:r w:rsidRPr="00DB0D58">
        <w:rPr>
          <w:sz w:val="20"/>
          <w:szCs w:val="20"/>
        </w:rPr>
        <w:t xml:space="preserve"> </w:t>
      </w:r>
      <w:r w:rsidRPr="00116435">
        <w:rPr>
          <w:sz w:val="20"/>
          <w:szCs w:val="20"/>
        </w:rPr>
        <w:t>at the price(s) quoted in Vendor Response</w:t>
      </w:r>
      <w:r w:rsidRPr="00EA67C4">
        <w:rPr>
          <w:sz w:val="20"/>
          <w:szCs w:val="20"/>
        </w:rPr>
        <w:t xml:space="preserve"> </w:t>
      </w:r>
      <w:r w:rsidRPr="00116435">
        <w:rPr>
          <w:sz w:val="20"/>
          <w:szCs w:val="20"/>
        </w:rPr>
        <w:t xml:space="preserve">Section VII: </w:t>
      </w:r>
      <w:r>
        <w:rPr>
          <w:i/>
          <w:iCs/>
          <w:sz w:val="20"/>
          <w:szCs w:val="20"/>
        </w:rPr>
        <w:t xml:space="preserve">Price </w:t>
      </w:r>
      <w:r w:rsidRPr="00116435">
        <w:rPr>
          <w:i/>
          <w:iCs/>
          <w:sz w:val="20"/>
          <w:szCs w:val="20"/>
        </w:rPr>
        <w:t>Proposal</w:t>
      </w:r>
      <w:r w:rsidRPr="00116435">
        <w:rPr>
          <w:sz w:val="20"/>
          <w:szCs w:val="20"/>
        </w:rPr>
        <w:t xml:space="preserve">, in complete accordance with all conditions of this RFP and all Specifications set forth in the RFP and in </w:t>
      </w:r>
      <w:r w:rsidR="00C73E97">
        <w:t>t</w:t>
      </w:r>
      <w:r w:rsidR="00C73E97" w:rsidRPr="00C73E97">
        <w:rPr>
          <w:sz w:val="20"/>
          <w:szCs w:val="20"/>
        </w:rPr>
        <w:t>he P-37 State of New Hampshire General Provisions and</w:t>
      </w:r>
      <w:r w:rsidR="00515045">
        <w:rPr>
          <w:sz w:val="20"/>
          <w:szCs w:val="20"/>
        </w:rPr>
        <w:t xml:space="preserve"> Exhibits</w:t>
      </w:r>
      <w:r w:rsidR="00C73E97" w:rsidRPr="00C73E97">
        <w:rPr>
          <w:sz w:val="20"/>
          <w:szCs w:val="20"/>
        </w:rPr>
        <w:t>, identified in Appendix I</w:t>
      </w:r>
      <w:r w:rsidR="00C73E97">
        <w:rPr>
          <w:sz w:val="20"/>
          <w:szCs w:val="20"/>
        </w:rPr>
        <w:t xml:space="preserve">. </w:t>
      </w:r>
    </w:p>
    <w:p w14:paraId="557D6B6E" w14:textId="77777777" w:rsidR="00C848E0" w:rsidRPr="008E0C39" w:rsidRDefault="00C848E0" w:rsidP="00AB7C70">
      <w:pPr>
        <w:spacing w:before="60" w:after="60"/>
        <w:ind w:left="0" w:right="86"/>
        <w:jc w:val="both"/>
        <w:rPr>
          <w:sz w:val="20"/>
          <w:szCs w:val="20"/>
        </w:rPr>
      </w:pPr>
      <w:r w:rsidRPr="008E0C39">
        <w:rPr>
          <w:sz w:val="20"/>
          <w:szCs w:val="20"/>
        </w:rPr>
        <w:t>We attest to the fact that:</w:t>
      </w:r>
    </w:p>
    <w:p w14:paraId="478F30C1" w14:textId="77777777" w:rsidR="008E0C39" w:rsidRPr="00D14F0B" w:rsidRDefault="008E0C39" w:rsidP="000633EC">
      <w:pPr>
        <w:pStyle w:val="Default"/>
        <w:rPr>
          <w:rFonts w:ascii="Times New Roman" w:hAnsi="Times New Roman" w:cs="Times New Roman"/>
          <w:color w:val="auto"/>
          <w:sz w:val="20"/>
          <w:szCs w:val="20"/>
        </w:rPr>
      </w:pPr>
      <w:r w:rsidRPr="00D14F0B">
        <w:rPr>
          <w:rFonts w:ascii="Times New Roman" w:hAnsi="Times New Roman" w:cs="Times New Roman"/>
          <w:color w:val="auto"/>
          <w:sz w:val="20"/>
          <w:szCs w:val="20"/>
        </w:rPr>
        <w:t xml:space="preserve">1.   The company has reviewed and agreed to be bound by the RFP. </w:t>
      </w:r>
    </w:p>
    <w:p w14:paraId="5B4E3520" w14:textId="77777777" w:rsidR="008E0C39" w:rsidRPr="00D14F0B" w:rsidRDefault="008E0C39" w:rsidP="000633EC">
      <w:pPr>
        <w:pStyle w:val="Default"/>
        <w:rPr>
          <w:rFonts w:ascii="Times New Roman" w:hAnsi="Times New Roman" w:cs="Times New Roman"/>
          <w:color w:val="auto"/>
          <w:sz w:val="20"/>
          <w:szCs w:val="20"/>
        </w:rPr>
      </w:pPr>
      <w:r w:rsidRPr="00D14F0B">
        <w:rPr>
          <w:rFonts w:ascii="Times New Roman" w:hAnsi="Times New Roman" w:cs="Times New Roman"/>
          <w:color w:val="auto"/>
          <w:sz w:val="20"/>
          <w:szCs w:val="20"/>
        </w:rPr>
        <w:t xml:space="preserve">2.   The company has not altered any of the language or other provisions contained in the RFP document.  </w:t>
      </w:r>
    </w:p>
    <w:p w14:paraId="625904BC" w14:textId="77777777" w:rsidR="008E0C39" w:rsidRPr="008E0C39" w:rsidRDefault="008E0C39" w:rsidP="00D14F0B">
      <w:pPr>
        <w:ind w:left="0" w:right="86"/>
        <w:jc w:val="both"/>
        <w:rPr>
          <w:sz w:val="20"/>
          <w:szCs w:val="20"/>
        </w:rPr>
      </w:pPr>
      <w:r w:rsidRPr="00D14F0B">
        <w:rPr>
          <w:sz w:val="20"/>
          <w:szCs w:val="20"/>
        </w:rPr>
        <w:t xml:space="preserve">3.   </w:t>
      </w:r>
      <w:r w:rsidRPr="008E0C39">
        <w:rPr>
          <w:sz w:val="20"/>
          <w:szCs w:val="20"/>
        </w:rPr>
        <w:t>The Proposal is effective for a period of 180 days from the RFP Closing Date or until the Effective Date of any resulting Contract, whichever is later.</w:t>
      </w:r>
    </w:p>
    <w:p w14:paraId="0C1780A8" w14:textId="77777777" w:rsidR="008E0C39" w:rsidRPr="00D14F0B" w:rsidRDefault="008E0C39" w:rsidP="000633EC">
      <w:pPr>
        <w:pStyle w:val="Default"/>
        <w:rPr>
          <w:rFonts w:ascii="Times New Roman" w:hAnsi="Times New Roman" w:cs="Times New Roman"/>
          <w:color w:val="auto"/>
          <w:sz w:val="20"/>
          <w:szCs w:val="20"/>
        </w:rPr>
      </w:pPr>
      <w:r w:rsidRPr="00D14F0B">
        <w:rPr>
          <w:rFonts w:ascii="Times New Roman" w:hAnsi="Times New Roman" w:cs="Times New Roman"/>
          <w:color w:val="auto"/>
          <w:sz w:val="20"/>
          <w:szCs w:val="20"/>
        </w:rPr>
        <w:t xml:space="preserve">4.   The prices quoted in the Proposal were established without collusion with other vendors. </w:t>
      </w:r>
    </w:p>
    <w:p w14:paraId="7CAF7722" w14:textId="77777777" w:rsidR="008E0C39" w:rsidRPr="00D14F0B" w:rsidRDefault="008E0C39" w:rsidP="000633EC">
      <w:pPr>
        <w:pStyle w:val="Default"/>
        <w:rPr>
          <w:rFonts w:ascii="Times New Roman" w:hAnsi="Times New Roman" w:cs="Times New Roman"/>
          <w:color w:val="auto"/>
          <w:sz w:val="20"/>
          <w:szCs w:val="20"/>
        </w:rPr>
      </w:pPr>
      <w:r w:rsidRPr="00D14F0B">
        <w:rPr>
          <w:rFonts w:ascii="Times New Roman" w:hAnsi="Times New Roman" w:cs="Times New Roman"/>
          <w:color w:val="auto"/>
          <w:sz w:val="20"/>
          <w:szCs w:val="20"/>
        </w:rPr>
        <w:t xml:space="preserve">5.   The Vendor has read and fully understands this RFP. </w:t>
      </w:r>
    </w:p>
    <w:p w14:paraId="727A45D7" w14:textId="77777777" w:rsidR="00C848E0" w:rsidRPr="00116435" w:rsidRDefault="00C848E0" w:rsidP="00AB7C70">
      <w:pPr>
        <w:spacing w:before="60" w:after="60"/>
        <w:ind w:left="0" w:right="86"/>
        <w:jc w:val="both"/>
        <w:rPr>
          <w:sz w:val="20"/>
          <w:szCs w:val="20"/>
        </w:rPr>
      </w:pPr>
    </w:p>
    <w:p w14:paraId="57D637EC" w14:textId="77777777" w:rsidR="00C848E0" w:rsidRPr="0025523E" w:rsidRDefault="00C848E0" w:rsidP="001A7253">
      <w:pPr>
        <w:pStyle w:val="Default"/>
        <w:spacing w:before="60" w:after="60"/>
        <w:ind w:right="86"/>
        <w:jc w:val="both"/>
        <w:rPr>
          <w:rFonts w:ascii="Times New Roman" w:hAnsi="Times New Roman" w:cs="Times New Roman"/>
          <w:color w:val="auto"/>
          <w:sz w:val="20"/>
          <w:szCs w:val="20"/>
        </w:rPr>
      </w:pPr>
      <w:r w:rsidRPr="0025523E">
        <w:rPr>
          <w:rFonts w:ascii="Times New Roman" w:hAnsi="Times New Roman" w:cs="Times New Roman"/>
          <w:color w:val="auto"/>
          <w:sz w:val="20"/>
          <w:szCs w:val="20"/>
        </w:rPr>
        <w:t xml:space="preserve">Further, in accordance with RSA 21-I:11-c, the undersigned Vendor certifies that neither the Vendor nor any of its subsidiaries, </w:t>
      </w:r>
      <w:proofErr w:type="gramStart"/>
      <w:r w:rsidRPr="0025523E">
        <w:rPr>
          <w:rFonts w:ascii="Times New Roman" w:hAnsi="Times New Roman" w:cs="Times New Roman"/>
          <w:color w:val="auto"/>
          <w:sz w:val="20"/>
          <w:szCs w:val="20"/>
        </w:rPr>
        <w:t>affiliates</w:t>
      </w:r>
      <w:proofErr w:type="gramEnd"/>
      <w:r w:rsidRPr="0025523E">
        <w:rPr>
          <w:rFonts w:ascii="Times New Roman" w:hAnsi="Times New Roman" w:cs="Times New Roman"/>
          <w:color w:val="auto"/>
          <w:sz w:val="20"/>
          <w:szCs w:val="20"/>
        </w:rPr>
        <w:t xml:space="preserve"> or principal officers (principal officers refers to individuals with management responsibility for the entity or association): </w:t>
      </w:r>
    </w:p>
    <w:p w14:paraId="502C4B73"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 xml:space="preserve">Has, within the past 2 years, been convicted of, or pleaded guilty to, a violation of RSA 356:2, RSA 356:4, or any state or federal law or county or municipal ordinance prohibiting specified bidding practices, or involving antitrust violations, which has not been </w:t>
      </w:r>
      <w:proofErr w:type="gramStart"/>
      <w:r w:rsidRPr="0025523E">
        <w:rPr>
          <w:sz w:val="20"/>
          <w:szCs w:val="20"/>
        </w:rPr>
        <w:t>annulled;</w:t>
      </w:r>
      <w:proofErr w:type="gramEnd"/>
      <w:r w:rsidRPr="0025523E">
        <w:rPr>
          <w:sz w:val="20"/>
          <w:szCs w:val="20"/>
        </w:rPr>
        <w:t xml:space="preserve"> </w:t>
      </w:r>
    </w:p>
    <w:p w14:paraId="4E575823"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Has been prohibited, either permanently or temporarily, from participating in any public works project pursuant to RSA 638:</w:t>
      </w:r>
      <w:proofErr w:type="gramStart"/>
      <w:r w:rsidRPr="0025523E">
        <w:rPr>
          <w:sz w:val="20"/>
          <w:szCs w:val="20"/>
        </w:rPr>
        <w:t>20;</w:t>
      </w:r>
      <w:proofErr w:type="gramEnd"/>
      <w:r w:rsidRPr="0025523E">
        <w:rPr>
          <w:sz w:val="20"/>
          <w:szCs w:val="20"/>
        </w:rPr>
        <w:t xml:space="preserve"> </w:t>
      </w:r>
    </w:p>
    <w:p w14:paraId="07DD1CFF"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 xml:space="preserve">Has previously provided false, deceptive, or fraudulent information on a vendor code number application form, or any other document submitted to the state of New Hampshire, which information was not corrected as of the time of the filing a bid, proposal, or </w:t>
      </w:r>
      <w:proofErr w:type="gramStart"/>
      <w:r w:rsidRPr="0025523E">
        <w:rPr>
          <w:sz w:val="20"/>
          <w:szCs w:val="20"/>
        </w:rPr>
        <w:t>quotation;</w:t>
      </w:r>
      <w:proofErr w:type="gramEnd"/>
      <w:r w:rsidRPr="0025523E">
        <w:rPr>
          <w:sz w:val="20"/>
          <w:szCs w:val="20"/>
        </w:rPr>
        <w:t xml:space="preserve"> </w:t>
      </w:r>
    </w:p>
    <w:p w14:paraId="48AE13CA"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 xml:space="preserve">Is currently debarred from performing work on any project of the federal government or the government of any </w:t>
      </w:r>
      <w:proofErr w:type="gramStart"/>
      <w:r w:rsidRPr="0025523E">
        <w:rPr>
          <w:sz w:val="20"/>
          <w:szCs w:val="20"/>
        </w:rPr>
        <w:t>state;</w:t>
      </w:r>
      <w:proofErr w:type="gramEnd"/>
      <w:r w:rsidRPr="0025523E">
        <w:rPr>
          <w:sz w:val="20"/>
          <w:szCs w:val="20"/>
        </w:rPr>
        <w:t xml:space="preserve"> </w:t>
      </w:r>
    </w:p>
    <w:p w14:paraId="593A0C37"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 xml:space="preserve">Has, within the past 2 years, failed to cure a default on any contract with the federal government or the government of any </w:t>
      </w:r>
      <w:proofErr w:type="gramStart"/>
      <w:r w:rsidRPr="0025523E">
        <w:rPr>
          <w:sz w:val="20"/>
          <w:szCs w:val="20"/>
        </w:rPr>
        <w:t>state;</w:t>
      </w:r>
      <w:proofErr w:type="gramEnd"/>
      <w:r w:rsidRPr="0025523E">
        <w:rPr>
          <w:sz w:val="20"/>
          <w:szCs w:val="20"/>
        </w:rPr>
        <w:t xml:space="preserve"> </w:t>
      </w:r>
    </w:p>
    <w:p w14:paraId="22F38009"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 xml:space="preserve">Is presently subject to any order of the department of labor, the department of employment security, or any other state department, agency, board, or commission, finding that the applicant is not in compliance with the requirements of the laws or rules that the department, agency, board, or commission is charged with </w:t>
      </w:r>
      <w:proofErr w:type="gramStart"/>
      <w:r w:rsidRPr="0025523E">
        <w:rPr>
          <w:sz w:val="20"/>
          <w:szCs w:val="20"/>
        </w:rPr>
        <w:t>implementing;</w:t>
      </w:r>
      <w:proofErr w:type="gramEnd"/>
      <w:r w:rsidRPr="0025523E">
        <w:rPr>
          <w:sz w:val="20"/>
          <w:szCs w:val="20"/>
        </w:rPr>
        <w:t xml:space="preserve"> </w:t>
      </w:r>
    </w:p>
    <w:p w14:paraId="72839BE1"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 xml:space="preserve">Is presently subject to any sanction or penalty finally issued by the department of labor, the department of employment security, or any other state department, agency, board, or commission, which sanction or penalty has not been fully discharged or </w:t>
      </w:r>
      <w:proofErr w:type="gramStart"/>
      <w:r w:rsidRPr="0025523E">
        <w:rPr>
          <w:sz w:val="20"/>
          <w:szCs w:val="20"/>
        </w:rPr>
        <w:t>fulfilled;</w:t>
      </w:r>
      <w:proofErr w:type="gramEnd"/>
      <w:r w:rsidRPr="0025523E">
        <w:rPr>
          <w:sz w:val="20"/>
          <w:szCs w:val="20"/>
        </w:rPr>
        <w:t xml:space="preserve"> </w:t>
      </w:r>
    </w:p>
    <w:p w14:paraId="3DFFF2EF"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 xml:space="preserve">Is currently serving a sentence or is subject to a continuing or unfulfilled penalty for any crime or violation noted in this </w:t>
      </w:r>
      <w:proofErr w:type="gramStart"/>
      <w:r w:rsidRPr="0025523E">
        <w:rPr>
          <w:sz w:val="20"/>
          <w:szCs w:val="20"/>
        </w:rPr>
        <w:t>section;</w:t>
      </w:r>
      <w:proofErr w:type="gramEnd"/>
      <w:r w:rsidRPr="0025523E">
        <w:rPr>
          <w:sz w:val="20"/>
          <w:szCs w:val="20"/>
        </w:rPr>
        <w:t xml:space="preserve"> </w:t>
      </w:r>
    </w:p>
    <w:p w14:paraId="1F179FC1"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lastRenderedPageBreak/>
        <w:t xml:space="preserve">Has failed or neglected to advise the division of any conviction, plea of guilty, or finding relative to any crime or violation noted in this section, or of any debarment, within 30 days of such conviction, plea, finding, or </w:t>
      </w:r>
      <w:proofErr w:type="gramStart"/>
      <w:r w:rsidRPr="0025523E">
        <w:rPr>
          <w:sz w:val="20"/>
          <w:szCs w:val="20"/>
        </w:rPr>
        <w:t>debarment;</w:t>
      </w:r>
      <w:proofErr w:type="gramEnd"/>
      <w:r w:rsidRPr="0025523E">
        <w:rPr>
          <w:sz w:val="20"/>
          <w:szCs w:val="20"/>
        </w:rPr>
        <w:t xml:space="preserve"> or </w:t>
      </w:r>
    </w:p>
    <w:p w14:paraId="68587C4A" w14:textId="77777777" w:rsidR="00C848E0" w:rsidRPr="0025523E" w:rsidRDefault="00C848E0" w:rsidP="00AB7C70">
      <w:pPr>
        <w:pStyle w:val="ListParagraph"/>
        <w:numPr>
          <w:ilvl w:val="0"/>
          <w:numId w:val="20"/>
        </w:numPr>
        <w:spacing w:before="60" w:after="60"/>
        <w:ind w:right="90"/>
        <w:contextualSpacing/>
        <w:jc w:val="both"/>
        <w:rPr>
          <w:sz w:val="20"/>
          <w:szCs w:val="20"/>
        </w:rPr>
      </w:pPr>
      <w:r w:rsidRPr="0025523E">
        <w:rPr>
          <w:sz w:val="20"/>
          <w:szCs w:val="20"/>
        </w:rPr>
        <w:t xml:space="preserve">Has been placed on the debarred parties list described in RSA 21-I:11-c within the past year.  </w:t>
      </w:r>
    </w:p>
    <w:p w14:paraId="25A5002C" w14:textId="77777777" w:rsidR="00C848E0" w:rsidRPr="0025523E" w:rsidRDefault="00C848E0" w:rsidP="00AB7C70">
      <w:pPr>
        <w:pStyle w:val="ListParagraph"/>
        <w:spacing w:before="60" w:after="60"/>
        <w:ind w:right="270"/>
        <w:contextualSpacing/>
        <w:jc w:val="both"/>
        <w:rPr>
          <w:sz w:val="20"/>
          <w:szCs w:val="20"/>
        </w:rPr>
      </w:pPr>
    </w:p>
    <w:p w14:paraId="460450EE" w14:textId="77777777" w:rsidR="00C848E0" w:rsidRPr="0025523E" w:rsidRDefault="00C848E0" w:rsidP="00BA056C">
      <w:pPr>
        <w:spacing w:before="60" w:after="60"/>
        <w:ind w:left="0" w:right="90"/>
        <w:jc w:val="both"/>
        <w:rPr>
          <w:sz w:val="20"/>
          <w:szCs w:val="20"/>
        </w:rPr>
      </w:pPr>
      <w:r w:rsidRPr="0025523E">
        <w:rPr>
          <w:sz w:val="20"/>
          <w:szCs w:val="20"/>
        </w:rPr>
        <w:t xml:space="preserve">This document shall be signed by a person who is authorized to legally obligate the responding </w:t>
      </w:r>
      <w:r>
        <w:rPr>
          <w:sz w:val="20"/>
          <w:szCs w:val="20"/>
        </w:rPr>
        <w:t>V</w:t>
      </w:r>
      <w:r w:rsidRPr="0025523E">
        <w:rPr>
          <w:sz w:val="20"/>
          <w:szCs w:val="20"/>
        </w:rPr>
        <w:t xml:space="preserve">endor. A signature on this document indicates that all State of New Hampshire terms and conditions are accepted by the responding </w:t>
      </w:r>
      <w:r>
        <w:rPr>
          <w:sz w:val="20"/>
          <w:szCs w:val="20"/>
        </w:rPr>
        <w:t>V</w:t>
      </w:r>
      <w:r w:rsidRPr="0025523E">
        <w:rPr>
          <w:sz w:val="20"/>
          <w:szCs w:val="20"/>
        </w:rPr>
        <w:t xml:space="preserve">endor and that </w:t>
      </w:r>
      <w:proofErr w:type="gramStart"/>
      <w:r w:rsidRPr="0025523E">
        <w:rPr>
          <w:sz w:val="20"/>
          <w:szCs w:val="20"/>
        </w:rPr>
        <w:t>any and all</w:t>
      </w:r>
      <w:proofErr w:type="gramEnd"/>
      <w:r w:rsidRPr="0025523E">
        <w:rPr>
          <w:sz w:val="20"/>
          <w:szCs w:val="20"/>
        </w:rPr>
        <w:t xml:space="preserve"> other terms and conditions submitted by the responding </w:t>
      </w:r>
      <w:r>
        <w:rPr>
          <w:sz w:val="20"/>
          <w:szCs w:val="20"/>
        </w:rPr>
        <w:t>V</w:t>
      </w:r>
      <w:r w:rsidRPr="0025523E">
        <w:rPr>
          <w:sz w:val="20"/>
          <w:szCs w:val="20"/>
        </w:rPr>
        <w:t xml:space="preserve">endor are null and void, even if such terms and conditions have terminology to the contrary. The responding </w:t>
      </w:r>
      <w:r>
        <w:rPr>
          <w:sz w:val="20"/>
          <w:szCs w:val="20"/>
        </w:rPr>
        <w:t>V</w:t>
      </w:r>
      <w:r w:rsidRPr="0025523E">
        <w:rPr>
          <w:sz w:val="20"/>
          <w:szCs w:val="20"/>
        </w:rPr>
        <w:t>endor shall also be subject to State of New Hampshire terms and conditions as stated on the reverse of the purchase order, if any.</w:t>
      </w:r>
    </w:p>
    <w:p w14:paraId="2EA1961A" w14:textId="77777777" w:rsidR="00C848E0" w:rsidRPr="00116435" w:rsidRDefault="00C848E0" w:rsidP="00AB7C70">
      <w:pPr>
        <w:spacing w:before="60" w:after="60"/>
        <w:ind w:left="0" w:right="360"/>
        <w:jc w:val="both"/>
        <w:rPr>
          <w:sz w:val="20"/>
          <w:szCs w:val="20"/>
        </w:rPr>
      </w:pPr>
    </w:p>
    <w:p w14:paraId="08081C8B" w14:textId="77777777" w:rsidR="00C848E0" w:rsidRPr="00116435" w:rsidRDefault="00C848E0" w:rsidP="00AB7C70">
      <w:pPr>
        <w:spacing w:before="60" w:after="60"/>
        <w:ind w:left="533" w:right="360"/>
        <w:rPr>
          <w:sz w:val="20"/>
          <w:szCs w:val="20"/>
          <w:u w:val="thick"/>
        </w:rPr>
      </w:pPr>
      <w:r w:rsidRPr="00116435">
        <w:rPr>
          <w:sz w:val="20"/>
          <w:szCs w:val="20"/>
        </w:rPr>
        <w:t xml:space="preserve">Our official point of contact is: </w:t>
      </w:r>
      <w:r w:rsidRPr="00116435">
        <w:rPr>
          <w:sz w:val="20"/>
          <w:szCs w:val="20"/>
          <w:u w:val="thick"/>
        </w:rPr>
        <w:t>_________________________________________________</w:t>
      </w:r>
    </w:p>
    <w:p w14:paraId="3A3BC3B5" w14:textId="77777777" w:rsidR="00C848E0" w:rsidRPr="00116435" w:rsidRDefault="00C848E0" w:rsidP="00AB7C70">
      <w:pPr>
        <w:spacing w:before="60" w:after="60"/>
        <w:ind w:left="533" w:right="360"/>
        <w:rPr>
          <w:sz w:val="20"/>
          <w:szCs w:val="20"/>
        </w:rPr>
      </w:pPr>
      <w:r w:rsidRPr="00116435">
        <w:rPr>
          <w:sz w:val="20"/>
          <w:szCs w:val="20"/>
        </w:rPr>
        <w:t xml:space="preserve">Title: </w:t>
      </w:r>
      <w:r w:rsidRPr="00116435">
        <w:rPr>
          <w:sz w:val="20"/>
          <w:szCs w:val="20"/>
          <w:u w:val="thick"/>
        </w:rPr>
        <w:t xml:space="preserve"> _____________________________________________________________________</w:t>
      </w:r>
    </w:p>
    <w:p w14:paraId="21CFCDF9" w14:textId="77777777" w:rsidR="00C848E0" w:rsidRPr="00116435" w:rsidRDefault="00C848E0" w:rsidP="00AB7C70">
      <w:pPr>
        <w:spacing w:before="60" w:after="60"/>
        <w:ind w:left="533" w:right="360"/>
        <w:rPr>
          <w:sz w:val="20"/>
          <w:szCs w:val="20"/>
        </w:rPr>
      </w:pPr>
      <w:r w:rsidRPr="00116435">
        <w:rPr>
          <w:sz w:val="20"/>
          <w:szCs w:val="20"/>
        </w:rPr>
        <w:t xml:space="preserve">Telephone: </w:t>
      </w:r>
      <w:r w:rsidRPr="00116435">
        <w:rPr>
          <w:sz w:val="20"/>
          <w:szCs w:val="20"/>
          <w:u w:val="thick"/>
        </w:rPr>
        <w:t xml:space="preserve">(___) ___-_______________ </w:t>
      </w:r>
      <w:r w:rsidRPr="00116435">
        <w:rPr>
          <w:sz w:val="20"/>
          <w:szCs w:val="20"/>
        </w:rPr>
        <w:t xml:space="preserve">  Email: </w:t>
      </w:r>
      <w:r w:rsidRPr="00116435">
        <w:rPr>
          <w:sz w:val="20"/>
          <w:szCs w:val="20"/>
          <w:u w:val="thick"/>
        </w:rPr>
        <w:t>__________________________________</w:t>
      </w:r>
    </w:p>
    <w:p w14:paraId="3C1D8D6B" w14:textId="77777777" w:rsidR="00C848E0" w:rsidRPr="00116435" w:rsidRDefault="00C848E0" w:rsidP="00AB7C70">
      <w:pPr>
        <w:spacing w:before="60" w:after="60"/>
        <w:ind w:left="533" w:right="360"/>
        <w:rPr>
          <w:sz w:val="20"/>
          <w:szCs w:val="20"/>
        </w:rPr>
      </w:pPr>
      <w:r w:rsidRPr="00116435">
        <w:rPr>
          <w:sz w:val="20"/>
          <w:szCs w:val="20"/>
        </w:rPr>
        <w:t xml:space="preserve">Authorized Signature Printed: </w:t>
      </w:r>
      <w:r w:rsidRPr="00116435">
        <w:rPr>
          <w:sz w:val="20"/>
          <w:szCs w:val="20"/>
          <w:u w:val="thick"/>
        </w:rPr>
        <w:t>__________________________________________________</w:t>
      </w:r>
    </w:p>
    <w:p w14:paraId="54C7120B" w14:textId="77777777" w:rsidR="00C848E0" w:rsidRPr="00116435" w:rsidRDefault="00C848E0" w:rsidP="00AB7C70">
      <w:pPr>
        <w:spacing w:before="60" w:after="60"/>
        <w:ind w:left="533" w:right="360"/>
        <w:jc w:val="both"/>
        <w:rPr>
          <w:sz w:val="20"/>
          <w:szCs w:val="20"/>
          <w:u w:val="thick"/>
        </w:rPr>
      </w:pPr>
      <w:r w:rsidRPr="00116435">
        <w:rPr>
          <w:sz w:val="20"/>
          <w:szCs w:val="20"/>
        </w:rPr>
        <w:t xml:space="preserve">Authorized Signature: </w:t>
      </w:r>
      <w:r w:rsidRPr="00116435">
        <w:rPr>
          <w:sz w:val="20"/>
          <w:szCs w:val="20"/>
          <w:u w:val="thick"/>
        </w:rPr>
        <w:t>________________________________________________________</w:t>
      </w:r>
    </w:p>
    <w:p w14:paraId="740C1778" w14:textId="77777777" w:rsidR="00C848E0" w:rsidRDefault="00C848E0" w:rsidP="00AB7C70">
      <w:pPr>
        <w:spacing w:before="60" w:after="60"/>
      </w:pPr>
    </w:p>
    <w:p w14:paraId="0EED50E1" w14:textId="77777777" w:rsidR="00C848E0" w:rsidRDefault="00C848E0" w:rsidP="00AB7C70">
      <w:pPr>
        <w:spacing w:before="60" w:after="60"/>
      </w:pPr>
    </w:p>
    <w:p w14:paraId="41448C00" w14:textId="77777777" w:rsidR="00C848E0" w:rsidRDefault="00C848E0" w:rsidP="00AB7C70">
      <w:pPr>
        <w:spacing w:before="60" w:after="60"/>
      </w:pPr>
    </w:p>
    <w:p w14:paraId="7DBBA1AE" w14:textId="77777777" w:rsidR="00C848E0" w:rsidRPr="00E66B13" w:rsidRDefault="00C848E0" w:rsidP="00AB7C70">
      <w:pPr>
        <w:spacing w:before="60" w:after="60"/>
      </w:pPr>
    </w:p>
    <w:p w14:paraId="22368D91" w14:textId="77777777" w:rsidR="00C848E0" w:rsidRPr="00C848E0" w:rsidRDefault="00C848E0" w:rsidP="00AB7C70">
      <w:pPr>
        <w:spacing w:before="60" w:after="60"/>
      </w:pPr>
    </w:p>
    <w:p w14:paraId="21E1C92C" w14:textId="77777777" w:rsidR="00C848E0" w:rsidRDefault="00C848E0">
      <w:pPr>
        <w:ind w:left="0" w:right="0"/>
        <w:rPr>
          <w:b/>
          <w:i/>
        </w:rPr>
      </w:pPr>
      <w:r>
        <w:rPr>
          <w:b/>
          <w:i/>
        </w:rPr>
        <w:br w:type="page"/>
      </w:r>
    </w:p>
    <w:p w14:paraId="6DEF5A20" w14:textId="77777777" w:rsidR="00C848E0" w:rsidRPr="00291425" w:rsidRDefault="00C848E0" w:rsidP="00E93F01">
      <w:pPr>
        <w:pStyle w:val="Section3a"/>
        <w:numPr>
          <w:ilvl w:val="2"/>
          <w:numId w:val="205"/>
        </w:numPr>
      </w:pPr>
      <w:bookmarkStart w:id="56" w:name="_Toc20995687"/>
      <w:bookmarkStart w:id="57" w:name="_Toc20999664"/>
      <w:bookmarkStart w:id="58" w:name="_Toc49776434"/>
      <w:bookmarkStart w:id="59" w:name="_Toc114041216"/>
      <w:r w:rsidRPr="00291425">
        <w:lastRenderedPageBreak/>
        <w:t>Table of Contents</w:t>
      </w:r>
      <w:bookmarkEnd w:id="56"/>
      <w:bookmarkEnd w:id="57"/>
      <w:bookmarkEnd w:id="58"/>
      <w:bookmarkEnd w:id="59"/>
    </w:p>
    <w:p w14:paraId="12615FDC" w14:textId="77777777" w:rsidR="00C848E0" w:rsidRPr="00E66B13" w:rsidRDefault="00C848E0" w:rsidP="00A906F5">
      <w:pPr>
        <w:pStyle w:val="111Paragragh"/>
      </w:pPr>
      <w:r w:rsidRPr="00E66B13">
        <w:t xml:space="preserve">The Vendor must provide a table of contents with corresponding page numbers relating to its Proposal.  </w:t>
      </w:r>
    </w:p>
    <w:p w14:paraId="3CA7337E" w14:textId="1B321496" w:rsidR="00C848E0" w:rsidRPr="00291425" w:rsidRDefault="00C848E0" w:rsidP="00E93F01">
      <w:pPr>
        <w:pStyle w:val="Section3a"/>
        <w:numPr>
          <w:ilvl w:val="2"/>
          <w:numId w:val="205"/>
        </w:numPr>
      </w:pPr>
      <w:bookmarkStart w:id="60" w:name="_Toc98819154"/>
      <w:bookmarkStart w:id="61" w:name="_Toc528591414"/>
      <w:bookmarkStart w:id="62" w:name="_Toc528754541"/>
      <w:bookmarkStart w:id="63" w:name="_Toc20995688"/>
      <w:bookmarkStart w:id="64" w:name="_Toc20999665"/>
      <w:bookmarkStart w:id="65" w:name="_Toc49776435"/>
      <w:bookmarkStart w:id="66" w:name="_Toc114041217"/>
      <w:r w:rsidRPr="00291425">
        <w:t>Section I:  Executive Summary</w:t>
      </w:r>
      <w:bookmarkEnd w:id="60"/>
      <w:bookmarkEnd w:id="61"/>
      <w:bookmarkEnd w:id="62"/>
      <w:bookmarkEnd w:id="63"/>
      <w:bookmarkEnd w:id="64"/>
      <w:bookmarkEnd w:id="65"/>
      <w:bookmarkEnd w:id="66"/>
    </w:p>
    <w:p w14:paraId="756F47EE" w14:textId="77777777" w:rsidR="00C848E0" w:rsidRPr="00E66B13" w:rsidRDefault="00C848E0" w:rsidP="00A906F5">
      <w:pPr>
        <w:pStyle w:val="111Paragragh"/>
      </w:pPr>
      <w:r w:rsidRPr="00E66B13">
        <w:t xml:space="preserve">Section I shall provide an executive summary, not to exceed </w:t>
      </w:r>
      <w:r>
        <w:t xml:space="preserve">two (2) </w:t>
      </w:r>
      <w:r w:rsidRPr="00E66B13">
        <w:t>pages, identifying how the Vendor satisfies the</w:t>
      </w:r>
      <w:r>
        <w:t xml:space="preserve"> goals</w:t>
      </w:r>
      <w:r w:rsidRPr="00E66B13">
        <w:t xml:space="preserve"> of this </w:t>
      </w:r>
      <w:r>
        <w:t>RFP</w:t>
      </w:r>
      <w:r w:rsidRPr="00E66B13">
        <w:t>.  The executive summary will also provide an overview of the Vendor’s proposed Solution and Services</w:t>
      </w:r>
      <w:r>
        <w:t xml:space="preserve"> highlighting those factors that they</w:t>
      </w:r>
      <w:r w:rsidRPr="00E66B13">
        <w:t xml:space="preserve"> believe distinguish their Proposal.</w:t>
      </w:r>
    </w:p>
    <w:p w14:paraId="49276986" w14:textId="5842D904" w:rsidR="00C848E0" w:rsidRPr="00291425" w:rsidRDefault="00C848E0" w:rsidP="00E93F01">
      <w:pPr>
        <w:pStyle w:val="Section3a"/>
        <w:numPr>
          <w:ilvl w:val="2"/>
          <w:numId w:val="205"/>
        </w:numPr>
      </w:pPr>
      <w:bookmarkStart w:id="67" w:name="_Toc98819155"/>
      <w:bookmarkStart w:id="68" w:name="_Toc528591415"/>
      <w:bookmarkStart w:id="69" w:name="_Toc528754542"/>
      <w:bookmarkStart w:id="70" w:name="_Toc20995689"/>
      <w:bookmarkStart w:id="71" w:name="_Toc20999666"/>
      <w:bookmarkStart w:id="72" w:name="_Toc49776436"/>
      <w:bookmarkStart w:id="73" w:name="_Toc114041218"/>
      <w:r w:rsidRPr="00291425">
        <w:t>Section II:  Glossary of Terms and Abbreviations</w:t>
      </w:r>
      <w:bookmarkEnd w:id="67"/>
      <w:bookmarkEnd w:id="68"/>
      <w:bookmarkEnd w:id="69"/>
      <w:bookmarkEnd w:id="70"/>
      <w:bookmarkEnd w:id="71"/>
      <w:bookmarkEnd w:id="72"/>
      <w:bookmarkEnd w:id="73"/>
    </w:p>
    <w:p w14:paraId="08082176" w14:textId="77777777" w:rsidR="00C848E0" w:rsidRPr="00E66B13" w:rsidRDefault="00C848E0" w:rsidP="00A906F5">
      <w:pPr>
        <w:pStyle w:val="111Paragragh"/>
      </w:pPr>
      <w:r w:rsidRPr="00E66B13">
        <w:t>Section II shall provide a glossary of all terms, acronyms, and abbreviations used in the Vendor’s Proposal.</w:t>
      </w:r>
    </w:p>
    <w:p w14:paraId="3AF84EEF" w14:textId="6535D821" w:rsidR="00C848E0" w:rsidRPr="00291425" w:rsidRDefault="00C848E0" w:rsidP="00E93F01">
      <w:pPr>
        <w:pStyle w:val="Section3a"/>
        <w:numPr>
          <w:ilvl w:val="2"/>
          <w:numId w:val="205"/>
        </w:numPr>
      </w:pPr>
      <w:bookmarkStart w:id="74" w:name="_Toc98819156"/>
      <w:bookmarkStart w:id="75" w:name="_Toc528591416"/>
      <w:bookmarkStart w:id="76" w:name="_Toc528754543"/>
      <w:bookmarkStart w:id="77" w:name="_Toc20995690"/>
      <w:bookmarkStart w:id="78" w:name="_Toc20999667"/>
      <w:bookmarkStart w:id="79" w:name="_Toc49776437"/>
      <w:bookmarkStart w:id="80" w:name="_Toc114041219"/>
      <w:r w:rsidRPr="00291425">
        <w:t>Section III:  Responses to System Requirements and Deliverables</w:t>
      </w:r>
      <w:bookmarkEnd w:id="74"/>
      <w:bookmarkEnd w:id="75"/>
      <w:bookmarkEnd w:id="76"/>
      <w:bookmarkEnd w:id="77"/>
      <w:bookmarkEnd w:id="78"/>
      <w:bookmarkEnd w:id="79"/>
      <w:bookmarkEnd w:id="80"/>
    </w:p>
    <w:p w14:paraId="62F900F6" w14:textId="4A3CBEDA" w:rsidR="00C848E0" w:rsidRPr="00E66B13" w:rsidRDefault="00C848E0" w:rsidP="00A906F5">
      <w:pPr>
        <w:pStyle w:val="111Paragragh"/>
      </w:pPr>
      <w:r w:rsidRPr="00E66B13">
        <w:t xml:space="preserve">Section III shall include the response tables from </w:t>
      </w:r>
      <w:r w:rsidR="00253C91">
        <w:t xml:space="preserve">the </w:t>
      </w:r>
      <w:r w:rsidRPr="00E66B13">
        <w:t>Business</w:t>
      </w:r>
      <w:r>
        <w:t>/</w:t>
      </w:r>
      <w:r w:rsidRPr="00E66B13">
        <w:t>Technical Requirements and Deliverables</w:t>
      </w:r>
      <w:r>
        <w:t xml:space="preserve"> </w:t>
      </w:r>
      <w:hyperlink w:anchor="AppendixB" w:history="1">
        <w:r w:rsidRPr="004E205E">
          <w:rPr>
            <w:rStyle w:val="Hyperlink"/>
          </w:rPr>
          <w:t>Appendix</w:t>
        </w:r>
        <w:r w:rsidR="004E205E" w:rsidRPr="004E205E">
          <w:rPr>
            <w:rStyle w:val="Hyperlink"/>
          </w:rPr>
          <w:t xml:space="preserve"> B</w:t>
        </w:r>
        <w:r w:rsidRPr="004E205E">
          <w:rPr>
            <w:rStyle w:val="Hyperlink"/>
          </w:rPr>
          <w:t xml:space="preserve">. </w:t>
        </w:r>
      </w:hyperlink>
      <w:r>
        <w:t xml:space="preserve"> T</w:t>
      </w:r>
      <w:r w:rsidRPr="00E66B13">
        <w:t>he Vendor must document the ability to meet the Requirements and Deliverables of this RFP.</w:t>
      </w:r>
    </w:p>
    <w:p w14:paraId="05A6CAEB" w14:textId="20134E73" w:rsidR="00C848E0" w:rsidRPr="00291425" w:rsidRDefault="00C848E0" w:rsidP="00E93F01">
      <w:pPr>
        <w:pStyle w:val="Section3a"/>
        <w:numPr>
          <w:ilvl w:val="2"/>
          <w:numId w:val="205"/>
        </w:numPr>
      </w:pPr>
      <w:bookmarkStart w:id="81" w:name="_Toc528591417"/>
      <w:bookmarkStart w:id="82" w:name="_Toc528754544"/>
      <w:bookmarkStart w:id="83" w:name="_Toc20995691"/>
      <w:bookmarkStart w:id="84" w:name="_Toc20999668"/>
      <w:bookmarkStart w:id="85" w:name="_Toc49776438"/>
      <w:bookmarkStart w:id="86" w:name="_Toc114041220"/>
      <w:r w:rsidRPr="00291425">
        <w:t>Section IV:  Narrative Responses</w:t>
      </w:r>
      <w:bookmarkEnd w:id="81"/>
      <w:bookmarkEnd w:id="82"/>
      <w:bookmarkEnd w:id="83"/>
      <w:bookmarkEnd w:id="84"/>
      <w:bookmarkEnd w:id="85"/>
      <w:bookmarkEnd w:id="86"/>
    </w:p>
    <w:p w14:paraId="6AC33BE9" w14:textId="478EE4C1" w:rsidR="00C848E0" w:rsidRPr="00E66B13" w:rsidRDefault="00C848E0" w:rsidP="00A906F5">
      <w:pPr>
        <w:pStyle w:val="111Paragragh"/>
      </w:pPr>
      <w:r w:rsidRPr="00E66B13">
        <w:t xml:space="preserve">Section IV solicits narrative responses describing the Software, Technical, Services and Project Management topics defined for this RFP Project.  </w:t>
      </w:r>
      <w:r>
        <w:t xml:space="preserve">The Topic for Mandatory Responses </w:t>
      </w:r>
      <w:hyperlink w:anchor="AppendixC" w:history="1">
        <w:r w:rsidRPr="004E205E">
          <w:rPr>
            <w:rStyle w:val="Hyperlink"/>
          </w:rPr>
          <w:t>Appendix</w:t>
        </w:r>
        <w:r w:rsidR="004E205E" w:rsidRPr="004E205E">
          <w:rPr>
            <w:rStyle w:val="Hyperlink"/>
          </w:rPr>
          <w:t xml:space="preserve"> C</w:t>
        </w:r>
      </w:hyperlink>
      <w:r w:rsidRPr="00E66B13">
        <w:t xml:space="preserve"> is organized into sections, which correspond to the different aspects of the scoring process of the proposal.  Discussion of each topic must begin on a new page.</w:t>
      </w:r>
    </w:p>
    <w:p w14:paraId="5EDE4FBB" w14:textId="1F1AD46E" w:rsidR="00C848E0" w:rsidRPr="00291425" w:rsidRDefault="00C848E0" w:rsidP="00E93F01">
      <w:pPr>
        <w:pStyle w:val="Section3a"/>
        <w:numPr>
          <w:ilvl w:val="2"/>
          <w:numId w:val="205"/>
        </w:numPr>
      </w:pPr>
      <w:bookmarkStart w:id="87" w:name="_Toc528591418"/>
      <w:bookmarkStart w:id="88" w:name="_Toc528754545"/>
      <w:bookmarkStart w:id="89" w:name="_Toc20995692"/>
      <w:bookmarkStart w:id="90" w:name="_Toc20999669"/>
      <w:bookmarkStart w:id="91" w:name="_Toc49776439"/>
      <w:bookmarkStart w:id="92" w:name="_Toc114041221"/>
      <w:r>
        <w:t>S</w:t>
      </w:r>
      <w:r w:rsidRPr="00291425">
        <w:t>ection V:  Corporate Qualifications</w:t>
      </w:r>
      <w:bookmarkEnd w:id="87"/>
      <w:bookmarkEnd w:id="88"/>
      <w:bookmarkEnd w:id="89"/>
      <w:bookmarkEnd w:id="90"/>
      <w:bookmarkEnd w:id="91"/>
      <w:bookmarkEnd w:id="92"/>
    </w:p>
    <w:p w14:paraId="11A59CF7" w14:textId="19613E1E" w:rsidR="00C848E0" w:rsidRDefault="00C848E0" w:rsidP="00A906F5">
      <w:pPr>
        <w:pStyle w:val="111Paragragh"/>
      </w:pPr>
      <w:r w:rsidRPr="00E66B13">
        <w:t xml:space="preserve">Section V shall provide the corporate qualifications of </w:t>
      </w:r>
      <w:r w:rsidR="00253C91">
        <w:t xml:space="preserve">the </w:t>
      </w:r>
      <w:r>
        <w:t xml:space="preserve">Vendor and </w:t>
      </w:r>
      <w:r w:rsidR="00253C91">
        <w:t xml:space="preserve">any </w:t>
      </w:r>
      <w:r>
        <w:t>S</w:t>
      </w:r>
      <w:r w:rsidRPr="00E66B13">
        <w:t xml:space="preserve">ubcontractors proposed to participate in the Project.  Specific information to be provided is described in </w:t>
      </w:r>
      <w:r w:rsidR="00253C91">
        <w:t xml:space="preserve">the </w:t>
      </w:r>
      <w:r w:rsidRPr="00E66B13">
        <w:t>Standards for Describing Vendor Qualifications</w:t>
      </w:r>
      <w:r>
        <w:t xml:space="preserve"> </w:t>
      </w:r>
      <w:hyperlink w:anchor="AppendixD" w:history="1">
        <w:r w:rsidRPr="004E205E">
          <w:rPr>
            <w:rStyle w:val="Hyperlink"/>
          </w:rPr>
          <w:t>Appendix</w:t>
        </w:r>
        <w:r w:rsidR="004E205E" w:rsidRPr="004E205E">
          <w:rPr>
            <w:rStyle w:val="Hyperlink"/>
          </w:rPr>
          <w:t xml:space="preserve"> D</w:t>
        </w:r>
      </w:hyperlink>
      <w:r w:rsidRPr="00E66B13">
        <w:t>.</w:t>
      </w:r>
    </w:p>
    <w:p w14:paraId="19837604" w14:textId="619C060C" w:rsidR="00C848E0" w:rsidRPr="00E66B13" w:rsidRDefault="00C848E0" w:rsidP="00E93F01">
      <w:pPr>
        <w:pStyle w:val="Section3a"/>
        <w:numPr>
          <w:ilvl w:val="2"/>
          <w:numId w:val="205"/>
        </w:numPr>
      </w:pPr>
      <w:bookmarkStart w:id="93" w:name="_Toc98819158"/>
      <w:bookmarkStart w:id="94" w:name="_Toc528591419"/>
      <w:bookmarkStart w:id="95" w:name="_Toc528754546"/>
      <w:bookmarkStart w:id="96" w:name="_Toc20995693"/>
      <w:bookmarkStart w:id="97" w:name="_Toc20999670"/>
      <w:bookmarkStart w:id="98" w:name="_Toc49776440"/>
      <w:bookmarkStart w:id="99" w:name="_Toc114041222"/>
      <w:r>
        <w:t>Section VI:  Qualifications of Key Vendor Staff</w:t>
      </w:r>
      <w:bookmarkEnd w:id="93"/>
      <w:bookmarkEnd w:id="94"/>
      <w:bookmarkEnd w:id="95"/>
      <w:bookmarkEnd w:id="96"/>
      <w:bookmarkEnd w:id="97"/>
      <w:bookmarkEnd w:id="98"/>
      <w:bookmarkEnd w:id="99"/>
    </w:p>
    <w:p w14:paraId="63533977" w14:textId="3C099DBB" w:rsidR="00C848E0" w:rsidRDefault="00C848E0" w:rsidP="00A906F5">
      <w:pPr>
        <w:pStyle w:val="111Paragragh"/>
      </w:pPr>
      <w:r w:rsidRPr="00E66B13">
        <w:t xml:space="preserve">Section VI shall be used to provide required information on </w:t>
      </w:r>
      <w:r>
        <w:t>the Vendor’s K</w:t>
      </w:r>
      <w:r w:rsidRPr="00E66B13">
        <w:t xml:space="preserve">ey </w:t>
      </w:r>
      <w:r>
        <w:t>Project</w:t>
      </w:r>
      <w:r w:rsidRPr="00E66B13">
        <w:t xml:space="preserve"> </w:t>
      </w:r>
      <w:r>
        <w:t>S</w:t>
      </w:r>
      <w:r w:rsidRPr="00E66B13">
        <w:t xml:space="preserve">taff.  Specific information to be provided is described in </w:t>
      </w:r>
      <w:r>
        <w:t xml:space="preserve">the </w:t>
      </w:r>
      <w:r w:rsidRPr="00E66B13">
        <w:t>Standards for Describing Vendor Qualifications</w:t>
      </w:r>
      <w:r>
        <w:t xml:space="preserve"> </w:t>
      </w:r>
      <w:hyperlink w:anchor="AppendixD" w:history="1">
        <w:r w:rsidRPr="004E205E">
          <w:rPr>
            <w:rStyle w:val="Hyperlink"/>
          </w:rPr>
          <w:t>Appendix</w:t>
        </w:r>
        <w:r w:rsidR="004E205E" w:rsidRPr="004E205E">
          <w:rPr>
            <w:rStyle w:val="Hyperlink"/>
          </w:rPr>
          <w:t xml:space="preserve"> D</w:t>
        </w:r>
      </w:hyperlink>
      <w:r w:rsidRPr="00E66B13">
        <w:t xml:space="preserve">.  </w:t>
      </w:r>
    </w:p>
    <w:p w14:paraId="0AD0650C" w14:textId="0B719BC4" w:rsidR="00C848E0" w:rsidRDefault="00A906F5" w:rsidP="00E93F01">
      <w:pPr>
        <w:pStyle w:val="Section3a"/>
        <w:numPr>
          <w:ilvl w:val="2"/>
          <w:numId w:val="205"/>
        </w:numPr>
      </w:pPr>
      <w:bookmarkStart w:id="100" w:name="_Toc98819159"/>
      <w:bookmarkStart w:id="101" w:name="_Toc528591420"/>
      <w:bookmarkStart w:id="102" w:name="_Toc528754547"/>
      <w:bookmarkStart w:id="103" w:name="_Toc20995694"/>
      <w:bookmarkStart w:id="104" w:name="_Toc20999671"/>
      <w:bookmarkStart w:id="105" w:name="_Toc49776441"/>
      <w:r>
        <w:t xml:space="preserve"> </w:t>
      </w:r>
      <w:bookmarkStart w:id="106" w:name="_Toc114041223"/>
      <w:r w:rsidR="00C848E0">
        <w:t>Section VII:  Price Proposal</w:t>
      </w:r>
      <w:bookmarkEnd w:id="100"/>
      <w:bookmarkEnd w:id="101"/>
      <w:bookmarkEnd w:id="102"/>
      <w:bookmarkEnd w:id="103"/>
      <w:bookmarkEnd w:id="104"/>
      <w:bookmarkEnd w:id="105"/>
      <w:bookmarkEnd w:id="106"/>
    </w:p>
    <w:p w14:paraId="77C13687" w14:textId="1C6DDF2F" w:rsidR="00C848E0" w:rsidRPr="00E66B13" w:rsidRDefault="00C848E0" w:rsidP="00A906F5">
      <w:pPr>
        <w:pStyle w:val="111Paragragh"/>
      </w:pPr>
      <w:r w:rsidRPr="003F6469">
        <w:t xml:space="preserve">Section VII shall include the </w:t>
      </w:r>
      <w:r>
        <w:t xml:space="preserve">Price </w:t>
      </w:r>
      <w:r w:rsidRPr="003F6469">
        <w:t>Proposal, which must describe the proposed cost of the Vendor Proposal based on and reflected by the inclusion of the completed tables listed in</w:t>
      </w:r>
      <w:r>
        <w:t xml:space="preserve"> the Pricing </w:t>
      </w:r>
      <w:hyperlink w:anchor="AppendixE" w:history="1">
        <w:r w:rsidRPr="004E205E">
          <w:rPr>
            <w:rStyle w:val="Hyperlink"/>
          </w:rPr>
          <w:t>Appendix</w:t>
        </w:r>
        <w:r w:rsidR="004E205E" w:rsidRPr="004E205E">
          <w:rPr>
            <w:rStyle w:val="Hyperlink"/>
          </w:rPr>
          <w:t xml:space="preserve"> E</w:t>
        </w:r>
      </w:hyperlink>
      <w:r w:rsidRPr="003F6469">
        <w:t>.</w:t>
      </w:r>
    </w:p>
    <w:p w14:paraId="4A55C996" w14:textId="5F5F3171" w:rsidR="00C848E0" w:rsidRPr="00291425" w:rsidRDefault="00C848E0" w:rsidP="00E93F01">
      <w:pPr>
        <w:pStyle w:val="Section3a"/>
        <w:numPr>
          <w:ilvl w:val="2"/>
          <w:numId w:val="205"/>
        </w:numPr>
      </w:pPr>
      <w:bookmarkStart w:id="107" w:name="_Toc49776443"/>
      <w:bookmarkStart w:id="108" w:name="_Toc528591422"/>
      <w:bookmarkStart w:id="109" w:name="_Toc528754549"/>
      <w:bookmarkStart w:id="110" w:name="_Toc20995696"/>
      <w:bookmarkStart w:id="111" w:name="_Toc114041224"/>
      <w:r w:rsidRPr="00291425">
        <w:t xml:space="preserve">Section </w:t>
      </w:r>
      <w:r>
        <w:t>VIII</w:t>
      </w:r>
      <w:r w:rsidRPr="00291425">
        <w:t xml:space="preserve">: </w:t>
      </w:r>
      <w:r>
        <w:t xml:space="preserve"> </w:t>
      </w:r>
      <w:r w:rsidRPr="00291425">
        <w:t>Vendor Attachments</w:t>
      </w:r>
      <w:bookmarkEnd w:id="107"/>
      <w:bookmarkEnd w:id="108"/>
      <w:bookmarkEnd w:id="109"/>
      <w:bookmarkEnd w:id="110"/>
      <w:bookmarkEnd w:id="111"/>
    </w:p>
    <w:p w14:paraId="0C3AE300" w14:textId="77777777" w:rsidR="00932AE0" w:rsidRDefault="00C848E0" w:rsidP="00A906F5">
      <w:pPr>
        <w:pStyle w:val="111Paragragh"/>
        <w:sectPr w:rsidR="00932AE0" w:rsidSect="007965FF">
          <w:headerReference w:type="default" r:id="rId20"/>
          <w:pgSz w:w="12240" w:h="15840"/>
          <w:pgMar w:top="1440" w:right="1080" w:bottom="1440" w:left="1080" w:header="720" w:footer="720" w:gutter="0"/>
          <w:cols w:space="720"/>
          <w:docGrid w:linePitch="360"/>
        </w:sectPr>
      </w:pPr>
      <w:r w:rsidRPr="00E66B13">
        <w:t xml:space="preserve">Section </w:t>
      </w:r>
      <w:r>
        <w:t>VIII</w:t>
      </w:r>
      <w:r w:rsidRPr="00E66B13">
        <w:t xml:space="preserve"> provides for extra materials as referenced in </w:t>
      </w:r>
      <w:r>
        <w:t xml:space="preserve">the Topic for Mandatory responses Appendix </w:t>
      </w:r>
      <w:r w:rsidRPr="00E66B13">
        <w:t xml:space="preserve">such as Product Literature, Ad Hoc/Federal </w:t>
      </w:r>
      <w:r>
        <w:t>Report</w:t>
      </w:r>
      <w:r w:rsidRPr="00E66B13">
        <w:t xml:space="preserve">ing, Interface Standards, Testing (For UAT Plan) and Status Meetings and </w:t>
      </w:r>
      <w:r>
        <w:t>Report</w:t>
      </w:r>
      <w:r w:rsidRPr="00E66B13">
        <w:t>s.</w:t>
      </w:r>
    </w:p>
    <w:p w14:paraId="582352BD" w14:textId="77777777" w:rsidR="00C848E0" w:rsidRDefault="00C848E0" w:rsidP="00A906F5">
      <w:pPr>
        <w:pStyle w:val="111Paragragh"/>
      </w:pPr>
    </w:p>
    <w:p w14:paraId="5E29EEEE" w14:textId="1AAA655C" w:rsidR="000C2298" w:rsidRPr="000C2298" w:rsidRDefault="00853157" w:rsidP="00853157">
      <w:pPr>
        <w:pStyle w:val="SECTIONHEADER"/>
        <w:numPr>
          <w:ilvl w:val="0"/>
          <w:numId w:val="0"/>
        </w:numPr>
        <w:spacing w:before="144" w:after="144"/>
      </w:pPr>
      <w:bookmarkStart w:id="112" w:name="_Toc20995697"/>
      <w:bookmarkStart w:id="113" w:name="_Toc20999674"/>
      <w:bookmarkStart w:id="114" w:name="_Toc49776444"/>
      <w:bookmarkStart w:id="115" w:name="_Toc114041225"/>
      <w:r>
        <w:t>SECTION 4:</w:t>
      </w:r>
      <w:r>
        <w:tab/>
      </w:r>
      <w:r w:rsidR="000C2298" w:rsidRPr="000C2298">
        <w:t>EVALUATION OF PROPOSALS</w:t>
      </w:r>
      <w:bookmarkEnd w:id="112"/>
      <w:bookmarkEnd w:id="113"/>
      <w:bookmarkEnd w:id="114"/>
      <w:bookmarkEnd w:id="115"/>
    </w:p>
    <w:p w14:paraId="09C00B3D" w14:textId="3AF70272" w:rsidR="000C2298" w:rsidRPr="00853157" w:rsidRDefault="00A906F5" w:rsidP="00E93F01">
      <w:pPr>
        <w:pStyle w:val="Section4"/>
      </w:pPr>
      <w:bookmarkStart w:id="116" w:name="_Toc20995698"/>
      <w:bookmarkStart w:id="117" w:name="_Toc20999675"/>
      <w:bookmarkStart w:id="118" w:name="_Toc49776445"/>
      <w:r>
        <w:t xml:space="preserve">   </w:t>
      </w:r>
      <w:bookmarkStart w:id="119" w:name="_Toc114041226"/>
      <w:r w:rsidR="000C2298" w:rsidRPr="00853157">
        <w:t>Criteria for Evaluation and Scoring</w:t>
      </w:r>
      <w:bookmarkEnd w:id="116"/>
      <w:bookmarkEnd w:id="117"/>
      <w:bookmarkEnd w:id="118"/>
      <w:bookmarkEnd w:id="119"/>
    </w:p>
    <w:p w14:paraId="277BD06B" w14:textId="17B9F4A9" w:rsidR="006F0BBE" w:rsidRDefault="00D67600" w:rsidP="00A906F5">
      <w:pPr>
        <w:pStyle w:val="11Paragraph"/>
      </w:pPr>
      <w:r>
        <w:t xml:space="preserve">Each responsive Proposal will be evaluated and considered </w:t>
      </w:r>
      <w:proofErr w:type="gramStart"/>
      <w:r>
        <w:t>with regard to</w:t>
      </w:r>
      <w:proofErr w:type="gramEnd"/>
      <w:r>
        <w:t xml:space="preserve"> the Solution and Services proposed, qualifications of the Vendor and any Subcontractors, experience and qualifications of proposed candidates, and cost.</w:t>
      </w:r>
    </w:p>
    <w:p w14:paraId="53EBBA4E" w14:textId="77777777" w:rsidR="004E205E" w:rsidRDefault="004E205E" w:rsidP="00A906F5">
      <w:pPr>
        <w:pStyle w:val="11Paragraph"/>
      </w:pPr>
    </w:p>
    <w:p w14:paraId="53F7679F" w14:textId="1557240C" w:rsidR="000C2298" w:rsidRDefault="000C2298" w:rsidP="00A906F5">
      <w:pPr>
        <w:pStyle w:val="11Paragraph"/>
      </w:pPr>
      <w:r w:rsidRPr="00026A95">
        <w:t>If the Agency determines to make an award, the Agency will begin negotiations with a Vendor based on these evaluations.  Should the Agency be unable to reach agreement with the high scoring Vendor during Contract discussions, the Agency may then undertake Contract discussions with the next high scoring Vendor and so on</w:t>
      </w:r>
      <w:r>
        <w:t>;</w:t>
      </w:r>
      <w:r w:rsidRPr="00026A95">
        <w:t xml:space="preserve"> or the Agency may reject all proposals, cancel this RFP, or solicit new Proposals under a new acquisition process.</w:t>
      </w:r>
    </w:p>
    <w:p w14:paraId="4B0E8E71" w14:textId="77777777" w:rsidR="004E205E" w:rsidRDefault="004E205E" w:rsidP="00A906F5">
      <w:pPr>
        <w:pStyle w:val="11Paragraph"/>
      </w:pPr>
    </w:p>
    <w:p w14:paraId="554F14EE" w14:textId="106B84A8" w:rsidR="000C2298" w:rsidRPr="00E66B13" w:rsidRDefault="000C2298" w:rsidP="00A906F5">
      <w:pPr>
        <w:pStyle w:val="11Paragraph"/>
      </w:pPr>
      <w:r w:rsidRPr="00E66B13">
        <w:t xml:space="preserve">The Agency will use a scoring scale of </w:t>
      </w:r>
      <w:r w:rsidR="00A078B5">
        <w:t>one hundred (100)</w:t>
      </w:r>
      <w:r w:rsidRPr="00E66B13">
        <w:t xml:space="preserve"> Points</w:t>
      </w:r>
      <w:r w:rsidR="00D67600">
        <w:t xml:space="preserve">.  Points </w:t>
      </w:r>
      <w:r w:rsidRPr="00E66B13">
        <w:t>will be distributed as set forth in the table below.</w:t>
      </w:r>
    </w:p>
    <w:tbl>
      <w:tblPr>
        <w:tblW w:w="10057" w:type="dxa"/>
        <w:jc w:val="center"/>
        <w:tblLook w:val="04A0" w:firstRow="1" w:lastRow="0" w:firstColumn="1" w:lastColumn="0" w:noHBand="0" w:noVBand="1"/>
      </w:tblPr>
      <w:tblGrid>
        <w:gridCol w:w="6056"/>
        <w:gridCol w:w="4001"/>
      </w:tblGrid>
      <w:tr w:rsidR="000C2298" w:rsidRPr="00E66B13" w14:paraId="77844B24" w14:textId="77777777" w:rsidTr="000C2298">
        <w:trPr>
          <w:trHeight w:val="315"/>
          <w:jc w:val="center"/>
        </w:trPr>
        <w:tc>
          <w:tcPr>
            <w:tcW w:w="10057"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55E2C3F4" w14:textId="77777777" w:rsidR="000C2298" w:rsidRPr="00E66B13" w:rsidRDefault="000C2298" w:rsidP="000C2298">
            <w:pPr>
              <w:spacing w:before="60" w:afterLines="60" w:after="144"/>
              <w:ind w:left="0" w:right="0"/>
              <w:jc w:val="center"/>
              <w:rPr>
                <w:b/>
                <w:bCs/>
              </w:rPr>
            </w:pPr>
            <w:r w:rsidRPr="00E66B13">
              <w:rPr>
                <w:b/>
                <w:bCs/>
              </w:rPr>
              <w:t>SCORING TABLE</w:t>
            </w:r>
          </w:p>
        </w:tc>
      </w:tr>
      <w:tr w:rsidR="000C2298" w:rsidRPr="00E66B13" w14:paraId="64C2E507" w14:textId="77777777" w:rsidTr="000C2298">
        <w:trPr>
          <w:trHeight w:val="300"/>
          <w:jc w:val="center"/>
        </w:trPr>
        <w:tc>
          <w:tcPr>
            <w:tcW w:w="6056" w:type="dxa"/>
            <w:tcBorders>
              <w:top w:val="nil"/>
              <w:left w:val="double" w:sz="6" w:space="0" w:color="auto"/>
              <w:bottom w:val="single" w:sz="4" w:space="0" w:color="auto"/>
              <w:right w:val="single" w:sz="4" w:space="0" w:color="auto"/>
            </w:tcBorders>
            <w:shd w:val="clear" w:color="auto" w:fill="auto"/>
            <w:vAlign w:val="center"/>
            <w:hideMark/>
          </w:tcPr>
          <w:p w14:paraId="2943ACAD" w14:textId="77777777" w:rsidR="000C2298" w:rsidRPr="00E66B13" w:rsidRDefault="000C2298" w:rsidP="000C2298">
            <w:pPr>
              <w:spacing w:before="60" w:afterLines="60" w:after="144"/>
              <w:ind w:left="0" w:right="0"/>
              <w:jc w:val="center"/>
              <w:rPr>
                <w:b/>
                <w:bCs/>
              </w:rPr>
            </w:pPr>
            <w:r w:rsidRPr="00E66B13">
              <w:rPr>
                <w:b/>
                <w:bCs/>
              </w:rPr>
              <w:t>CATEGORIES</w:t>
            </w:r>
          </w:p>
        </w:tc>
        <w:tc>
          <w:tcPr>
            <w:tcW w:w="4001" w:type="dxa"/>
            <w:tcBorders>
              <w:top w:val="nil"/>
              <w:left w:val="nil"/>
              <w:bottom w:val="single" w:sz="4" w:space="0" w:color="auto"/>
              <w:right w:val="double" w:sz="6" w:space="0" w:color="auto"/>
            </w:tcBorders>
            <w:shd w:val="clear" w:color="auto" w:fill="auto"/>
            <w:vAlign w:val="center"/>
            <w:hideMark/>
          </w:tcPr>
          <w:p w14:paraId="2444216C" w14:textId="77777777" w:rsidR="000C2298" w:rsidRPr="00E66B13" w:rsidRDefault="000C2298" w:rsidP="000C2298">
            <w:pPr>
              <w:spacing w:before="60" w:afterLines="60" w:after="144"/>
              <w:ind w:left="0" w:right="0"/>
              <w:jc w:val="center"/>
              <w:rPr>
                <w:b/>
                <w:bCs/>
              </w:rPr>
            </w:pPr>
            <w:r w:rsidRPr="00E66B13">
              <w:rPr>
                <w:b/>
                <w:bCs/>
              </w:rPr>
              <w:t>POINTS</w:t>
            </w:r>
          </w:p>
        </w:tc>
      </w:tr>
      <w:tr w:rsidR="000C2298" w:rsidRPr="00E66B13" w14:paraId="61EE088D" w14:textId="77777777" w:rsidTr="000C2298">
        <w:trPr>
          <w:trHeight w:val="600"/>
          <w:jc w:val="center"/>
        </w:trPr>
        <w:tc>
          <w:tcPr>
            <w:tcW w:w="6056" w:type="dxa"/>
            <w:tcBorders>
              <w:top w:val="nil"/>
              <w:left w:val="double" w:sz="6" w:space="0" w:color="auto"/>
              <w:bottom w:val="single" w:sz="4" w:space="0" w:color="auto"/>
              <w:right w:val="single" w:sz="4" w:space="0" w:color="auto"/>
            </w:tcBorders>
            <w:shd w:val="clear" w:color="auto" w:fill="auto"/>
            <w:vAlign w:val="center"/>
            <w:hideMark/>
          </w:tcPr>
          <w:p w14:paraId="23D9319C" w14:textId="77777777" w:rsidR="000C2298" w:rsidRPr="00E66B13" w:rsidRDefault="000C2298" w:rsidP="000C2298">
            <w:pPr>
              <w:spacing w:before="60" w:afterLines="60" w:after="144"/>
              <w:ind w:left="0" w:right="0"/>
            </w:pPr>
            <w:r w:rsidRPr="00E66B13">
              <w:rPr>
                <w:rFonts w:eastAsiaTheme="minorEastAsia"/>
              </w:rPr>
              <w:t>Technical Proposal with the following potential maximum scores for each Technical Proposal category</w:t>
            </w:r>
            <w:r w:rsidR="00DD6505">
              <w:rPr>
                <w:rFonts w:eastAsiaTheme="minorEastAsia"/>
              </w:rPr>
              <w:t xml:space="preserve"> listed below:</w:t>
            </w:r>
          </w:p>
        </w:tc>
        <w:tc>
          <w:tcPr>
            <w:tcW w:w="4001" w:type="dxa"/>
            <w:tcBorders>
              <w:top w:val="nil"/>
              <w:left w:val="nil"/>
              <w:bottom w:val="single" w:sz="4" w:space="0" w:color="auto"/>
              <w:right w:val="double" w:sz="6" w:space="0" w:color="auto"/>
            </w:tcBorders>
            <w:shd w:val="clear" w:color="auto" w:fill="auto"/>
            <w:vAlign w:val="center"/>
            <w:hideMark/>
          </w:tcPr>
          <w:p w14:paraId="5E50EF02" w14:textId="18B77F69" w:rsidR="000C2298" w:rsidRPr="00E66B13" w:rsidRDefault="000D44CF" w:rsidP="000D44CF">
            <w:pPr>
              <w:spacing w:before="60" w:afterLines="60" w:after="144"/>
              <w:ind w:left="0" w:right="0"/>
              <w:jc w:val="center"/>
            </w:pPr>
            <w:r w:rsidRPr="004E205E">
              <w:t>90</w:t>
            </w:r>
          </w:p>
        </w:tc>
      </w:tr>
      <w:tr w:rsidR="000C2298" w:rsidRPr="00E66B13" w14:paraId="3CEE0BFC" w14:textId="77777777" w:rsidTr="000C2298">
        <w:trPr>
          <w:trHeight w:val="300"/>
          <w:jc w:val="center"/>
        </w:trPr>
        <w:tc>
          <w:tcPr>
            <w:tcW w:w="6056" w:type="dxa"/>
            <w:tcBorders>
              <w:top w:val="nil"/>
              <w:left w:val="double" w:sz="6" w:space="0" w:color="auto"/>
              <w:bottom w:val="single" w:sz="4" w:space="0" w:color="auto"/>
              <w:right w:val="single" w:sz="4" w:space="0" w:color="auto"/>
            </w:tcBorders>
            <w:shd w:val="clear" w:color="auto" w:fill="auto"/>
            <w:vAlign w:val="center"/>
            <w:hideMark/>
          </w:tcPr>
          <w:p w14:paraId="03CAE77D" w14:textId="77777777" w:rsidR="000C2298" w:rsidRPr="00E66B13" w:rsidRDefault="000C2298" w:rsidP="00DD6505">
            <w:pPr>
              <w:spacing w:before="60" w:afterLines="60" w:after="144"/>
              <w:ind w:left="683" w:right="0"/>
            </w:pPr>
            <w:r w:rsidRPr="00E66B13">
              <w:rPr>
                <w:rFonts w:eastAsiaTheme="minorEastAsia"/>
              </w:rPr>
              <w:t>Proposed Software Solution</w:t>
            </w:r>
          </w:p>
        </w:tc>
        <w:tc>
          <w:tcPr>
            <w:tcW w:w="4001" w:type="dxa"/>
            <w:tcBorders>
              <w:top w:val="nil"/>
              <w:left w:val="nil"/>
              <w:bottom w:val="single" w:sz="4" w:space="0" w:color="auto"/>
              <w:right w:val="double" w:sz="6" w:space="0" w:color="auto"/>
            </w:tcBorders>
            <w:shd w:val="clear" w:color="auto" w:fill="auto"/>
            <w:vAlign w:val="center"/>
            <w:hideMark/>
          </w:tcPr>
          <w:p w14:paraId="1A1F46DB" w14:textId="7C25B8AE" w:rsidR="000C2298" w:rsidRPr="00E66B13" w:rsidRDefault="007C67C5" w:rsidP="00D132C3">
            <w:pPr>
              <w:spacing w:before="60" w:afterLines="60" w:after="144"/>
              <w:ind w:left="0" w:right="0"/>
              <w:jc w:val="center"/>
            </w:pPr>
            <w:r>
              <w:t>40</w:t>
            </w:r>
          </w:p>
        </w:tc>
      </w:tr>
      <w:tr w:rsidR="000C2298" w:rsidRPr="00E66B13" w14:paraId="7361564B" w14:textId="77777777" w:rsidTr="000C2298">
        <w:trPr>
          <w:trHeight w:val="300"/>
          <w:jc w:val="center"/>
        </w:trPr>
        <w:tc>
          <w:tcPr>
            <w:tcW w:w="6056" w:type="dxa"/>
            <w:tcBorders>
              <w:top w:val="nil"/>
              <w:left w:val="double" w:sz="6" w:space="0" w:color="auto"/>
              <w:bottom w:val="single" w:sz="4" w:space="0" w:color="auto"/>
              <w:right w:val="single" w:sz="4" w:space="0" w:color="auto"/>
            </w:tcBorders>
            <w:shd w:val="clear" w:color="auto" w:fill="auto"/>
            <w:vAlign w:val="center"/>
          </w:tcPr>
          <w:p w14:paraId="134EA6E1" w14:textId="77777777" w:rsidR="000C2298" w:rsidRPr="00E66B13" w:rsidRDefault="000C2298" w:rsidP="00DD6505">
            <w:pPr>
              <w:spacing w:before="60" w:afterLines="60" w:after="144"/>
              <w:ind w:left="683" w:right="0"/>
              <w:rPr>
                <w:rFonts w:eastAsiaTheme="minorEastAsia"/>
              </w:rPr>
            </w:pPr>
            <w:r w:rsidRPr="00395610">
              <w:rPr>
                <w:rFonts w:eastAsiaTheme="minorEastAsia"/>
              </w:rPr>
              <w:t>Vendor’s Technical, Service and Project Management Experience</w:t>
            </w:r>
          </w:p>
        </w:tc>
        <w:tc>
          <w:tcPr>
            <w:tcW w:w="4001" w:type="dxa"/>
            <w:tcBorders>
              <w:top w:val="nil"/>
              <w:left w:val="nil"/>
              <w:bottom w:val="single" w:sz="4" w:space="0" w:color="auto"/>
              <w:right w:val="double" w:sz="6" w:space="0" w:color="auto"/>
            </w:tcBorders>
            <w:shd w:val="clear" w:color="auto" w:fill="auto"/>
            <w:vAlign w:val="center"/>
          </w:tcPr>
          <w:p w14:paraId="4B64C188" w14:textId="4AE24B43" w:rsidR="000C2298" w:rsidRDefault="000E7D83" w:rsidP="00D132C3">
            <w:pPr>
              <w:spacing w:before="60" w:afterLines="60" w:after="144"/>
              <w:ind w:left="0" w:right="0"/>
              <w:jc w:val="center"/>
            </w:pPr>
            <w:r>
              <w:t>3</w:t>
            </w:r>
            <w:r w:rsidR="007C67C5">
              <w:t>0</w:t>
            </w:r>
          </w:p>
        </w:tc>
      </w:tr>
      <w:tr w:rsidR="000C2298" w:rsidRPr="00E66B13" w14:paraId="7E3207A1" w14:textId="77777777" w:rsidTr="000C2298">
        <w:trPr>
          <w:trHeight w:val="300"/>
          <w:jc w:val="center"/>
        </w:trPr>
        <w:tc>
          <w:tcPr>
            <w:tcW w:w="6056" w:type="dxa"/>
            <w:tcBorders>
              <w:top w:val="nil"/>
              <w:left w:val="double" w:sz="6" w:space="0" w:color="auto"/>
              <w:bottom w:val="single" w:sz="4" w:space="0" w:color="auto"/>
              <w:right w:val="single" w:sz="4" w:space="0" w:color="auto"/>
            </w:tcBorders>
            <w:shd w:val="clear" w:color="auto" w:fill="auto"/>
            <w:vAlign w:val="center"/>
            <w:hideMark/>
          </w:tcPr>
          <w:p w14:paraId="78387DEB" w14:textId="77777777" w:rsidR="000C2298" w:rsidRPr="00E66B13" w:rsidRDefault="000C2298" w:rsidP="00DD6505">
            <w:pPr>
              <w:spacing w:before="60" w:afterLines="60" w:after="144"/>
              <w:ind w:left="683" w:right="0"/>
            </w:pPr>
            <w:r w:rsidRPr="00E66B13">
              <w:rPr>
                <w:rFonts w:eastAsiaTheme="minorEastAsia"/>
              </w:rPr>
              <w:t>Vendor Company</w:t>
            </w:r>
          </w:p>
        </w:tc>
        <w:tc>
          <w:tcPr>
            <w:tcW w:w="4001" w:type="dxa"/>
            <w:tcBorders>
              <w:top w:val="nil"/>
              <w:left w:val="nil"/>
              <w:bottom w:val="single" w:sz="4" w:space="0" w:color="auto"/>
              <w:right w:val="double" w:sz="6" w:space="0" w:color="auto"/>
            </w:tcBorders>
            <w:shd w:val="clear" w:color="auto" w:fill="auto"/>
            <w:vAlign w:val="center"/>
            <w:hideMark/>
          </w:tcPr>
          <w:p w14:paraId="2A43982F" w14:textId="5A2E97EB" w:rsidR="000C2298" w:rsidRPr="00E66B13" w:rsidRDefault="007C67C5" w:rsidP="00D132C3">
            <w:pPr>
              <w:spacing w:before="60" w:afterLines="60" w:after="144"/>
              <w:ind w:left="0" w:right="0"/>
              <w:jc w:val="center"/>
            </w:pPr>
            <w:r>
              <w:t>10</w:t>
            </w:r>
          </w:p>
        </w:tc>
      </w:tr>
      <w:tr w:rsidR="000C2298" w:rsidRPr="00E66B13" w14:paraId="17F96254" w14:textId="77777777" w:rsidTr="000C2298">
        <w:trPr>
          <w:trHeight w:val="300"/>
          <w:jc w:val="center"/>
        </w:trPr>
        <w:tc>
          <w:tcPr>
            <w:tcW w:w="6056" w:type="dxa"/>
            <w:tcBorders>
              <w:top w:val="nil"/>
              <w:left w:val="double" w:sz="6" w:space="0" w:color="auto"/>
              <w:bottom w:val="single" w:sz="4" w:space="0" w:color="auto"/>
              <w:right w:val="single" w:sz="4" w:space="0" w:color="auto"/>
            </w:tcBorders>
            <w:shd w:val="clear" w:color="auto" w:fill="auto"/>
            <w:vAlign w:val="center"/>
            <w:hideMark/>
          </w:tcPr>
          <w:p w14:paraId="605BB368" w14:textId="77777777" w:rsidR="000C2298" w:rsidRPr="00395610" w:rsidRDefault="000C2298" w:rsidP="00DD6505">
            <w:pPr>
              <w:spacing w:before="60" w:afterLines="60" w:after="144"/>
              <w:ind w:left="683" w:right="0"/>
              <w:rPr>
                <w:rFonts w:eastAsiaTheme="minorEastAsia"/>
              </w:rPr>
            </w:pPr>
            <w:r w:rsidRPr="00E66B13">
              <w:rPr>
                <w:rFonts w:eastAsiaTheme="minorEastAsia"/>
              </w:rPr>
              <w:t>Staffing Qualifications</w:t>
            </w:r>
          </w:p>
        </w:tc>
        <w:tc>
          <w:tcPr>
            <w:tcW w:w="4001" w:type="dxa"/>
            <w:tcBorders>
              <w:top w:val="nil"/>
              <w:left w:val="nil"/>
              <w:bottom w:val="single" w:sz="4" w:space="0" w:color="auto"/>
              <w:right w:val="double" w:sz="6" w:space="0" w:color="auto"/>
            </w:tcBorders>
            <w:shd w:val="clear" w:color="auto" w:fill="auto"/>
            <w:vAlign w:val="center"/>
            <w:hideMark/>
          </w:tcPr>
          <w:p w14:paraId="38FE89CD" w14:textId="1FD417E5" w:rsidR="000C2298" w:rsidRPr="00E66B13" w:rsidRDefault="007C67C5" w:rsidP="00D132C3">
            <w:pPr>
              <w:spacing w:before="60" w:afterLines="60" w:after="144"/>
              <w:ind w:left="0" w:right="0"/>
              <w:jc w:val="center"/>
            </w:pPr>
            <w:r>
              <w:t>10</w:t>
            </w:r>
          </w:p>
        </w:tc>
      </w:tr>
      <w:tr w:rsidR="000C2298" w:rsidRPr="00E66B13" w14:paraId="36047DF8" w14:textId="77777777" w:rsidTr="000C2298">
        <w:trPr>
          <w:trHeight w:val="300"/>
          <w:jc w:val="center"/>
        </w:trPr>
        <w:tc>
          <w:tcPr>
            <w:tcW w:w="6056" w:type="dxa"/>
            <w:tcBorders>
              <w:top w:val="nil"/>
              <w:left w:val="double" w:sz="6" w:space="0" w:color="auto"/>
              <w:bottom w:val="single" w:sz="4" w:space="0" w:color="auto"/>
              <w:right w:val="single" w:sz="4" w:space="0" w:color="auto"/>
            </w:tcBorders>
            <w:shd w:val="clear" w:color="auto" w:fill="auto"/>
            <w:vAlign w:val="center"/>
            <w:hideMark/>
          </w:tcPr>
          <w:p w14:paraId="553DF6B9" w14:textId="77777777" w:rsidR="000C2298" w:rsidRPr="00395610" w:rsidRDefault="000C2298" w:rsidP="00395610">
            <w:pPr>
              <w:spacing w:before="60" w:afterLines="60" w:after="144"/>
              <w:ind w:left="0" w:right="0"/>
              <w:rPr>
                <w:rFonts w:eastAsiaTheme="minorEastAsia"/>
              </w:rPr>
            </w:pPr>
            <w:r w:rsidRPr="00E66B13">
              <w:rPr>
                <w:rFonts w:eastAsiaTheme="minorEastAsia"/>
              </w:rPr>
              <w:t>Price Proposal Potential Maximum Points</w:t>
            </w:r>
          </w:p>
        </w:tc>
        <w:tc>
          <w:tcPr>
            <w:tcW w:w="4001" w:type="dxa"/>
            <w:tcBorders>
              <w:top w:val="nil"/>
              <w:left w:val="nil"/>
              <w:bottom w:val="single" w:sz="4" w:space="0" w:color="auto"/>
              <w:right w:val="double" w:sz="6" w:space="0" w:color="auto"/>
            </w:tcBorders>
            <w:shd w:val="clear" w:color="auto" w:fill="auto"/>
            <w:vAlign w:val="center"/>
            <w:hideMark/>
          </w:tcPr>
          <w:p w14:paraId="452EF89D" w14:textId="4B819EB1" w:rsidR="000C2298" w:rsidRPr="00E66B13" w:rsidRDefault="007C67C5" w:rsidP="000C2298">
            <w:pPr>
              <w:spacing w:before="60" w:afterLines="60" w:after="144"/>
              <w:ind w:left="0" w:right="0"/>
              <w:jc w:val="center"/>
            </w:pPr>
            <w:r>
              <w:t>10</w:t>
            </w:r>
          </w:p>
        </w:tc>
      </w:tr>
      <w:tr w:rsidR="000C2298" w:rsidRPr="00E66B13" w14:paraId="6397E5C3" w14:textId="77777777" w:rsidTr="000C2298">
        <w:trPr>
          <w:trHeight w:val="315"/>
          <w:jc w:val="center"/>
        </w:trPr>
        <w:tc>
          <w:tcPr>
            <w:tcW w:w="6056" w:type="dxa"/>
            <w:tcBorders>
              <w:top w:val="nil"/>
              <w:left w:val="double" w:sz="6" w:space="0" w:color="auto"/>
              <w:bottom w:val="double" w:sz="6" w:space="0" w:color="auto"/>
              <w:right w:val="single" w:sz="4" w:space="0" w:color="auto"/>
            </w:tcBorders>
            <w:shd w:val="clear" w:color="auto" w:fill="auto"/>
            <w:vAlign w:val="center"/>
            <w:hideMark/>
          </w:tcPr>
          <w:p w14:paraId="65617240" w14:textId="77777777" w:rsidR="000C2298" w:rsidRPr="00E932A3" w:rsidRDefault="000C2298" w:rsidP="000C2298">
            <w:pPr>
              <w:spacing w:before="60" w:afterLines="60" w:after="144"/>
              <w:ind w:left="0" w:right="0"/>
              <w:rPr>
                <w:b/>
              </w:rPr>
            </w:pPr>
            <w:r w:rsidRPr="00E932A3">
              <w:rPr>
                <w:b/>
              </w:rPr>
              <w:t>TOTAL POTENTIAL MAXIUM POINTS AWARDED</w:t>
            </w:r>
          </w:p>
        </w:tc>
        <w:tc>
          <w:tcPr>
            <w:tcW w:w="4001" w:type="dxa"/>
            <w:tcBorders>
              <w:top w:val="nil"/>
              <w:left w:val="nil"/>
              <w:bottom w:val="double" w:sz="6" w:space="0" w:color="auto"/>
              <w:right w:val="double" w:sz="6" w:space="0" w:color="auto"/>
            </w:tcBorders>
            <w:shd w:val="clear" w:color="auto" w:fill="auto"/>
            <w:vAlign w:val="center"/>
            <w:hideMark/>
          </w:tcPr>
          <w:p w14:paraId="6668F550" w14:textId="243687AF" w:rsidR="000C2298" w:rsidRPr="00DD6505" w:rsidRDefault="007C67C5" w:rsidP="00D132C3">
            <w:pPr>
              <w:spacing w:before="60" w:afterLines="60" w:after="144"/>
              <w:ind w:left="0" w:right="0"/>
              <w:jc w:val="center"/>
              <w:rPr>
                <w:rStyle w:val="PlaceholderText"/>
                <w:b/>
              </w:rPr>
            </w:pPr>
            <w:r>
              <w:rPr>
                <w:color w:val="808080"/>
              </w:rPr>
              <w:t xml:space="preserve">one hundred (100) </w:t>
            </w:r>
          </w:p>
        </w:tc>
      </w:tr>
    </w:tbl>
    <w:p w14:paraId="555652AA" w14:textId="5698626E" w:rsidR="00F25627" w:rsidRDefault="00F25627" w:rsidP="00A906F5">
      <w:pPr>
        <w:pStyle w:val="11Paragraph"/>
      </w:pPr>
      <w:r w:rsidRPr="00F76145">
        <w:t xml:space="preserve">The Agency will select a Vendor based upon the criteria and standards contained in this RFP and from applying the weighting in this section.  Oral interviews and reference checks, to the extent they are utilized by the Agency, will be used to </w:t>
      </w:r>
      <w:proofErr w:type="gramStart"/>
      <w:r w:rsidRPr="00F76145">
        <w:t>refine</w:t>
      </w:r>
      <w:proofErr w:type="gramEnd"/>
      <w:r w:rsidRPr="00F76145">
        <w:t xml:space="preserve"> and finalize technical scores.</w:t>
      </w:r>
    </w:p>
    <w:p w14:paraId="2F04FC3D" w14:textId="02111458" w:rsidR="00A906F5" w:rsidRDefault="00A906F5">
      <w:pPr>
        <w:ind w:left="0" w:right="0"/>
        <w:rPr>
          <w:rFonts w:eastAsiaTheme="minorHAnsi"/>
        </w:rPr>
      </w:pPr>
      <w:r>
        <w:br w:type="page"/>
      </w:r>
    </w:p>
    <w:p w14:paraId="6BAE2204" w14:textId="6E8B3758" w:rsidR="00F25627" w:rsidRPr="00F25627" w:rsidRDefault="00A906F5" w:rsidP="00E93F01">
      <w:pPr>
        <w:pStyle w:val="Section4"/>
      </w:pPr>
      <w:bookmarkStart w:id="120" w:name="_Toc49776446"/>
      <w:r>
        <w:lastRenderedPageBreak/>
        <w:t xml:space="preserve">  </w:t>
      </w:r>
      <w:bookmarkStart w:id="121" w:name="_Toc114041227"/>
      <w:r w:rsidR="00F25627" w:rsidRPr="00F25627">
        <w:t>Scoring Detail</w:t>
      </w:r>
      <w:bookmarkEnd w:id="120"/>
      <w:bookmarkEnd w:id="121"/>
    </w:p>
    <w:p w14:paraId="125BE0A0" w14:textId="77777777" w:rsidR="00F25627" w:rsidRPr="00F25627" w:rsidRDefault="00F25627" w:rsidP="00A906F5">
      <w:pPr>
        <w:pStyle w:val="411header"/>
      </w:pPr>
      <w:bookmarkStart w:id="122" w:name="_Toc49776447"/>
      <w:r w:rsidRPr="00F25627">
        <w:t>Scoring of the Proposed Software Solution</w:t>
      </w:r>
      <w:bookmarkEnd w:id="122"/>
    </w:p>
    <w:p w14:paraId="69C526A0" w14:textId="5AFFFF6E" w:rsidR="00F25627" w:rsidRDefault="00F25627" w:rsidP="00A906F5">
      <w:pPr>
        <w:pStyle w:val="111Paragragh"/>
      </w:pPr>
      <w:r w:rsidRPr="00AB7C70">
        <w:t xml:space="preserve">The Vendor’s Proposed Software Solution will be allocated a maximum score of </w:t>
      </w:r>
      <w:r w:rsidR="007C67C5">
        <w:t>forty (40)</w:t>
      </w:r>
      <w:r w:rsidRPr="00AB7C70">
        <w:t xml:space="preserve"> Points.  The main purpose of this section is to measure how well the Solution meets the business needs of the Agency.  </w:t>
      </w:r>
    </w:p>
    <w:p w14:paraId="29F6FFA8" w14:textId="77777777" w:rsidR="004E205E" w:rsidRPr="00AB7C70" w:rsidRDefault="004E205E" w:rsidP="00A906F5">
      <w:pPr>
        <w:pStyle w:val="111Paragragh"/>
      </w:pPr>
    </w:p>
    <w:p w14:paraId="4B67B36C" w14:textId="77777777" w:rsidR="00515045" w:rsidRDefault="006F4B57" w:rsidP="00A906F5">
      <w:pPr>
        <w:pStyle w:val="111Paragragh"/>
      </w:pPr>
      <w:r>
        <w:t xml:space="preserve">Scoring is primarily measured using vendor responses </w:t>
      </w:r>
      <w:r w:rsidR="0006228B">
        <w:t>in the following sections:</w:t>
      </w:r>
      <w:r w:rsidR="0006228B" w:rsidRPr="0006228B" w:rsidDel="0006228B">
        <w:t xml:space="preserve"> </w:t>
      </w:r>
    </w:p>
    <w:p w14:paraId="645B1444" w14:textId="77777777" w:rsidR="00F25627" w:rsidRPr="003822D2" w:rsidRDefault="00F25627" w:rsidP="00A906F5">
      <w:pPr>
        <w:numPr>
          <w:ilvl w:val="0"/>
          <w:numId w:val="13"/>
        </w:numPr>
        <w:ind w:right="86"/>
        <w:jc w:val="both"/>
      </w:pPr>
      <w:r w:rsidRPr="003822D2">
        <w:rPr>
          <w:szCs w:val="24"/>
        </w:rPr>
        <w:t>Proposal Section III: Responses to Requirements and Deliverables</w:t>
      </w:r>
    </w:p>
    <w:p w14:paraId="15257356" w14:textId="77777777" w:rsidR="00F25627" w:rsidRPr="00F25627" w:rsidRDefault="00F25627" w:rsidP="00A906F5">
      <w:pPr>
        <w:numPr>
          <w:ilvl w:val="0"/>
          <w:numId w:val="13"/>
        </w:numPr>
        <w:ind w:right="86"/>
        <w:jc w:val="both"/>
        <w:rPr>
          <w:szCs w:val="24"/>
        </w:rPr>
      </w:pPr>
      <w:r w:rsidRPr="00F25627">
        <w:rPr>
          <w:szCs w:val="24"/>
        </w:rPr>
        <w:t xml:space="preserve">Proposal Section IV: Narrative Responses </w:t>
      </w:r>
    </w:p>
    <w:p w14:paraId="58C65CAB" w14:textId="1B8C98B6" w:rsidR="00F25627" w:rsidRDefault="00F25627" w:rsidP="00A906F5">
      <w:pPr>
        <w:numPr>
          <w:ilvl w:val="0"/>
          <w:numId w:val="13"/>
        </w:numPr>
        <w:ind w:right="86"/>
        <w:jc w:val="both"/>
        <w:rPr>
          <w:szCs w:val="24"/>
        </w:rPr>
      </w:pPr>
      <w:r w:rsidRPr="00F25627">
        <w:rPr>
          <w:szCs w:val="24"/>
        </w:rPr>
        <w:t>Vendor Presentation and Demonstration (if applicable)</w:t>
      </w:r>
    </w:p>
    <w:p w14:paraId="7BCB4598" w14:textId="77777777" w:rsidR="00A906F5" w:rsidRPr="00F25627" w:rsidRDefault="00A906F5" w:rsidP="00A906F5">
      <w:pPr>
        <w:ind w:left="2160" w:right="86"/>
        <w:jc w:val="both"/>
        <w:rPr>
          <w:szCs w:val="24"/>
        </w:rPr>
      </w:pPr>
    </w:p>
    <w:p w14:paraId="4CDDEF53" w14:textId="77777777" w:rsidR="00F25627" w:rsidRPr="00E72325" w:rsidRDefault="00F25627" w:rsidP="00A906F5">
      <w:pPr>
        <w:pStyle w:val="411header"/>
      </w:pPr>
      <w:bookmarkStart w:id="123" w:name="_Toc49776448"/>
      <w:r w:rsidRPr="00E72325">
        <w:t xml:space="preserve">Scoring of Vendor Technical, Service, and Project Management </w:t>
      </w:r>
      <w:bookmarkEnd w:id="123"/>
      <w:r w:rsidR="00DD2B2F" w:rsidRPr="00853157">
        <w:t>Experience</w:t>
      </w:r>
    </w:p>
    <w:p w14:paraId="79332FDF" w14:textId="60C2911A" w:rsidR="00F25627" w:rsidRDefault="00F25627" w:rsidP="00A906F5">
      <w:pPr>
        <w:pStyle w:val="111Paragragh"/>
      </w:pPr>
      <w:r w:rsidRPr="00DD2B2F">
        <w:t xml:space="preserve">Vendor proposed </w:t>
      </w:r>
      <w:r w:rsidR="00DD2B2F" w:rsidRPr="00DA6096">
        <w:t>Technical, Service, and Project Management</w:t>
      </w:r>
      <w:r w:rsidR="00DD2B2F">
        <w:t xml:space="preserve"> </w:t>
      </w:r>
      <w:r w:rsidR="008A32C5">
        <w:t xml:space="preserve">Experience </w:t>
      </w:r>
      <w:r w:rsidRPr="00DD2B2F">
        <w:t xml:space="preserve">will be allocated a maximum score of </w:t>
      </w:r>
      <w:r w:rsidR="007C67C5">
        <w:t>t</w:t>
      </w:r>
      <w:r w:rsidR="000E7D83">
        <w:t>hirty</w:t>
      </w:r>
      <w:r w:rsidR="007C67C5">
        <w:t xml:space="preserve"> (</w:t>
      </w:r>
      <w:r w:rsidR="000E7D83">
        <w:t>3</w:t>
      </w:r>
      <w:r w:rsidR="007C67C5">
        <w:t xml:space="preserve">0) </w:t>
      </w:r>
      <w:r w:rsidRPr="00E72325">
        <w:t>Points.  In this section, the State will score the technical merits of how the Vendor will carry out the Im</w:t>
      </w:r>
      <w:r w:rsidRPr="00CF1FB9">
        <w:t>plementation and maint</w:t>
      </w:r>
      <w:r w:rsidR="00DD2B2F" w:rsidRPr="00DD2B2F">
        <w:t>enance of</w:t>
      </w:r>
      <w:r w:rsidRPr="00DD2B2F">
        <w:t xml:space="preserve"> the Solution.  Technical details of the System</w:t>
      </w:r>
      <w:r w:rsidR="00DD2B2F" w:rsidRPr="00DD2B2F">
        <w:t xml:space="preserve"> </w:t>
      </w:r>
      <w:r w:rsidR="00DD2B2F" w:rsidRPr="00853157">
        <w:t>including security and protection of data, proposed trainin</w:t>
      </w:r>
      <w:r w:rsidR="008A32C5">
        <w:t>g</w:t>
      </w:r>
      <w:r w:rsidRPr="00E72325">
        <w:t xml:space="preserve"> administrative procedures, how the Vendor manages its </w:t>
      </w:r>
      <w:proofErr w:type="gramStart"/>
      <w:r w:rsidRPr="00E72325">
        <w:t>team</w:t>
      </w:r>
      <w:proofErr w:type="gramEnd"/>
      <w:r w:rsidR="00DD2B2F" w:rsidRPr="00CF1FB9">
        <w:t xml:space="preserve"> and the </w:t>
      </w:r>
      <w:r w:rsidRPr="00DD2B2F">
        <w:t xml:space="preserve">Project will be critical.  How compatible the Vendor’s procedures and technologies are with the State contribute to an assessment of risk both in the short and long term.  </w:t>
      </w:r>
    </w:p>
    <w:p w14:paraId="234569E4" w14:textId="77777777" w:rsidR="00A906F5" w:rsidRPr="00DD2B2F" w:rsidRDefault="00A906F5" w:rsidP="00A906F5">
      <w:pPr>
        <w:pStyle w:val="111Paragragh"/>
      </w:pPr>
    </w:p>
    <w:p w14:paraId="3BC06D5B" w14:textId="77777777" w:rsidR="00F25627" w:rsidRPr="00DD2B2F" w:rsidRDefault="006F0BBE" w:rsidP="00A906F5">
      <w:pPr>
        <w:pStyle w:val="111Italicparagragh"/>
      </w:pPr>
      <w:r w:rsidRPr="006F0BBE">
        <w:t>Scoring is primarily measured using vendor responses in the following sections</w:t>
      </w:r>
      <w:r w:rsidR="005E49E6" w:rsidRPr="00DD2B2F">
        <w:t>:</w:t>
      </w:r>
    </w:p>
    <w:p w14:paraId="603012E6" w14:textId="77777777" w:rsidR="00F25627" w:rsidRPr="00DD2B2F" w:rsidRDefault="00F25627" w:rsidP="00A906F5">
      <w:pPr>
        <w:numPr>
          <w:ilvl w:val="0"/>
          <w:numId w:val="26"/>
        </w:numPr>
        <w:ind w:right="86"/>
        <w:jc w:val="both"/>
        <w:rPr>
          <w:szCs w:val="24"/>
        </w:rPr>
      </w:pPr>
      <w:bookmarkStart w:id="124" w:name="_Hlk109197689"/>
      <w:r w:rsidRPr="00DD2B2F">
        <w:rPr>
          <w:szCs w:val="24"/>
        </w:rPr>
        <w:t xml:space="preserve">Proposal Section III: Responses to Requirements and Deliverables </w:t>
      </w:r>
    </w:p>
    <w:p w14:paraId="2F51EF67" w14:textId="77777777" w:rsidR="00F25627" w:rsidRPr="00DD2B2F" w:rsidRDefault="00F25627" w:rsidP="00A906F5">
      <w:pPr>
        <w:numPr>
          <w:ilvl w:val="0"/>
          <w:numId w:val="26"/>
        </w:numPr>
        <w:ind w:right="86"/>
        <w:jc w:val="both"/>
        <w:rPr>
          <w:szCs w:val="24"/>
        </w:rPr>
      </w:pPr>
      <w:r w:rsidRPr="00DD2B2F">
        <w:rPr>
          <w:szCs w:val="24"/>
        </w:rPr>
        <w:t xml:space="preserve">Proposal Section IV: Narrative Responses  </w:t>
      </w:r>
    </w:p>
    <w:p w14:paraId="755A00D5" w14:textId="77777777" w:rsidR="00F25627" w:rsidRPr="00DD2B2F" w:rsidRDefault="00F25627" w:rsidP="00A906F5">
      <w:pPr>
        <w:numPr>
          <w:ilvl w:val="0"/>
          <w:numId w:val="26"/>
        </w:numPr>
        <w:ind w:right="86"/>
        <w:jc w:val="both"/>
        <w:rPr>
          <w:szCs w:val="24"/>
        </w:rPr>
      </w:pPr>
      <w:r w:rsidRPr="00DD2B2F">
        <w:rPr>
          <w:szCs w:val="24"/>
        </w:rPr>
        <w:t>Proposed Work Plan</w:t>
      </w:r>
    </w:p>
    <w:p w14:paraId="18DED0FC" w14:textId="38FC0255" w:rsidR="00F25627" w:rsidRDefault="00F25627" w:rsidP="00A906F5">
      <w:pPr>
        <w:numPr>
          <w:ilvl w:val="0"/>
          <w:numId w:val="26"/>
        </w:numPr>
        <w:ind w:right="86"/>
        <w:jc w:val="both"/>
        <w:rPr>
          <w:szCs w:val="24"/>
        </w:rPr>
      </w:pPr>
      <w:r w:rsidRPr="00DD2B2F">
        <w:rPr>
          <w:szCs w:val="24"/>
        </w:rPr>
        <w:t>References</w:t>
      </w:r>
    </w:p>
    <w:p w14:paraId="36F23AB1" w14:textId="77777777" w:rsidR="00A906F5" w:rsidRPr="00DD2B2F" w:rsidRDefault="00A906F5" w:rsidP="00A906F5">
      <w:pPr>
        <w:spacing w:before="60" w:after="60"/>
        <w:ind w:left="2160" w:right="86"/>
        <w:jc w:val="both"/>
        <w:rPr>
          <w:szCs w:val="24"/>
        </w:rPr>
      </w:pPr>
    </w:p>
    <w:p w14:paraId="370412B6" w14:textId="77777777" w:rsidR="00F25627" w:rsidRPr="00F25627" w:rsidRDefault="00F25627" w:rsidP="00A906F5">
      <w:pPr>
        <w:pStyle w:val="411header"/>
      </w:pPr>
      <w:bookmarkStart w:id="125" w:name="_Toc49776449"/>
      <w:bookmarkEnd w:id="124"/>
      <w:r w:rsidRPr="00F25627">
        <w:t>Scoring of Vendor Company</w:t>
      </w:r>
      <w:bookmarkEnd w:id="125"/>
      <w:r w:rsidRPr="00F25627">
        <w:t xml:space="preserve"> </w:t>
      </w:r>
    </w:p>
    <w:p w14:paraId="324EAEAE" w14:textId="3C588829" w:rsidR="00F25627" w:rsidRDefault="00F25627" w:rsidP="00A906F5">
      <w:pPr>
        <w:ind w:left="1440" w:right="86"/>
        <w:jc w:val="both"/>
        <w:rPr>
          <w:szCs w:val="24"/>
        </w:rPr>
      </w:pPr>
      <w:r w:rsidRPr="00F25627">
        <w:rPr>
          <w:szCs w:val="24"/>
        </w:rPr>
        <w:t xml:space="preserve">Vendor Company qualifications will be allocated a maximum score of </w:t>
      </w:r>
      <w:r w:rsidR="007C67C5">
        <w:rPr>
          <w:szCs w:val="24"/>
        </w:rPr>
        <w:t xml:space="preserve">ten (10) </w:t>
      </w:r>
      <w:r w:rsidRPr="00F25627">
        <w:rPr>
          <w:szCs w:val="24"/>
        </w:rPr>
        <w:t>points.</w:t>
      </w:r>
      <w:r w:rsidRPr="00F25627">
        <w:rPr>
          <w:b/>
          <w:szCs w:val="24"/>
        </w:rPr>
        <w:t xml:space="preserve"> </w:t>
      </w:r>
      <w:r w:rsidRPr="00F25627">
        <w:rPr>
          <w:szCs w:val="24"/>
        </w:rPr>
        <w:t xml:space="preserve"> It must be established that the Vendor Company </w:t>
      </w:r>
      <w:proofErr w:type="gramStart"/>
      <w:r w:rsidRPr="00F25627">
        <w:rPr>
          <w:szCs w:val="24"/>
        </w:rPr>
        <w:t>is capable of carrying</w:t>
      </w:r>
      <w:proofErr w:type="gramEnd"/>
      <w:r w:rsidRPr="00F25627">
        <w:rPr>
          <w:szCs w:val="24"/>
        </w:rPr>
        <w:t xml:space="preserve"> out the Project through Implementation, the Warranty Period and the maintenance period.  </w:t>
      </w:r>
    </w:p>
    <w:p w14:paraId="2B6C6D7B" w14:textId="77777777" w:rsidR="00A906F5" w:rsidRPr="00F25627" w:rsidRDefault="00A906F5" w:rsidP="00A906F5">
      <w:pPr>
        <w:ind w:left="1440" w:right="86"/>
        <w:jc w:val="both"/>
        <w:rPr>
          <w:szCs w:val="24"/>
        </w:rPr>
      </w:pPr>
    </w:p>
    <w:p w14:paraId="0F900588" w14:textId="77777777" w:rsidR="00F25627" w:rsidRPr="005C0B60" w:rsidRDefault="006F0BBE" w:rsidP="00A906F5">
      <w:pPr>
        <w:pStyle w:val="111Italicparagragh"/>
      </w:pPr>
      <w:r w:rsidRPr="006F0BBE">
        <w:t>Scoring is primarily measured using vendor responses in the following sections</w:t>
      </w:r>
      <w:r w:rsidR="0037538D">
        <w:t>:</w:t>
      </w:r>
      <w:r w:rsidR="0037538D" w:rsidRPr="0006228B" w:rsidDel="0006228B">
        <w:t xml:space="preserve"> </w:t>
      </w:r>
    </w:p>
    <w:p w14:paraId="2330EE5A" w14:textId="77777777" w:rsidR="00F25627" w:rsidRPr="00F25627" w:rsidRDefault="00F25627" w:rsidP="00A906F5">
      <w:pPr>
        <w:numPr>
          <w:ilvl w:val="0"/>
          <w:numId w:val="23"/>
        </w:numPr>
        <w:ind w:right="86"/>
        <w:jc w:val="both"/>
        <w:rPr>
          <w:szCs w:val="24"/>
        </w:rPr>
      </w:pPr>
      <w:bookmarkStart w:id="126" w:name="_Hlk109197743"/>
      <w:r w:rsidRPr="00F25627">
        <w:rPr>
          <w:szCs w:val="24"/>
        </w:rPr>
        <w:t>Proposal Section V: Corporate Qualifications</w:t>
      </w:r>
    </w:p>
    <w:p w14:paraId="2734B229" w14:textId="05564F9A" w:rsidR="00F25627" w:rsidRDefault="00F25627" w:rsidP="00A906F5">
      <w:pPr>
        <w:numPr>
          <w:ilvl w:val="0"/>
          <w:numId w:val="23"/>
        </w:numPr>
        <w:ind w:right="86"/>
        <w:jc w:val="both"/>
        <w:rPr>
          <w:szCs w:val="24"/>
        </w:rPr>
      </w:pPr>
      <w:r w:rsidRPr="00F25627">
        <w:rPr>
          <w:szCs w:val="24"/>
        </w:rPr>
        <w:t>References</w:t>
      </w:r>
    </w:p>
    <w:p w14:paraId="5B386943" w14:textId="77777777" w:rsidR="00A906F5" w:rsidRPr="00F25627" w:rsidRDefault="00A906F5" w:rsidP="00A906F5">
      <w:pPr>
        <w:ind w:left="2160" w:right="86"/>
        <w:jc w:val="both"/>
        <w:rPr>
          <w:szCs w:val="24"/>
        </w:rPr>
      </w:pPr>
    </w:p>
    <w:p w14:paraId="2BA3A2F7" w14:textId="77777777" w:rsidR="00F25627" w:rsidRPr="00F25627" w:rsidRDefault="00F25627" w:rsidP="00A906F5">
      <w:pPr>
        <w:pStyle w:val="411header"/>
        <w:spacing w:before="0" w:after="0"/>
      </w:pPr>
      <w:bookmarkStart w:id="127" w:name="_Toc49776450"/>
      <w:bookmarkEnd w:id="126"/>
      <w:r w:rsidRPr="00F25627">
        <w:t>Scoring of Vendor Staffing Qualifications</w:t>
      </w:r>
      <w:bookmarkEnd w:id="127"/>
    </w:p>
    <w:p w14:paraId="3FAFAFED" w14:textId="08510D73" w:rsidR="00F25627" w:rsidRDefault="00F25627" w:rsidP="00A906F5">
      <w:pPr>
        <w:ind w:left="1440" w:right="86"/>
        <w:jc w:val="both"/>
        <w:rPr>
          <w:szCs w:val="24"/>
        </w:rPr>
      </w:pPr>
      <w:r w:rsidRPr="00F25627">
        <w:rPr>
          <w:szCs w:val="24"/>
        </w:rPr>
        <w:t xml:space="preserve">Vendor’s Staff must have the training and experience to support the Vendor’s plans to implement and support the System.  Vendor’s </w:t>
      </w:r>
      <w:r w:rsidR="00060EBC">
        <w:rPr>
          <w:szCs w:val="24"/>
        </w:rPr>
        <w:t>Staff</w:t>
      </w:r>
      <w:r w:rsidR="00060EBC" w:rsidRPr="00F25627">
        <w:rPr>
          <w:szCs w:val="24"/>
        </w:rPr>
        <w:t xml:space="preserve"> </w:t>
      </w:r>
      <w:r w:rsidRPr="00F25627">
        <w:rPr>
          <w:szCs w:val="24"/>
        </w:rPr>
        <w:t xml:space="preserve">qualifications will be allocated a maximum score </w:t>
      </w:r>
      <w:proofErr w:type="gramStart"/>
      <w:r w:rsidRPr="00F25627">
        <w:rPr>
          <w:szCs w:val="24"/>
        </w:rPr>
        <w:t xml:space="preserve">of </w:t>
      </w:r>
      <w:r w:rsidR="007C67C5">
        <w:rPr>
          <w:szCs w:val="24"/>
        </w:rPr>
        <w:t xml:space="preserve"> ten</w:t>
      </w:r>
      <w:proofErr w:type="gramEnd"/>
      <w:r w:rsidR="007C67C5">
        <w:rPr>
          <w:szCs w:val="24"/>
        </w:rPr>
        <w:t xml:space="preserve"> (10)</w:t>
      </w:r>
      <w:r w:rsidRPr="00F25627">
        <w:rPr>
          <w:szCs w:val="24"/>
        </w:rPr>
        <w:t xml:space="preserve"> points.</w:t>
      </w:r>
    </w:p>
    <w:p w14:paraId="287DA149" w14:textId="77777777" w:rsidR="00A906F5" w:rsidRPr="00F25627" w:rsidRDefault="00A906F5" w:rsidP="00A906F5">
      <w:pPr>
        <w:ind w:left="1440" w:right="86"/>
        <w:jc w:val="both"/>
        <w:rPr>
          <w:szCs w:val="24"/>
        </w:rPr>
      </w:pPr>
    </w:p>
    <w:p w14:paraId="51FCFAE7" w14:textId="77777777" w:rsidR="00F25627" w:rsidRPr="005C0B60" w:rsidRDefault="006F0BBE" w:rsidP="00A906F5">
      <w:pPr>
        <w:pStyle w:val="111Italicparagragh"/>
      </w:pPr>
      <w:r w:rsidRPr="006F0BBE">
        <w:t>Scoring is primarily measured using vendor responses in the following sections</w:t>
      </w:r>
      <w:r w:rsidR="0037538D">
        <w:t>:</w:t>
      </w:r>
      <w:r w:rsidR="0037538D" w:rsidRPr="0006228B" w:rsidDel="0006228B">
        <w:t xml:space="preserve"> </w:t>
      </w:r>
    </w:p>
    <w:p w14:paraId="713247A8" w14:textId="77777777" w:rsidR="00F25627" w:rsidRPr="00F25627" w:rsidRDefault="00F25627" w:rsidP="00A906F5">
      <w:pPr>
        <w:numPr>
          <w:ilvl w:val="0"/>
          <w:numId w:val="10"/>
        </w:numPr>
        <w:ind w:right="86"/>
        <w:jc w:val="both"/>
        <w:rPr>
          <w:szCs w:val="24"/>
        </w:rPr>
      </w:pPr>
      <w:bookmarkStart w:id="128" w:name="_Hlk109197735"/>
      <w:r w:rsidRPr="00F25627">
        <w:rPr>
          <w:szCs w:val="24"/>
        </w:rPr>
        <w:t>Proposal Section VI: Qualifications of Key Staff</w:t>
      </w:r>
    </w:p>
    <w:p w14:paraId="30F3ECC5" w14:textId="77777777" w:rsidR="00F25627" w:rsidRPr="00F25627" w:rsidRDefault="00F25627" w:rsidP="00A906F5">
      <w:pPr>
        <w:numPr>
          <w:ilvl w:val="0"/>
          <w:numId w:val="10"/>
        </w:numPr>
        <w:ind w:right="86"/>
        <w:jc w:val="both"/>
        <w:rPr>
          <w:szCs w:val="24"/>
        </w:rPr>
      </w:pPr>
      <w:proofErr w:type="gramStart"/>
      <w:r w:rsidRPr="00F25627">
        <w:rPr>
          <w:szCs w:val="24"/>
        </w:rPr>
        <w:t>Vendor  Presentations</w:t>
      </w:r>
      <w:proofErr w:type="gramEnd"/>
      <w:r w:rsidRPr="00F25627">
        <w:rPr>
          <w:szCs w:val="24"/>
        </w:rPr>
        <w:t xml:space="preserve"> &amp; Demonstrations (if applicable)</w:t>
      </w:r>
    </w:p>
    <w:p w14:paraId="18CF1B68" w14:textId="77777777" w:rsidR="00F25627" w:rsidRPr="00F25627" w:rsidRDefault="00F25627" w:rsidP="00A906F5">
      <w:pPr>
        <w:numPr>
          <w:ilvl w:val="0"/>
          <w:numId w:val="10"/>
        </w:numPr>
        <w:ind w:right="86"/>
        <w:jc w:val="both"/>
        <w:rPr>
          <w:szCs w:val="24"/>
        </w:rPr>
      </w:pPr>
      <w:r w:rsidRPr="00F25627">
        <w:rPr>
          <w:szCs w:val="24"/>
        </w:rPr>
        <w:t>References</w:t>
      </w:r>
    </w:p>
    <w:p w14:paraId="5C5B3674" w14:textId="77777777" w:rsidR="00F25627" w:rsidRPr="00F25627" w:rsidRDefault="00F25627" w:rsidP="00A906F5">
      <w:pPr>
        <w:pStyle w:val="411header"/>
      </w:pPr>
      <w:bookmarkStart w:id="129" w:name="_Toc49776451"/>
      <w:bookmarkEnd w:id="128"/>
      <w:r w:rsidRPr="00F25627">
        <w:t xml:space="preserve">Scoring the Software Solution </w:t>
      </w:r>
      <w:bookmarkEnd w:id="129"/>
      <w:r w:rsidRPr="00F25627">
        <w:t xml:space="preserve">Price  </w:t>
      </w:r>
    </w:p>
    <w:p w14:paraId="3244D988" w14:textId="0C24A3E7" w:rsidR="00F25627" w:rsidRDefault="00F25627" w:rsidP="00A906F5">
      <w:pPr>
        <w:ind w:left="1440" w:right="86"/>
        <w:jc w:val="both"/>
        <w:rPr>
          <w:szCs w:val="24"/>
        </w:rPr>
      </w:pPr>
      <w:r w:rsidRPr="00F25627">
        <w:rPr>
          <w:szCs w:val="24"/>
        </w:rPr>
        <w:lastRenderedPageBreak/>
        <w:t xml:space="preserve">The Vendor’s Software Solution price will be allocated a maximum score of </w:t>
      </w:r>
      <w:r w:rsidR="007C67C5">
        <w:rPr>
          <w:szCs w:val="24"/>
        </w:rPr>
        <w:t xml:space="preserve">ten (10) </w:t>
      </w:r>
      <w:r w:rsidRPr="00F25627">
        <w:rPr>
          <w:szCs w:val="24"/>
        </w:rPr>
        <w:t>points.  The State will consider both Implementation and subsequent</w:t>
      </w:r>
      <w:r w:rsidR="00E93F01">
        <w:rPr>
          <w:szCs w:val="24"/>
        </w:rPr>
        <w:t xml:space="preserve"> </w:t>
      </w:r>
      <w:r w:rsidR="004E205E">
        <w:rPr>
          <w:szCs w:val="24"/>
        </w:rPr>
        <w:t>Seven</w:t>
      </w:r>
      <w:r w:rsidR="00E93F01">
        <w:rPr>
          <w:szCs w:val="24"/>
        </w:rPr>
        <w:t xml:space="preserve"> (</w:t>
      </w:r>
      <w:r w:rsidR="004E205E">
        <w:rPr>
          <w:szCs w:val="24"/>
        </w:rPr>
        <w:t>7</w:t>
      </w:r>
      <w:r w:rsidR="00E93F01">
        <w:rPr>
          <w:szCs w:val="24"/>
        </w:rPr>
        <w:t xml:space="preserve">) </w:t>
      </w:r>
      <w:r w:rsidRPr="00F25627">
        <w:rPr>
          <w:szCs w:val="24"/>
        </w:rPr>
        <w:t xml:space="preserve">year(s) License and maintenance costs as well as the costs associated in </w:t>
      </w:r>
      <w:hyperlink w:anchor="AppendixE" w:history="1">
        <w:r w:rsidRPr="004E205E">
          <w:rPr>
            <w:rStyle w:val="Hyperlink"/>
            <w:szCs w:val="24"/>
          </w:rPr>
          <w:t>Appendix E</w:t>
        </w:r>
      </w:hyperlink>
      <w:r w:rsidRPr="00F25627">
        <w:rPr>
          <w:szCs w:val="24"/>
        </w:rPr>
        <w:t xml:space="preserve"> - </w:t>
      </w:r>
      <w:r w:rsidRPr="00F25627">
        <w:rPr>
          <w:i/>
          <w:szCs w:val="24"/>
        </w:rPr>
        <w:t>Pricing</w:t>
      </w:r>
      <w:r w:rsidRPr="00F25627">
        <w:rPr>
          <w:szCs w:val="24"/>
        </w:rPr>
        <w:t>.  The price information required in a Proposal is intended to provide a sound basis for comparing costs.  The cost point formula described in the Price Proposal Review section will be utilized for this scoring portion.</w:t>
      </w:r>
    </w:p>
    <w:p w14:paraId="74B09DAC" w14:textId="77777777" w:rsidR="00A906F5" w:rsidRPr="00F25627" w:rsidRDefault="00A906F5" w:rsidP="00A906F5">
      <w:pPr>
        <w:ind w:left="1440" w:right="86"/>
        <w:jc w:val="both"/>
        <w:rPr>
          <w:szCs w:val="24"/>
        </w:rPr>
      </w:pPr>
    </w:p>
    <w:p w14:paraId="5EAA31FF" w14:textId="2EE5668D" w:rsidR="00A906F5" w:rsidRPr="00F25627" w:rsidRDefault="00A906F5" w:rsidP="00A906F5">
      <w:pPr>
        <w:pStyle w:val="Section4"/>
        <w:spacing w:beforeLines="0" w:before="0" w:afterLines="0" w:after="0"/>
      </w:pPr>
      <w:bookmarkStart w:id="130" w:name="_Toc20995699"/>
      <w:bookmarkStart w:id="131" w:name="_Toc20999676"/>
      <w:bookmarkStart w:id="132" w:name="_Toc49776452"/>
      <w:r>
        <w:t xml:space="preserve">  </w:t>
      </w:r>
      <w:bookmarkStart w:id="133" w:name="_Toc114041228"/>
      <w:r w:rsidR="00F25627" w:rsidRPr="00F25627">
        <w:t>Planned Evaluations</w:t>
      </w:r>
      <w:bookmarkEnd w:id="130"/>
      <w:bookmarkEnd w:id="131"/>
      <w:bookmarkEnd w:id="132"/>
      <w:bookmarkEnd w:id="133"/>
    </w:p>
    <w:p w14:paraId="692BD670" w14:textId="77777777" w:rsidR="00A906F5" w:rsidRDefault="00A906F5" w:rsidP="00A906F5">
      <w:pPr>
        <w:pStyle w:val="11Paragraph"/>
      </w:pPr>
    </w:p>
    <w:p w14:paraId="1670869B" w14:textId="644293C5" w:rsidR="00F25627" w:rsidRPr="00F25627" w:rsidRDefault="00F25627" w:rsidP="00A906F5">
      <w:pPr>
        <w:pStyle w:val="11Paragraph"/>
      </w:pPr>
      <w:r w:rsidRPr="00F25627">
        <w:t>The Agency plans to use the following process:</w:t>
      </w:r>
    </w:p>
    <w:p w14:paraId="75E8B448" w14:textId="77777777" w:rsidR="00F25627" w:rsidRPr="00F25627" w:rsidRDefault="00F25627" w:rsidP="00A906F5">
      <w:pPr>
        <w:numPr>
          <w:ilvl w:val="0"/>
          <w:numId w:val="27"/>
        </w:numPr>
        <w:ind w:right="86"/>
        <w:jc w:val="both"/>
        <w:rPr>
          <w:szCs w:val="24"/>
        </w:rPr>
      </w:pPr>
      <w:r w:rsidRPr="00F25627">
        <w:rPr>
          <w:szCs w:val="24"/>
        </w:rPr>
        <w:t xml:space="preserve">Initial screening to ensure that the Proposals are in compliance with submission </w:t>
      </w:r>
      <w:proofErr w:type="gramStart"/>
      <w:r w:rsidRPr="00F25627">
        <w:rPr>
          <w:szCs w:val="24"/>
        </w:rPr>
        <w:t>requirements;</w:t>
      </w:r>
      <w:proofErr w:type="gramEnd"/>
    </w:p>
    <w:p w14:paraId="7B593566" w14:textId="77777777" w:rsidR="00F25627" w:rsidRPr="00F25627" w:rsidRDefault="00F25627" w:rsidP="00A906F5">
      <w:pPr>
        <w:numPr>
          <w:ilvl w:val="0"/>
          <w:numId w:val="27"/>
        </w:numPr>
        <w:ind w:right="86"/>
        <w:jc w:val="both"/>
        <w:rPr>
          <w:szCs w:val="24"/>
        </w:rPr>
      </w:pPr>
      <w:r w:rsidRPr="00F25627">
        <w:rPr>
          <w:szCs w:val="24"/>
        </w:rPr>
        <w:t xml:space="preserve">Preliminary evaluation of the </w:t>
      </w:r>
      <w:proofErr w:type="gramStart"/>
      <w:r w:rsidRPr="00F25627">
        <w:rPr>
          <w:szCs w:val="24"/>
        </w:rPr>
        <w:t>Proposals;</w:t>
      </w:r>
      <w:proofErr w:type="gramEnd"/>
    </w:p>
    <w:p w14:paraId="28628504" w14:textId="77777777" w:rsidR="00F25627" w:rsidRPr="00F25627" w:rsidRDefault="00F25627" w:rsidP="00A906F5">
      <w:pPr>
        <w:numPr>
          <w:ilvl w:val="0"/>
          <w:numId w:val="27"/>
        </w:numPr>
        <w:ind w:right="86"/>
        <w:jc w:val="both"/>
        <w:rPr>
          <w:szCs w:val="24"/>
        </w:rPr>
      </w:pPr>
      <w:r w:rsidRPr="00F25627">
        <w:rPr>
          <w:szCs w:val="24"/>
        </w:rPr>
        <w:t>Oral interviews and Product Demonstrations (if applicable</w:t>
      </w:r>
      <w:proofErr w:type="gramStart"/>
      <w:r w:rsidRPr="00F25627">
        <w:rPr>
          <w:szCs w:val="24"/>
        </w:rPr>
        <w:t>);</w:t>
      </w:r>
      <w:proofErr w:type="gramEnd"/>
      <w:r w:rsidRPr="00F25627">
        <w:rPr>
          <w:szCs w:val="24"/>
        </w:rPr>
        <w:t xml:space="preserve"> </w:t>
      </w:r>
    </w:p>
    <w:p w14:paraId="6695A0C6" w14:textId="77777777" w:rsidR="00F25627" w:rsidRPr="00F25627" w:rsidRDefault="00F25627" w:rsidP="00A906F5">
      <w:pPr>
        <w:numPr>
          <w:ilvl w:val="0"/>
          <w:numId w:val="27"/>
        </w:numPr>
        <w:ind w:right="86"/>
        <w:jc w:val="both"/>
        <w:rPr>
          <w:szCs w:val="24"/>
        </w:rPr>
      </w:pPr>
      <w:r w:rsidRPr="00F25627">
        <w:rPr>
          <w:szCs w:val="24"/>
        </w:rPr>
        <w:t xml:space="preserve">Final Evaluation of Technical Proposals and </w:t>
      </w:r>
      <w:proofErr w:type="gramStart"/>
      <w:r w:rsidRPr="00F25627">
        <w:rPr>
          <w:szCs w:val="24"/>
        </w:rPr>
        <w:t>scoring;</w:t>
      </w:r>
      <w:proofErr w:type="gramEnd"/>
    </w:p>
    <w:p w14:paraId="1545C039" w14:textId="77777777" w:rsidR="00F5472E" w:rsidRDefault="00F25627" w:rsidP="00A906F5">
      <w:pPr>
        <w:numPr>
          <w:ilvl w:val="0"/>
          <w:numId w:val="27"/>
        </w:numPr>
        <w:ind w:right="86"/>
        <w:jc w:val="both"/>
        <w:rPr>
          <w:szCs w:val="24"/>
        </w:rPr>
      </w:pPr>
      <w:r w:rsidRPr="00F25627">
        <w:rPr>
          <w:szCs w:val="24"/>
        </w:rPr>
        <w:t xml:space="preserve">Review of Price Proposals </w:t>
      </w:r>
      <w:r w:rsidR="00F5472E">
        <w:rPr>
          <w:szCs w:val="24"/>
        </w:rPr>
        <w:t xml:space="preserve">and scoring; and </w:t>
      </w:r>
    </w:p>
    <w:p w14:paraId="2FEBFA96" w14:textId="77777777" w:rsidR="00F25627" w:rsidRDefault="00F25627" w:rsidP="00A906F5">
      <w:pPr>
        <w:numPr>
          <w:ilvl w:val="0"/>
          <w:numId w:val="27"/>
        </w:numPr>
        <w:ind w:right="86"/>
        <w:jc w:val="both"/>
        <w:rPr>
          <w:szCs w:val="24"/>
        </w:rPr>
      </w:pPr>
      <w:r w:rsidRPr="00F25627">
        <w:rPr>
          <w:szCs w:val="24"/>
        </w:rPr>
        <w:t>Select the highest scoring</w:t>
      </w:r>
      <w:r w:rsidR="00F5472E">
        <w:rPr>
          <w:szCs w:val="24"/>
        </w:rPr>
        <w:t xml:space="preserve"> </w:t>
      </w:r>
      <w:r w:rsidRPr="00F25627">
        <w:rPr>
          <w:szCs w:val="24"/>
        </w:rPr>
        <w:t>Vendor and begin contract negotiation.</w:t>
      </w:r>
    </w:p>
    <w:p w14:paraId="0AF928F5" w14:textId="77777777" w:rsidR="00F5472E" w:rsidRPr="00F25627" w:rsidRDefault="00F5472E" w:rsidP="00A906F5">
      <w:pPr>
        <w:ind w:left="1260" w:right="86"/>
        <w:jc w:val="both"/>
        <w:rPr>
          <w:szCs w:val="24"/>
        </w:rPr>
      </w:pPr>
    </w:p>
    <w:p w14:paraId="13A4F807" w14:textId="77777777" w:rsidR="00F25627" w:rsidRPr="00F25627" w:rsidRDefault="00F25627" w:rsidP="00A906F5">
      <w:pPr>
        <w:pStyle w:val="431header"/>
        <w:spacing w:before="0" w:after="0"/>
      </w:pPr>
      <w:bookmarkStart w:id="134" w:name="_Toc528591427"/>
      <w:bookmarkStart w:id="135" w:name="_Toc528754554"/>
      <w:bookmarkStart w:id="136" w:name="_Toc18054432"/>
      <w:bookmarkStart w:id="137" w:name="_Toc20995700"/>
      <w:bookmarkStart w:id="138" w:name="_Toc20999677"/>
      <w:bookmarkStart w:id="139" w:name="_Toc49776453"/>
      <w:r w:rsidRPr="00F25627">
        <w:t>Initial Screening</w:t>
      </w:r>
      <w:bookmarkEnd w:id="134"/>
      <w:bookmarkEnd w:id="135"/>
      <w:bookmarkEnd w:id="136"/>
      <w:bookmarkEnd w:id="137"/>
      <w:bookmarkEnd w:id="138"/>
      <w:bookmarkEnd w:id="139"/>
    </w:p>
    <w:p w14:paraId="3ACBE0C9" w14:textId="7BADACE8" w:rsidR="00F25627" w:rsidRDefault="00F25627" w:rsidP="00A906F5">
      <w:pPr>
        <w:ind w:left="1440" w:right="86"/>
        <w:jc w:val="both"/>
        <w:rPr>
          <w:szCs w:val="24"/>
        </w:rPr>
      </w:pPr>
      <w:r w:rsidRPr="00F25627">
        <w:rPr>
          <w:szCs w:val="24"/>
        </w:rPr>
        <w:t xml:space="preserve">The Agency will conduct an initial screening step to verify Vendor compliance with the submission requirements set forth in the RFP and the minimum content set forth in the Proposal Format, Content and Required Items within this RFP.  The Agency may waive or offer a limited opportunity to cure immaterial deviations from the RFP requirements if it is determined to be in the best interest of the State.  A Proposal that fails to satisfy either submission requirements or minimum standards </w:t>
      </w:r>
      <w:r w:rsidR="008A32C5">
        <w:rPr>
          <w:szCs w:val="24"/>
        </w:rPr>
        <w:t>may</w:t>
      </w:r>
      <w:r w:rsidRPr="00F25627">
        <w:rPr>
          <w:szCs w:val="24"/>
        </w:rPr>
        <w:t xml:space="preserve"> be rejected without further consideration.</w:t>
      </w:r>
    </w:p>
    <w:p w14:paraId="50CF36AB" w14:textId="77777777" w:rsidR="00A906F5" w:rsidRPr="00F25627" w:rsidRDefault="00A906F5" w:rsidP="00AB7C70">
      <w:pPr>
        <w:spacing w:before="60" w:after="60"/>
        <w:ind w:left="1440" w:right="86"/>
        <w:jc w:val="both"/>
        <w:rPr>
          <w:szCs w:val="24"/>
        </w:rPr>
      </w:pPr>
    </w:p>
    <w:p w14:paraId="3A7B5A5C" w14:textId="77777777" w:rsidR="00F25627" w:rsidRPr="00F25627" w:rsidRDefault="00F25627" w:rsidP="00A906F5">
      <w:pPr>
        <w:pStyle w:val="431header"/>
      </w:pPr>
      <w:bookmarkStart w:id="140" w:name="_Toc528591428"/>
      <w:bookmarkStart w:id="141" w:name="_Toc528754555"/>
      <w:bookmarkStart w:id="142" w:name="_Toc18054433"/>
      <w:bookmarkStart w:id="143" w:name="_Toc20995701"/>
      <w:bookmarkStart w:id="144" w:name="_Toc20999678"/>
      <w:bookmarkStart w:id="145" w:name="_Toc49776454"/>
      <w:r w:rsidRPr="00F25627">
        <w:t>Preliminary Technical Scoring of Proposals</w:t>
      </w:r>
      <w:bookmarkEnd w:id="140"/>
      <w:bookmarkEnd w:id="141"/>
      <w:bookmarkEnd w:id="142"/>
      <w:bookmarkEnd w:id="143"/>
      <w:bookmarkEnd w:id="144"/>
      <w:bookmarkEnd w:id="145"/>
      <w:r w:rsidRPr="00F25627">
        <w:t xml:space="preserve"> </w:t>
      </w:r>
    </w:p>
    <w:p w14:paraId="24897B0F" w14:textId="65F8F77E" w:rsidR="00A906F5" w:rsidRDefault="00F25627" w:rsidP="00A906F5">
      <w:pPr>
        <w:ind w:left="1440" w:right="86"/>
        <w:jc w:val="both"/>
        <w:rPr>
          <w:szCs w:val="24"/>
        </w:rPr>
      </w:pPr>
      <w:r w:rsidRPr="00F25627">
        <w:rPr>
          <w:szCs w:val="24"/>
        </w:rPr>
        <w:t xml:space="preserve">The Agency will establish an evaluation team.  This evaluation team will review the Technical Proposals and give a preliminary score.  Should a Vendor fail to achieve </w:t>
      </w:r>
      <w:r w:rsidR="007C67C5">
        <w:rPr>
          <w:szCs w:val="24"/>
        </w:rPr>
        <w:t>seventy (70)</w:t>
      </w:r>
      <w:r w:rsidRPr="00F25627" w:rsidDel="00EE1AF9">
        <w:rPr>
          <w:szCs w:val="24"/>
        </w:rPr>
        <w:t xml:space="preserve"> </w:t>
      </w:r>
      <w:r w:rsidRPr="00F25627">
        <w:rPr>
          <w:szCs w:val="24"/>
        </w:rPr>
        <w:t xml:space="preserve">minimum points in the preliminary scoring, it will receive no further consideration from the evaluation team and the Vendor’s Price Proposal will remain unopened. </w:t>
      </w:r>
    </w:p>
    <w:p w14:paraId="1B3B9A6E" w14:textId="77777777" w:rsidR="00A906F5" w:rsidRPr="00F25627" w:rsidRDefault="00A906F5" w:rsidP="00A906F5">
      <w:pPr>
        <w:ind w:left="1440" w:right="86"/>
        <w:jc w:val="both"/>
        <w:rPr>
          <w:szCs w:val="24"/>
        </w:rPr>
      </w:pPr>
    </w:p>
    <w:p w14:paraId="06EC036D" w14:textId="77777777" w:rsidR="00F25627" w:rsidRPr="00F25627" w:rsidRDefault="00F25627" w:rsidP="00A906F5">
      <w:pPr>
        <w:pStyle w:val="431header"/>
        <w:spacing w:before="0" w:after="0"/>
      </w:pPr>
      <w:r w:rsidRPr="00F25627">
        <w:t>Oral Interviews and Product Demonstrations</w:t>
      </w:r>
    </w:p>
    <w:p w14:paraId="274C1BF4" w14:textId="58A038E3" w:rsidR="00F25627" w:rsidRDefault="00F25627" w:rsidP="00A906F5">
      <w:pPr>
        <w:ind w:left="1440" w:right="86"/>
        <w:jc w:val="both"/>
        <w:rPr>
          <w:szCs w:val="24"/>
        </w:rPr>
      </w:pPr>
      <w:r w:rsidRPr="00F25627">
        <w:rPr>
          <w:szCs w:val="24"/>
        </w:rPr>
        <w:t>At the Agency</w:t>
      </w:r>
      <w:r w:rsidR="00D14F0B">
        <w:rPr>
          <w:szCs w:val="24"/>
        </w:rPr>
        <w:t>’s</w:t>
      </w:r>
      <w:r w:rsidRPr="00F25627">
        <w:rPr>
          <w:szCs w:val="24"/>
        </w:rPr>
        <w:t xml:space="preserve"> discretion, Vendors may be invited to oral interviews and/or product demonstrations including demonstrations of any proposed automated systems or technology components. The Agency retains the sole discretion to determine whether to conduct oral interviews and product demonstrations, with which Vendors, the number of interviews and the length of time provided for the interview and Product demonstration. The Agency may decide to conduct oral interviews and product demonstrations with less than all responsive Vendors.  </w:t>
      </w:r>
    </w:p>
    <w:p w14:paraId="15B34EE2" w14:textId="77777777" w:rsidR="00A906F5" w:rsidRPr="00F25627" w:rsidRDefault="00A906F5" w:rsidP="00A906F5">
      <w:pPr>
        <w:ind w:left="1440" w:right="86"/>
        <w:jc w:val="both"/>
        <w:rPr>
          <w:szCs w:val="24"/>
        </w:rPr>
      </w:pPr>
    </w:p>
    <w:p w14:paraId="2DD931B0" w14:textId="77777777" w:rsidR="00F25627" w:rsidRPr="00F25627" w:rsidRDefault="00F25627" w:rsidP="00A906F5">
      <w:pPr>
        <w:ind w:left="1440" w:right="86"/>
        <w:jc w:val="both"/>
        <w:rPr>
          <w:szCs w:val="24"/>
        </w:rPr>
      </w:pPr>
      <w:r w:rsidRPr="00F25627">
        <w:rPr>
          <w:szCs w:val="24"/>
        </w:rPr>
        <w:t>The purpose of oral interviews and product demonstrations is to clarify and expound upon information provided in the written Proposals.  Vendors are prohibited from altering the basic substance of their Proposals during the oral interviews and product demonstrations.  The Agency may ask the Vendor to provide written clarifications of elements in their Technical Proposal regardless of whether it intends to conduct oral interviews.</w:t>
      </w:r>
    </w:p>
    <w:p w14:paraId="005402CF" w14:textId="3CA6ACC7" w:rsidR="00F25627" w:rsidRDefault="00F25627" w:rsidP="00A906F5">
      <w:pPr>
        <w:ind w:left="1440" w:right="86"/>
        <w:jc w:val="both"/>
        <w:rPr>
          <w:szCs w:val="24"/>
        </w:rPr>
      </w:pPr>
      <w:r w:rsidRPr="00F25627">
        <w:rPr>
          <w:szCs w:val="24"/>
        </w:rPr>
        <w:lastRenderedPageBreak/>
        <w:t>Information gained from oral interviews and product demonstrations will be used to refine technical review scores assigned from the initial review of the Proposals. All costs associated with oral presentations/interviews shall be borne entirely by the Vendor.</w:t>
      </w:r>
    </w:p>
    <w:p w14:paraId="613F2FEC" w14:textId="77777777" w:rsidR="00A906F5" w:rsidRPr="00F25627" w:rsidRDefault="00A906F5" w:rsidP="00A906F5">
      <w:pPr>
        <w:ind w:left="1440" w:right="86"/>
        <w:jc w:val="both"/>
        <w:rPr>
          <w:szCs w:val="24"/>
        </w:rPr>
      </w:pPr>
    </w:p>
    <w:p w14:paraId="31FC78D2" w14:textId="77777777" w:rsidR="00F25627" w:rsidRPr="00F25627" w:rsidRDefault="00F25627" w:rsidP="00A906F5">
      <w:pPr>
        <w:pStyle w:val="431header"/>
        <w:spacing w:before="0" w:after="0"/>
      </w:pPr>
      <w:bookmarkStart w:id="146" w:name="_Toc528591430"/>
      <w:bookmarkStart w:id="147" w:name="_Toc18054435"/>
      <w:bookmarkStart w:id="148" w:name="_Toc20995702"/>
      <w:bookmarkStart w:id="149" w:name="_Toc20999679"/>
      <w:bookmarkStart w:id="150" w:name="_Toc49776457"/>
      <w:bookmarkStart w:id="151" w:name="_Toc448496784"/>
      <w:r w:rsidRPr="00F25627">
        <w:t>Final Scoring of Technical Proposals</w:t>
      </w:r>
      <w:bookmarkEnd w:id="146"/>
      <w:bookmarkEnd w:id="147"/>
      <w:bookmarkEnd w:id="148"/>
      <w:bookmarkEnd w:id="149"/>
      <w:bookmarkEnd w:id="150"/>
    </w:p>
    <w:p w14:paraId="3DB3DDEB" w14:textId="501E6493" w:rsidR="00F25627" w:rsidRDefault="00F25627" w:rsidP="00A906F5">
      <w:pPr>
        <w:ind w:left="1440" w:right="86"/>
        <w:jc w:val="both"/>
        <w:rPr>
          <w:szCs w:val="24"/>
        </w:rPr>
      </w:pPr>
      <w:r w:rsidRPr="00F25627">
        <w:rPr>
          <w:szCs w:val="24"/>
        </w:rPr>
        <w:t xml:space="preserve">Following Oral Interviews, Product Demonstrations, Reference Checks (if appropriate) and/or review of written clarifications of proposals requested by the Agency, the evaluation team will determine a final score for each Technical Proposal. </w:t>
      </w:r>
    </w:p>
    <w:p w14:paraId="39052E33" w14:textId="77777777" w:rsidR="00A906F5" w:rsidRPr="00F25627" w:rsidRDefault="00A906F5" w:rsidP="00A906F5">
      <w:pPr>
        <w:ind w:left="1440" w:right="86"/>
        <w:jc w:val="both"/>
        <w:rPr>
          <w:szCs w:val="24"/>
        </w:rPr>
      </w:pPr>
    </w:p>
    <w:p w14:paraId="38554921" w14:textId="77777777" w:rsidR="00F25627" w:rsidRPr="00F25627" w:rsidRDefault="00F25627" w:rsidP="00A906F5">
      <w:pPr>
        <w:pStyle w:val="431header"/>
        <w:spacing w:before="0" w:after="0"/>
      </w:pPr>
      <w:bookmarkStart w:id="152" w:name="_Toc528591431"/>
      <w:bookmarkStart w:id="153" w:name="_Toc18054436"/>
      <w:bookmarkStart w:id="154" w:name="_Toc20995703"/>
      <w:bookmarkStart w:id="155" w:name="_Toc20999680"/>
      <w:bookmarkStart w:id="156" w:name="_Toc49776458"/>
      <w:r w:rsidRPr="00F25627">
        <w:t>Price Proposal Review</w:t>
      </w:r>
      <w:bookmarkEnd w:id="151"/>
      <w:bookmarkEnd w:id="152"/>
      <w:bookmarkEnd w:id="153"/>
      <w:bookmarkEnd w:id="154"/>
      <w:bookmarkEnd w:id="155"/>
      <w:bookmarkEnd w:id="156"/>
      <w:r w:rsidR="00422FCE">
        <w:t xml:space="preserve"> and Scoring</w:t>
      </w:r>
    </w:p>
    <w:p w14:paraId="3AE338C7" w14:textId="6DB1A3A0" w:rsidR="00F25627" w:rsidRDefault="00F25627" w:rsidP="00A906F5">
      <w:pPr>
        <w:ind w:left="1440" w:right="86"/>
        <w:jc w:val="both"/>
        <w:rPr>
          <w:szCs w:val="24"/>
        </w:rPr>
      </w:pPr>
      <w:r w:rsidRPr="00F25627">
        <w:rPr>
          <w:szCs w:val="24"/>
        </w:rPr>
        <w:t xml:space="preserve">Price proposals will be reviewed upon completion of the final scoring of Technical Proposals. The Vendor’s Price Proposal will be allocated a maximum potential score </w:t>
      </w:r>
      <w:proofErr w:type="gramStart"/>
      <w:r w:rsidRPr="00F25627">
        <w:rPr>
          <w:szCs w:val="24"/>
        </w:rPr>
        <w:t xml:space="preserve">of </w:t>
      </w:r>
      <w:r w:rsidR="007C67C5">
        <w:rPr>
          <w:szCs w:val="24"/>
        </w:rPr>
        <w:t xml:space="preserve"> ten</w:t>
      </w:r>
      <w:proofErr w:type="gramEnd"/>
      <w:r w:rsidR="007C67C5">
        <w:rPr>
          <w:szCs w:val="24"/>
        </w:rPr>
        <w:t xml:space="preserve"> (10)</w:t>
      </w:r>
      <w:r w:rsidR="0024729A">
        <w:rPr>
          <w:szCs w:val="24"/>
        </w:rPr>
        <w:t xml:space="preserve"> </w:t>
      </w:r>
      <w:r w:rsidRPr="00F25627">
        <w:rPr>
          <w:szCs w:val="24"/>
        </w:rPr>
        <w:t>points.  Vendors are advised that this is not a low bid award and that the scoring of the price proposal will be combined with the scoring of the Technical Proposal to determine the overall highest scoring Vendor.</w:t>
      </w:r>
    </w:p>
    <w:p w14:paraId="52DF3632" w14:textId="77777777" w:rsidR="00A906F5" w:rsidRPr="00F25627" w:rsidRDefault="00A906F5" w:rsidP="00A906F5">
      <w:pPr>
        <w:ind w:left="1440" w:right="86"/>
        <w:jc w:val="both"/>
        <w:rPr>
          <w:szCs w:val="24"/>
        </w:rPr>
      </w:pPr>
    </w:p>
    <w:p w14:paraId="3A05F034" w14:textId="77777777" w:rsidR="00F25627" w:rsidRPr="00F25627" w:rsidRDefault="00F25627" w:rsidP="00A906F5">
      <w:pPr>
        <w:ind w:left="1440" w:right="86"/>
        <w:jc w:val="both"/>
        <w:rPr>
          <w:szCs w:val="24"/>
        </w:rPr>
      </w:pPr>
      <w:r w:rsidRPr="00F25627">
        <w:rPr>
          <w:szCs w:val="24"/>
        </w:rPr>
        <w:t>The following formula will be used to assign points for Price:</w:t>
      </w:r>
    </w:p>
    <w:p w14:paraId="10DCC06D" w14:textId="41AF2F6C" w:rsidR="00F25627" w:rsidRDefault="00F25627" w:rsidP="00A906F5">
      <w:pPr>
        <w:ind w:left="1440" w:right="86"/>
        <w:jc w:val="both"/>
        <w:rPr>
          <w:szCs w:val="24"/>
        </w:rPr>
      </w:pPr>
      <w:r w:rsidRPr="00F25627">
        <w:rPr>
          <w:szCs w:val="24"/>
        </w:rPr>
        <w:t>Vendor’s Price Score = (Lowest Proposed Price / Vendor’s Proposed Price) x Maximum Number of Points for price proposal.</w:t>
      </w:r>
    </w:p>
    <w:p w14:paraId="78BB0F42" w14:textId="77777777" w:rsidR="00A906F5" w:rsidRPr="00F25627" w:rsidRDefault="00A906F5" w:rsidP="00A906F5">
      <w:pPr>
        <w:ind w:left="1440" w:right="86"/>
        <w:jc w:val="both"/>
        <w:rPr>
          <w:szCs w:val="24"/>
        </w:rPr>
      </w:pPr>
    </w:p>
    <w:p w14:paraId="7FCEDEA6" w14:textId="2041EF65" w:rsidR="00F25627" w:rsidRDefault="00F25627" w:rsidP="00A906F5">
      <w:pPr>
        <w:ind w:left="1440" w:right="86"/>
        <w:jc w:val="both"/>
        <w:rPr>
          <w:szCs w:val="24"/>
        </w:rPr>
      </w:pPr>
      <w:proofErr w:type="gramStart"/>
      <w:r w:rsidRPr="00F25627">
        <w:rPr>
          <w:szCs w:val="24"/>
        </w:rPr>
        <w:t>For the purpose of</w:t>
      </w:r>
      <w:proofErr w:type="gramEnd"/>
      <w:r w:rsidRPr="00F25627">
        <w:rPr>
          <w:szCs w:val="24"/>
        </w:rPr>
        <w:t xml:space="preserve"> this formula, the lowest proposed price is defined as the lowest price proposed by a Vendor who has scored above the minimum necessary for consideration on the Technical Score.</w:t>
      </w:r>
      <w:bookmarkStart w:id="157" w:name="_Toc528591432"/>
      <w:bookmarkStart w:id="158" w:name="_Toc528754559"/>
      <w:bookmarkStart w:id="159" w:name="_Toc18054437"/>
    </w:p>
    <w:p w14:paraId="6C9BE390" w14:textId="77777777" w:rsidR="00A906F5" w:rsidRPr="00F25627" w:rsidRDefault="00A906F5" w:rsidP="00A906F5">
      <w:pPr>
        <w:ind w:left="1440" w:right="86"/>
        <w:jc w:val="both"/>
        <w:rPr>
          <w:szCs w:val="24"/>
        </w:rPr>
      </w:pPr>
    </w:p>
    <w:p w14:paraId="3E408A54" w14:textId="0EE3A2E0" w:rsidR="00F25627" w:rsidRPr="00F25627" w:rsidRDefault="004E205E" w:rsidP="00A906F5">
      <w:pPr>
        <w:pStyle w:val="Section4"/>
        <w:spacing w:beforeLines="0" w:before="0" w:afterLines="0" w:after="0"/>
      </w:pPr>
      <w:bookmarkStart w:id="160" w:name="_Toc20995704"/>
      <w:bookmarkStart w:id="161" w:name="_Toc20999681"/>
      <w:bookmarkStart w:id="162" w:name="_Toc49776459"/>
      <w:r>
        <w:t xml:space="preserve"> </w:t>
      </w:r>
      <w:bookmarkStart w:id="163" w:name="_Toc114041229"/>
      <w:r w:rsidR="00F25627" w:rsidRPr="00F25627">
        <w:t>No Best and Final Offer</w:t>
      </w:r>
      <w:bookmarkEnd w:id="160"/>
      <w:bookmarkEnd w:id="161"/>
      <w:bookmarkEnd w:id="162"/>
      <w:bookmarkEnd w:id="163"/>
      <w:r w:rsidR="00F25627" w:rsidRPr="00F25627">
        <w:t xml:space="preserve"> </w:t>
      </w:r>
    </w:p>
    <w:p w14:paraId="7922A121" w14:textId="77777777" w:rsidR="00A906F5" w:rsidRDefault="00A906F5" w:rsidP="00A906F5">
      <w:pPr>
        <w:pStyle w:val="11Paragraph"/>
      </w:pPr>
    </w:p>
    <w:p w14:paraId="4D079474" w14:textId="51CE79C7" w:rsidR="00F25627" w:rsidRDefault="00F25627" w:rsidP="00A906F5">
      <w:pPr>
        <w:pStyle w:val="11Paragraph"/>
      </w:pPr>
      <w:r w:rsidRPr="00F25627">
        <w:t>The Proposal should be submitted initially on the most favorable terms that the Vendor can offer. There will be no best and final offer procedure.  The Vendor should be prepared to accept this RFP for incorporation into a contract resulting from this RFP.  Contract negotiations may incorporate some or the entire Proposal.</w:t>
      </w:r>
    </w:p>
    <w:p w14:paraId="36D6FB1C" w14:textId="77777777" w:rsidR="00422FCE" w:rsidRDefault="00422FCE" w:rsidP="00A906F5">
      <w:pPr>
        <w:pStyle w:val="11Paragraph"/>
      </w:pPr>
    </w:p>
    <w:p w14:paraId="706C3A42" w14:textId="4DEC28B3" w:rsidR="00F25627" w:rsidRPr="00F25627" w:rsidRDefault="004E205E" w:rsidP="00A906F5">
      <w:pPr>
        <w:pStyle w:val="Section4"/>
        <w:spacing w:beforeLines="0" w:before="0" w:afterLines="0" w:after="0"/>
      </w:pPr>
      <w:bookmarkStart w:id="164" w:name="_Toc20995705"/>
      <w:bookmarkStart w:id="165" w:name="_Toc20999682"/>
      <w:bookmarkStart w:id="166" w:name="_Toc49776460"/>
      <w:r>
        <w:t xml:space="preserve"> </w:t>
      </w:r>
      <w:bookmarkStart w:id="167" w:name="_Toc114041230"/>
      <w:r w:rsidR="00F25627" w:rsidRPr="00F25627">
        <w:t>Rights of the Agency in Accepting and Evaluating Proposals</w:t>
      </w:r>
      <w:bookmarkEnd w:id="157"/>
      <w:bookmarkEnd w:id="158"/>
      <w:bookmarkEnd w:id="159"/>
      <w:bookmarkEnd w:id="164"/>
      <w:bookmarkEnd w:id="165"/>
      <w:bookmarkEnd w:id="166"/>
      <w:bookmarkEnd w:id="167"/>
    </w:p>
    <w:p w14:paraId="70680F11" w14:textId="77777777" w:rsidR="00A906F5" w:rsidRDefault="00A906F5" w:rsidP="00A906F5">
      <w:pPr>
        <w:pStyle w:val="11Paragraph"/>
      </w:pPr>
    </w:p>
    <w:p w14:paraId="0303F50F" w14:textId="153369A1" w:rsidR="00F25627" w:rsidRPr="00F25627" w:rsidRDefault="00F25627" w:rsidP="00A906F5">
      <w:pPr>
        <w:pStyle w:val="11Paragraph"/>
      </w:pPr>
      <w:r w:rsidRPr="00F25627">
        <w:t>The Agency reserves the right to:</w:t>
      </w:r>
    </w:p>
    <w:p w14:paraId="49DCF653" w14:textId="77777777" w:rsidR="00F25627" w:rsidRPr="00F25627" w:rsidRDefault="00F25627" w:rsidP="00A906F5">
      <w:pPr>
        <w:numPr>
          <w:ilvl w:val="0"/>
          <w:numId w:val="22"/>
        </w:numPr>
        <w:tabs>
          <w:tab w:val="left" w:pos="1800"/>
        </w:tabs>
        <w:ind w:right="86"/>
        <w:jc w:val="both"/>
        <w:rPr>
          <w:rFonts w:eastAsiaTheme="minorHAnsi"/>
        </w:rPr>
      </w:pPr>
      <w:r w:rsidRPr="00F25627">
        <w:rPr>
          <w:rFonts w:eastAsiaTheme="minorHAnsi"/>
        </w:rPr>
        <w:t xml:space="preserve">Make independent investigations in evaluating </w:t>
      </w:r>
      <w:proofErr w:type="gramStart"/>
      <w:r w:rsidRPr="00F25627">
        <w:rPr>
          <w:rFonts w:eastAsiaTheme="minorHAnsi"/>
        </w:rPr>
        <w:t>Proposals;</w:t>
      </w:r>
      <w:proofErr w:type="gramEnd"/>
    </w:p>
    <w:p w14:paraId="3CE298A2" w14:textId="77777777" w:rsidR="00F25627" w:rsidRPr="00F25627" w:rsidRDefault="00F25627" w:rsidP="00A906F5">
      <w:pPr>
        <w:numPr>
          <w:ilvl w:val="0"/>
          <w:numId w:val="22"/>
        </w:numPr>
        <w:tabs>
          <w:tab w:val="left" w:pos="1800"/>
        </w:tabs>
        <w:ind w:right="86"/>
        <w:jc w:val="both"/>
        <w:rPr>
          <w:rFonts w:eastAsiaTheme="minorHAnsi"/>
        </w:rPr>
      </w:pPr>
      <w:r w:rsidRPr="00F25627">
        <w:rPr>
          <w:rFonts w:eastAsiaTheme="minorHAnsi"/>
        </w:rPr>
        <w:t xml:space="preserve">Request additional information to clarify elements of a </w:t>
      </w:r>
      <w:proofErr w:type="gramStart"/>
      <w:r w:rsidRPr="00F25627">
        <w:rPr>
          <w:rFonts w:eastAsiaTheme="minorHAnsi"/>
        </w:rPr>
        <w:t>Proposal;</w:t>
      </w:r>
      <w:proofErr w:type="gramEnd"/>
    </w:p>
    <w:p w14:paraId="5C065E75" w14:textId="77777777" w:rsidR="00F25627" w:rsidRPr="00F25627" w:rsidRDefault="00F25627" w:rsidP="00A906F5">
      <w:pPr>
        <w:numPr>
          <w:ilvl w:val="0"/>
          <w:numId w:val="22"/>
        </w:numPr>
        <w:tabs>
          <w:tab w:val="left" w:pos="1800"/>
        </w:tabs>
        <w:ind w:right="86"/>
        <w:jc w:val="both"/>
        <w:rPr>
          <w:rFonts w:eastAsiaTheme="minorHAnsi"/>
        </w:rPr>
      </w:pPr>
      <w:r w:rsidRPr="00F25627">
        <w:rPr>
          <w:rFonts w:eastAsiaTheme="minorHAnsi"/>
        </w:rPr>
        <w:t xml:space="preserve">Waive minor or immaterial deviations from the RFP requirements, if determined to be in the best interest of the </w:t>
      </w:r>
      <w:proofErr w:type="gramStart"/>
      <w:r w:rsidRPr="00F25627">
        <w:rPr>
          <w:rFonts w:eastAsiaTheme="minorHAnsi"/>
        </w:rPr>
        <w:t>State;</w:t>
      </w:r>
      <w:proofErr w:type="gramEnd"/>
      <w:r w:rsidRPr="00F25627">
        <w:rPr>
          <w:rFonts w:eastAsiaTheme="minorHAnsi"/>
        </w:rPr>
        <w:t xml:space="preserve"> </w:t>
      </w:r>
    </w:p>
    <w:p w14:paraId="7B62A603" w14:textId="77777777" w:rsidR="00F25627" w:rsidRPr="00F25627" w:rsidRDefault="00F25627" w:rsidP="00A906F5">
      <w:pPr>
        <w:numPr>
          <w:ilvl w:val="0"/>
          <w:numId w:val="22"/>
        </w:numPr>
        <w:tabs>
          <w:tab w:val="left" w:pos="1800"/>
        </w:tabs>
        <w:ind w:right="86"/>
        <w:jc w:val="both"/>
        <w:rPr>
          <w:rFonts w:eastAsiaTheme="minorHAnsi"/>
        </w:rPr>
      </w:pPr>
      <w:r w:rsidRPr="00F25627">
        <w:rPr>
          <w:rFonts w:eastAsiaTheme="minorHAnsi"/>
        </w:rPr>
        <w:t xml:space="preserve">Omit any planned evaluation step if, in the Agency’s view, the step is not </w:t>
      </w:r>
      <w:proofErr w:type="gramStart"/>
      <w:r w:rsidRPr="00F25627">
        <w:rPr>
          <w:rFonts w:eastAsiaTheme="minorHAnsi"/>
        </w:rPr>
        <w:t>needed;</w:t>
      </w:r>
      <w:proofErr w:type="gramEnd"/>
    </w:p>
    <w:p w14:paraId="1287B66E" w14:textId="77777777" w:rsidR="00F25627" w:rsidRPr="00F25627" w:rsidRDefault="00F25627" w:rsidP="00A906F5">
      <w:pPr>
        <w:numPr>
          <w:ilvl w:val="0"/>
          <w:numId w:val="22"/>
        </w:numPr>
        <w:tabs>
          <w:tab w:val="left" w:pos="1800"/>
        </w:tabs>
        <w:ind w:right="86"/>
        <w:jc w:val="both"/>
        <w:rPr>
          <w:rFonts w:eastAsiaTheme="minorHAnsi"/>
        </w:rPr>
      </w:pPr>
      <w:r w:rsidRPr="00F25627">
        <w:rPr>
          <w:rFonts w:eastAsiaTheme="minorHAnsi"/>
        </w:rPr>
        <w:t xml:space="preserve">At its sole discretion, reject </w:t>
      </w:r>
      <w:proofErr w:type="gramStart"/>
      <w:r w:rsidRPr="00F25627">
        <w:rPr>
          <w:rFonts w:eastAsiaTheme="minorHAnsi"/>
        </w:rPr>
        <w:t>any and all</w:t>
      </w:r>
      <w:proofErr w:type="gramEnd"/>
      <w:r w:rsidRPr="00F25627">
        <w:rPr>
          <w:rFonts w:eastAsiaTheme="minorHAnsi"/>
        </w:rPr>
        <w:t xml:space="preserve"> Proposals at any time; and</w:t>
      </w:r>
    </w:p>
    <w:p w14:paraId="7B6E5ED1" w14:textId="77777777" w:rsidR="00F25627" w:rsidRPr="00F25627" w:rsidRDefault="00F25627" w:rsidP="00A906F5">
      <w:pPr>
        <w:numPr>
          <w:ilvl w:val="0"/>
          <w:numId w:val="22"/>
        </w:numPr>
        <w:tabs>
          <w:tab w:val="left" w:pos="1800"/>
        </w:tabs>
        <w:ind w:right="86"/>
        <w:jc w:val="both"/>
        <w:rPr>
          <w:rFonts w:eastAsiaTheme="minorHAnsi"/>
        </w:rPr>
      </w:pPr>
      <w:r w:rsidRPr="00F25627">
        <w:rPr>
          <w:rFonts w:eastAsiaTheme="minorHAnsi"/>
        </w:rPr>
        <w:t xml:space="preserve">Open contract discussions with the second highest scoring Vendor and so </w:t>
      </w:r>
      <w:proofErr w:type="gramStart"/>
      <w:r w:rsidRPr="00F25627">
        <w:rPr>
          <w:rFonts w:eastAsiaTheme="minorHAnsi"/>
        </w:rPr>
        <w:t>on, if</w:t>
      </w:r>
      <w:proofErr w:type="gramEnd"/>
      <w:r w:rsidRPr="00F25627">
        <w:rPr>
          <w:rFonts w:eastAsiaTheme="minorHAnsi"/>
        </w:rPr>
        <w:t xml:space="preserve"> the Agency is unable to reach an agreement on Contract terms with the higher scoring Vendor(s).</w:t>
      </w:r>
    </w:p>
    <w:p w14:paraId="5438755B" w14:textId="77777777" w:rsidR="005C0B60" w:rsidRDefault="005C0B60" w:rsidP="005C0B60"/>
    <w:p w14:paraId="14FB0099" w14:textId="77777777" w:rsidR="005C0B60" w:rsidRDefault="005C0B60" w:rsidP="005C0B60"/>
    <w:p w14:paraId="7C52AD91" w14:textId="77777777" w:rsidR="005C0B60" w:rsidRDefault="005C0B60" w:rsidP="005C0B60"/>
    <w:p w14:paraId="0AD99887" w14:textId="77777777" w:rsidR="005C0B60" w:rsidRPr="00E66B13" w:rsidRDefault="005C0B60" w:rsidP="005C0B60"/>
    <w:p w14:paraId="58BD2877" w14:textId="77777777" w:rsidR="005C0B60" w:rsidRDefault="005C0B60" w:rsidP="005C0B60">
      <w:pPr>
        <w:rPr>
          <w:b/>
          <w:i/>
        </w:rPr>
        <w:sectPr w:rsidR="005C0B60" w:rsidSect="007965FF">
          <w:headerReference w:type="default" r:id="rId21"/>
          <w:pgSz w:w="12240" w:h="15840"/>
          <w:pgMar w:top="1440" w:right="1080" w:bottom="1440" w:left="1080" w:header="720" w:footer="720" w:gutter="0"/>
          <w:cols w:space="720"/>
          <w:docGrid w:linePitch="360"/>
        </w:sectPr>
      </w:pPr>
      <w:r w:rsidRPr="00BD45F0">
        <w:rPr>
          <w:b/>
          <w:i/>
        </w:rPr>
        <w:t>Remainder of this page intentionally left blank</w:t>
      </w:r>
    </w:p>
    <w:p w14:paraId="6BC64AA0" w14:textId="77777777" w:rsidR="006163CD" w:rsidRPr="006163CD" w:rsidRDefault="00853157" w:rsidP="00A009CF">
      <w:pPr>
        <w:pStyle w:val="SECTIONHEADER"/>
        <w:numPr>
          <w:ilvl w:val="0"/>
          <w:numId w:val="0"/>
        </w:numPr>
        <w:spacing w:before="144" w:after="144" w:afterAutospacing="0"/>
        <w:contextualSpacing/>
      </w:pPr>
      <w:bookmarkStart w:id="168" w:name="_Toc20995712"/>
      <w:bookmarkStart w:id="169" w:name="_Toc20999689"/>
      <w:bookmarkStart w:id="170" w:name="_Toc49776466"/>
      <w:bookmarkStart w:id="171" w:name="_Toc51344690"/>
      <w:bookmarkStart w:id="172" w:name="_Toc114041231"/>
      <w:r>
        <w:lastRenderedPageBreak/>
        <w:t>SECTION 5:</w:t>
      </w:r>
      <w:r>
        <w:tab/>
      </w:r>
      <w:r w:rsidR="006163CD" w:rsidRPr="006163CD">
        <w:t>TERMS AND CONDITIONS RELATED TO THE RFP PROCESS</w:t>
      </w:r>
      <w:bookmarkEnd w:id="168"/>
      <w:bookmarkEnd w:id="169"/>
      <w:bookmarkEnd w:id="170"/>
      <w:bookmarkEnd w:id="171"/>
      <w:bookmarkEnd w:id="172"/>
    </w:p>
    <w:p w14:paraId="3129BD75" w14:textId="77777777" w:rsidR="006163CD" w:rsidRPr="00853157" w:rsidRDefault="006163CD" w:rsidP="00E93F01">
      <w:pPr>
        <w:pStyle w:val="Section5"/>
      </w:pPr>
      <w:bookmarkStart w:id="173" w:name="_Toc20995713"/>
      <w:bookmarkStart w:id="174" w:name="_Toc20999690"/>
      <w:bookmarkStart w:id="175" w:name="_Toc49776467"/>
      <w:bookmarkStart w:id="176" w:name="_Toc51344691"/>
      <w:bookmarkStart w:id="177" w:name="_Toc114041232"/>
      <w:bookmarkStart w:id="178" w:name="_Toc528591441"/>
      <w:bookmarkStart w:id="179" w:name="_Toc528754568"/>
      <w:bookmarkStart w:id="180" w:name="_Toc18054440"/>
      <w:r w:rsidRPr="00853157">
        <w:t>RFP Addendum</w:t>
      </w:r>
      <w:bookmarkEnd w:id="173"/>
      <w:bookmarkEnd w:id="174"/>
      <w:bookmarkEnd w:id="175"/>
      <w:bookmarkEnd w:id="176"/>
      <w:bookmarkEnd w:id="177"/>
    </w:p>
    <w:p w14:paraId="2956098C" w14:textId="77777777" w:rsidR="006163CD" w:rsidRDefault="006163CD" w:rsidP="00A906F5">
      <w:pPr>
        <w:pStyle w:val="11Paragraph"/>
      </w:pPr>
      <w:r w:rsidRPr="008D1460">
        <w:t>The Agency reserves the right to amend this RFP at its discretion, prior to the Proposal submission deadline.  In the event of an addendum to this RFP, the Agency, at its sole discretion, may extend the Proposal submission deadline, as it deems appropriate.</w:t>
      </w:r>
    </w:p>
    <w:p w14:paraId="64B903BE" w14:textId="77777777" w:rsidR="006163CD" w:rsidRPr="00E66B13" w:rsidRDefault="006163CD" w:rsidP="00E93F01">
      <w:pPr>
        <w:pStyle w:val="Section5"/>
      </w:pPr>
      <w:bookmarkStart w:id="181" w:name="_Toc20995714"/>
      <w:bookmarkStart w:id="182" w:name="_Toc20999691"/>
      <w:bookmarkStart w:id="183" w:name="_Toc49776468"/>
      <w:bookmarkStart w:id="184" w:name="_Toc51344692"/>
      <w:bookmarkStart w:id="185" w:name="_Toc114041233"/>
      <w:r w:rsidRPr="00E66B13">
        <w:t>Non-Collusion</w:t>
      </w:r>
      <w:bookmarkEnd w:id="178"/>
      <w:bookmarkEnd w:id="179"/>
      <w:bookmarkEnd w:id="180"/>
      <w:bookmarkEnd w:id="181"/>
      <w:bookmarkEnd w:id="182"/>
      <w:bookmarkEnd w:id="183"/>
      <w:bookmarkEnd w:id="184"/>
      <w:bookmarkEnd w:id="185"/>
    </w:p>
    <w:p w14:paraId="28D17F98" w14:textId="77777777" w:rsidR="006163CD" w:rsidRPr="00E66B13" w:rsidRDefault="006163CD" w:rsidP="00A906F5">
      <w:pPr>
        <w:pStyle w:val="11Paragraph"/>
      </w:pPr>
      <w:r w:rsidRPr="00E66B13">
        <w:t>The Vendor’s signature on a Proposal submitted in response to this RFP guarantees that the prices, terms and conditions, and Work quoted have been established without collusion with other Vendors and without effort to preclude the Agency from obtaining the best possible competitive Proposal.</w:t>
      </w:r>
    </w:p>
    <w:p w14:paraId="0818AF75" w14:textId="77777777" w:rsidR="006163CD" w:rsidRPr="00E66B13" w:rsidRDefault="006163CD" w:rsidP="00E93F01">
      <w:pPr>
        <w:pStyle w:val="Section5"/>
      </w:pPr>
      <w:bookmarkStart w:id="186" w:name="_Toc448496750"/>
      <w:bookmarkStart w:id="187" w:name="_Toc424543284"/>
      <w:bookmarkStart w:id="188" w:name="_Toc528591442"/>
      <w:bookmarkStart w:id="189" w:name="_Toc528754569"/>
      <w:bookmarkStart w:id="190" w:name="_Toc18054441"/>
      <w:bookmarkStart w:id="191" w:name="_Toc20995715"/>
      <w:bookmarkStart w:id="192" w:name="_Toc20999692"/>
      <w:bookmarkStart w:id="193" w:name="_Toc49776469"/>
      <w:bookmarkStart w:id="194" w:name="_Toc51344693"/>
      <w:bookmarkStart w:id="195" w:name="_Toc114041234"/>
      <w:r w:rsidRPr="00E66B13">
        <w:t xml:space="preserve">Property of the </w:t>
      </w:r>
      <w:r>
        <w:t>State</w:t>
      </w:r>
      <w:bookmarkEnd w:id="186"/>
      <w:bookmarkEnd w:id="187"/>
      <w:bookmarkEnd w:id="188"/>
      <w:bookmarkEnd w:id="189"/>
      <w:bookmarkEnd w:id="190"/>
      <w:bookmarkEnd w:id="191"/>
      <w:bookmarkEnd w:id="192"/>
      <w:bookmarkEnd w:id="193"/>
      <w:bookmarkEnd w:id="194"/>
      <w:bookmarkEnd w:id="195"/>
    </w:p>
    <w:p w14:paraId="360FC8B0" w14:textId="77777777" w:rsidR="006163CD" w:rsidRPr="00E66B13" w:rsidRDefault="006163CD" w:rsidP="00A906F5">
      <w:pPr>
        <w:pStyle w:val="11Paragraph"/>
      </w:pPr>
      <w:r w:rsidRPr="00E66B13">
        <w:t>All material received in response to this RFP shall become the property of the State and will not be returned to the Vendor.  Upon Contract award, the State reserves the right to use any information presented in any Proposal.</w:t>
      </w:r>
    </w:p>
    <w:p w14:paraId="1692CFB9" w14:textId="77777777" w:rsidR="006163CD" w:rsidRPr="00E66B13" w:rsidRDefault="006163CD" w:rsidP="00E93F01">
      <w:pPr>
        <w:pStyle w:val="Section5"/>
      </w:pPr>
      <w:bookmarkStart w:id="196" w:name="_Toc448496751"/>
      <w:bookmarkStart w:id="197" w:name="_Toc424543285"/>
      <w:bookmarkStart w:id="198" w:name="_Toc528591443"/>
      <w:bookmarkStart w:id="199" w:name="_Toc18054442"/>
      <w:bookmarkStart w:id="200" w:name="_Toc20995716"/>
      <w:bookmarkStart w:id="201" w:name="_Toc20999693"/>
      <w:bookmarkStart w:id="202" w:name="_Toc49776470"/>
      <w:bookmarkStart w:id="203" w:name="_Toc51344694"/>
      <w:bookmarkStart w:id="204" w:name="_Toc114041235"/>
      <w:r w:rsidRPr="00E66B13">
        <w:t>Confidentiality of a Proposal</w:t>
      </w:r>
      <w:bookmarkEnd w:id="196"/>
      <w:bookmarkEnd w:id="197"/>
      <w:bookmarkEnd w:id="198"/>
      <w:bookmarkEnd w:id="199"/>
      <w:bookmarkEnd w:id="200"/>
      <w:bookmarkEnd w:id="201"/>
      <w:bookmarkEnd w:id="202"/>
      <w:bookmarkEnd w:id="203"/>
      <w:bookmarkEnd w:id="204"/>
    </w:p>
    <w:p w14:paraId="1937A023" w14:textId="77777777" w:rsidR="006163CD" w:rsidRPr="00E66B13" w:rsidRDefault="006163CD" w:rsidP="00A906F5">
      <w:pPr>
        <w:pStyle w:val="11Paragraph"/>
      </w:pPr>
      <w:r>
        <w:t>The</w:t>
      </w:r>
      <w:r w:rsidRPr="00E66B13">
        <w:t xml:space="preserve"> substance of a proposal must remain confidential until the Effective Date of any Contract resulting from this RFP.  A Vendor’s disclosure or distribution of Proposals other than to the Agency</w:t>
      </w:r>
      <w:r w:rsidR="00F241D2">
        <w:t xml:space="preserve"> without the Agency’s prior consent</w:t>
      </w:r>
      <w:r w:rsidRPr="00E66B13">
        <w:t xml:space="preserve"> </w:t>
      </w:r>
      <w:r>
        <w:t>may</w:t>
      </w:r>
      <w:r w:rsidRPr="00E66B13">
        <w:t xml:space="preserve"> be grounds for disqualification.</w:t>
      </w:r>
    </w:p>
    <w:p w14:paraId="06070D79" w14:textId="77777777" w:rsidR="006163CD" w:rsidRDefault="006163CD" w:rsidP="00E93F01">
      <w:pPr>
        <w:pStyle w:val="Section5"/>
      </w:pPr>
      <w:bookmarkStart w:id="205" w:name="_Toc51344695"/>
      <w:bookmarkStart w:id="206" w:name="_Toc114041236"/>
      <w:r w:rsidRPr="006163CD">
        <w:t>Public</w:t>
      </w:r>
      <w:r w:rsidRPr="00E66B13">
        <w:t xml:space="preserve"> Disclosure</w:t>
      </w:r>
      <w:bookmarkEnd w:id="205"/>
      <w:bookmarkEnd w:id="206"/>
    </w:p>
    <w:p w14:paraId="579C9B9E" w14:textId="77777777" w:rsidR="006163CD" w:rsidRDefault="006163CD" w:rsidP="00A906F5">
      <w:pPr>
        <w:pStyle w:val="11Paragraph"/>
      </w:pPr>
      <w:r>
        <w:t>In general, the State is obligated to make public the information submitted in response to this RFP (including all materials submitted in connection with it, such as attachments, exhibits, addenda, and presentations), any resulting contract, and information provided during the contractual relationship.  The Right-to-Know law (RSA 91-A) obligates the State to conduct an independent analysis of the confidentiality of the information submitted, regardless of whether it is marked confidential.</w:t>
      </w:r>
    </w:p>
    <w:p w14:paraId="2E0AF33C" w14:textId="77777777" w:rsidR="000B6152" w:rsidRDefault="000B6152" w:rsidP="00A906F5">
      <w:pPr>
        <w:pStyle w:val="11Paragraph"/>
      </w:pPr>
    </w:p>
    <w:p w14:paraId="752221C8" w14:textId="77777777" w:rsidR="006163CD" w:rsidRDefault="006163CD" w:rsidP="00A906F5">
      <w:pPr>
        <w:pStyle w:val="11Paragraph"/>
      </w:pPr>
      <w:r>
        <w:t>In addition, the Governor and Council (G&amp;C) contract approval process more specifically requires that pricing be made public and that any contract reaching the G&amp;C agenda for approval be posted online.</w:t>
      </w:r>
    </w:p>
    <w:p w14:paraId="3976DF75" w14:textId="77777777" w:rsidR="000B6152" w:rsidRDefault="000B6152" w:rsidP="00A906F5">
      <w:pPr>
        <w:pStyle w:val="11Paragraph"/>
      </w:pPr>
    </w:p>
    <w:p w14:paraId="20675144" w14:textId="77777777" w:rsidR="006163CD" w:rsidRPr="006163CD" w:rsidRDefault="006163CD" w:rsidP="00A906F5">
      <w:pPr>
        <w:pStyle w:val="511header"/>
      </w:pPr>
      <w:bookmarkStart w:id="207" w:name="_Toc51344696"/>
      <w:r w:rsidRPr="006163CD">
        <w:t>Disclosure of Information Submitted in Response to RFP</w:t>
      </w:r>
      <w:bookmarkEnd w:id="207"/>
      <w:r w:rsidRPr="006163CD">
        <w:t xml:space="preserve"> </w:t>
      </w:r>
    </w:p>
    <w:p w14:paraId="36A5554D" w14:textId="68A909EC" w:rsidR="006163CD" w:rsidRDefault="006163CD" w:rsidP="00AB7C70">
      <w:pPr>
        <w:spacing w:before="60" w:after="60"/>
        <w:ind w:left="1440" w:right="86"/>
        <w:jc w:val="both"/>
        <w:rPr>
          <w:szCs w:val="24"/>
        </w:rPr>
      </w:pPr>
      <w:bookmarkStart w:id="208" w:name="_Toc528591445"/>
      <w:bookmarkStart w:id="209" w:name="_Toc528754572"/>
      <w:r w:rsidRPr="006163CD">
        <w:rPr>
          <w:szCs w:val="24"/>
        </w:rPr>
        <w:t xml:space="preserve">Information submitted in response to this RFP is subject to public disclosure under the Right-to-Know law after the award of a contract by G&amp;C.  At the time of closing date for Proposals, the State will post the number of responses received with no further information.  Pursuant to RSA 21-G:37, the State will also post the name and rank or score of each Vendor pursuant to the timeliness requirements therein.  Notwithstanding the Right-to-Know law, no information concerning the contracting process, including, but not limited to information related to proposals, communications between the parties or contract negotiations, shall be available until a contract is approved by G&amp;C.  This means unsuccessful Vendors shall not be notified of the outcome until that time. </w:t>
      </w:r>
    </w:p>
    <w:p w14:paraId="7FC63C44" w14:textId="77777777" w:rsidR="000B6152" w:rsidRPr="006163CD" w:rsidRDefault="000B6152" w:rsidP="00AB7C70">
      <w:pPr>
        <w:spacing w:before="60" w:after="60"/>
        <w:ind w:left="1440" w:right="86"/>
        <w:jc w:val="both"/>
        <w:rPr>
          <w:szCs w:val="24"/>
        </w:rPr>
      </w:pPr>
    </w:p>
    <w:p w14:paraId="7302FFFA" w14:textId="77777777" w:rsidR="006163CD" w:rsidRPr="006163CD" w:rsidRDefault="006163CD" w:rsidP="00A906F5">
      <w:pPr>
        <w:ind w:left="1440" w:right="86"/>
        <w:jc w:val="both"/>
        <w:rPr>
          <w:szCs w:val="24"/>
        </w:rPr>
      </w:pPr>
      <w:r w:rsidRPr="006163CD">
        <w:rPr>
          <w:szCs w:val="24"/>
        </w:rPr>
        <w:lastRenderedPageBreak/>
        <w:t>Confidential, commercial</w:t>
      </w:r>
      <w:r w:rsidR="000B6152">
        <w:rPr>
          <w:szCs w:val="24"/>
        </w:rPr>
        <w:t>,</w:t>
      </w:r>
      <w:r w:rsidRPr="006163CD">
        <w:rPr>
          <w:szCs w:val="24"/>
        </w:rPr>
        <w:t xml:space="preserve"> or financial information may be exempt from public disclosure under RSA 91-A:5, IV.  If a Vendor believes any information submitted in response to this request for proposal should be kept confidential, the Vendor must specifically identify that information where it appears in the submission in a manner that draws attention to the designation and must mark/stamp each page of the materials that the Vendor claims must be exempt from disclosure as “CONFIDENTIAL.”  Vendors must also provide a letter to the person listed as the point of contact for this RFP, identifying the specific page number and section of the information you consider to be confidential, </w:t>
      </w:r>
      <w:proofErr w:type="gramStart"/>
      <w:r w:rsidRPr="006163CD">
        <w:rPr>
          <w:szCs w:val="24"/>
        </w:rPr>
        <w:t>commercial</w:t>
      </w:r>
      <w:proofErr w:type="gramEnd"/>
      <w:r w:rsidRPr="006163CD">
        <w:rPr>
          <w:szCs w:val="24"/>
        </w:rPr>
        <w:t xml:space="preserve"> or financial and providing your rationale for each designation.  Marking or designating an entire proposal, </w:t>
      </w:r>
      <w:proofErr w:type="gramStart"/>
      <w:r w:rsidRPr="006163CD">
        <w:rPr>
          <w:szCs w:val="24"/>
        </w:rPr>
        <w:t>attachment</w:t>
      </w:r>
      <w:proofErr w:type="gramEnd"/>
      <w:r w:rsidRPr="006163CD">
        <w:rPr>
          <w:szCs w:val="24"/>
        </w:rPr>
        <w:t xml:space="preserve"> or section as confidential shall neither be accepted nor honored by the State.  Vendors must also provide a separate copy of the full and complete document, fully redacting those portions and shall note on the applicable page or pages that the redacted portion or portions are “confidential.”</w:t>
      </w:r>
    </w:p>
    <w:p w14:paraId="5522FCA6" w14:textId="77777777" w:rsidR="000B6152" w:rsidRDefault="000B6152" w:rsidP="00A906F5">
      <w:pPr>
        <w:ind w:left="1440" w:right="86"/>
        <w:jc w:val="both"/>
        <w:rPr>
          <w:szCs w:val="24"/>
        </w:rPr>
      </w:pPr>
    </w:p>
    <w:p w14:paraId="3A435C9F" w14:textId="77777777" w:rsidR="006163CD" w:rsidRPr="006163CD" w:rsidRDefault="006163CD" w:rsidP="00A906F5">
      <w:pPr>
        <w:ind w:left="1440" w:right="86"/>
        <w:jc w:val="both"/>
        <w:rPr>
          <w:sz w:val="24"/>
          <w:szCs w:val="24"/>
        </w:rPr>
      </w:pPr>
      <w:r w:rsidRPr="006163CD">
        <w:rPr>
          <w:szCs w:val="24"/>
        </w:rPr>
        <w:t xml:space="preserve">Submissions which do not conform to these instructions by failing to include a redacted copy (if necessary), by failing to include a letter specifying the rationale for each redaction, by failing to designate the redactions in the manner required by these instructions, or by including redactions which are contrary to these instructions or operative law </w:t>
      </w:r>
      <w:r w:rsidRPr="003822D2">
        <w:rPr>
          <w:szCs w:val="24"/>
        </w:rPr>
        <w:t>may</w:t>
      </w:r>
      <w:r w:rsidRPr="006163CD">
        <w:rPr>
          <w:szCs w:val="24"/>
        </w:rPr>
        <w:t xml:space="preserve"> be rejected by the State as not conforming to the requirements of the proposal.  </w:t>
      </w:r>
    </w:p>
    <w:p w14:paraId="45452451" w14:textId="77777777" w:rsidR="000B6152" w:rsidRDefault="000B6152" w:rsidP="00A906F5">
      <w:pPr>
        <w:ind w:left="1440" w:right="86"/>
        <w:jc w:val="both"/>
        <w:rPr>
          <w:szCs w:val="24"/>
        </w:rPr>
      </w:pPr>
    </w:p>
    <w:p w14:paraId="088F0821" w14:textId="77777777" w:rsidR="006163CD" w:rsidRPr="006163CD" w:rsidRDefault="006163CD" w:rsidP="00A906F5">
      <w:pPr>
        <w:ind w:left="1440" w:right="86"/>
        <w:jc w:val="both"/>
        <w:rPr>
          <w:szCs w:val="24"/>
        </w:rPr>
      </w:pPr>
      <w:r w:rsidRPr="006163CD">
        <w:rPr>
          <w:szCs w:val="24"/>
        </w:rPr>
        <w:t>Pricing, which includes but is not limited to, the administrative costs and other performance guarantees in Proposals or any subsequently awarded contract shall be subject to public disclosure regardless of whether it is marked as confidential.</w:t>
      </w:r>
    </w:p>
    <w:p w14:paraId="72377F26" w14:textId="77777777" w:rsidR="000B6152" w:rsidRDefault="000B6152" w:rsidP="00A906F5">
      <w:pPr>
        <w:ind w:left="1440" w:right="86"/>
        <w:jc w:val="both"/>
        <w:rPr>
          <w:szCs w:val="24"/>
        </w:rPr>
      </w:pPr>
    </w:p>
    <w:p w14:paraId="5615D89A" w14:textId="77777777" w:rsidR="006163CD" w:rsidRPr="006163CD" w:rsidRDefault="006163CD" w:rsidP="00A906F5">
      <w:pPr>
        <w:ind w:left="1440" w:right="86"/>
        <w:jc w:val="both"/>
        <w:rPr>
          <w:szCs w:val="24"/>
        </w:rPr>
      </w:pPr>
      <w:r w:rsidRPr="006163CD">
        <w:rPr>
          <w:szCs w:val="24"/>
        </w:rPr>
        <w:t>Notwithstanding a Vendor’s designations, the State is obligated under the Right-to-Know law to conduct an independent analysis of the confidentiality of the information submitted in a proposal.  If a request is made to the State by any person or entity to view or receive copies of any portion of the proposal, the State shall first assess what information it is obligated to release.  The State will then notify you that a request has been made, indicate what, if any, information the State has assessed is confidential and will not be released, and specify the planned release date of the remaining portions of the proposal.  To halt the release of information by the State, a Vendor must initiate and provide to the State, prior to the date specified in the notice, a court action in the Superior Court of the State of New Hampshire, at its sole expense, seeking to enjoin the release of the requested information.</w:t>
      </w:r>
    </w:p>
    <w:p w14:paraId="1F237945" w14:textId="77777777" w:rsidR="000B6152" w:rsidRDefault="000B6152" w:rsidP="00A906F5">
      <w:pPr>
        <w:ind w:left="1440" w:right="86"/>
        <w:jc w:val="both"/>
        <w:rPr>
          <w:szCs w:val="24"/>
        </w:rPr>
      </w:pPr>
    </w:p>
    <w:p w14:paraId="2EF00011" w14:textId="77777777" w:rsidR="006163CD" w:rsidRPr="006163CD" w:rsidRDefault="006163CD" w:rsidP="00A906F5">
      <w:pPr>
        <w:ind w:left="1440" w:right="86"/>
        <w:jc w:val="both"/>
        <w:rPr>
          <w:szCs w:val="24"/>
        </w:rPr>
      </w:pPr>
      <w:r w:rsidRPr="006163CD">
        <w:rPr>
          <w:szCs w:val="24"/>
        </w:rPr>
        <w:t>By submitting a proposal, Vendors acknowledge and agree that:</w:t>
      </w:r>
    </w:p>
    <w:p w14:paraId="483F6843" w14:textId="77777777" w:rsidR="006163CD" w:rsidRPr="006163CD" w:rsidRDefault="006163CD" w:rsidP="00A906F5">
      <w:pPr>
        <w:numPr>
          <w:ilvl w:val="0"/>
          <w:numId w:val="28"/>
        </w:numPr>
        <w:ind w:right="90"/>
        <w:contextualSpacing/>
        <w:jc w:val="both"/>
      </w:pPr>
      <w:r w:rsidRPr="006163CD">
        <w:t xml:space="preserve">The State may disclose any and all portions of the proposal or related materials which are not marked as confidential and/or which have not been specifically explained in the letter to the person identified as the point of contact for this </w:t>
      </w:r>
      <w:proofErr w:type="gramStart"/>
      <w:r w:rsidRPr="006163CD">
        <w:t>RFP;</w:t>
      </w:r>
      <w:proofErr w:type="gramEnd"/>
      <w:r w:rsidRPr="006163CD">
        <w:t xml:space="preserve"> </w:t>
      </w:r>
    </w:p>
    <w:p w14:paraId="438FB53F" w14:textId="77777777" w:rsidR="006163CD" w:rsidRPr="006163CD" w:rsidRDefault="006163CD" w:rsidP="00A906F5">
      <w:pPr>
        <w:numPr>
          <w:ilvl w:val="0"/>
          <w:numId w:val="28"/>
        </w:numPr>
        <w:ind w:right="90"/>
        <w:contextualSpacing/>
        <w:jc w:val="both"/>
      </w:pPr>
      <w:r w:rsidRPr="006163CD">
        <w:t xml:space="preserve">The State is not obligated to comply with a </w:t>
      </w:r>
      <w:proofErr w:type="gramStart"/>
      <w:r w:rsidRPr="006163CD">
        <w:t>Vendor’s</w:t>
      </w:r>
      <w:proofErr w:type="gramEnd"/>
      <w:r w:rsidRPr="006163CD">
        <w:t xml:space="preserve"> designations regarding confidentiality and must conduct an independent analysis to assess the confidentiality of the information submitted in your proposal; and </w:t>
      </w:r>
    </w:p>
    <w:p w14:paraId="7B2902BB" w14:textId="77777777" w:rsidR="006163CD" w:rsidRPr="006163CD" w:rsidRDefault="006163CD" w:rsidP="00A906F5">
      <w:pPr>
        <w:numPr>
          <w:ilvl w:val="0"/>
          <w:numId w:val="28"/>
        </w:numPr>
        <w:ind w:right="90"/>
        <w:contextualSpacing/>
        <w:jc w:val="both"/>
      </w:pPr>
      <w:r w:rsidRPr="006163CD">
        <w:t xml:space="preserve">The State may, unless otherwise prohibited by court order, release the information on the date specified in the notice described above without any liability to a Vendor.  </w:t>
      </w:r>
    </w:p>
    <w:p w14:paraId="6F5ABFC2" w14:textId="77777777" w:rsidR="006163CD" w:rsidRPr="006163CD" w:rsidRDefault="006163CD" w:rsidP="00E93F01">
      <w:pPr>
        <w:pStyle w:val="Section5"/>
      </w:pPr>
      <w:bookmarkStart w:id="210" w:name="_Toc49776472"/>
      <w:bookmarkStart w:id="211" w:name="_Toc51344697"/>
      <w:bookmarkStart w:id="212" w:name="_Toc114041237"/>
      <w:bookmarkEnd w:id="208"/>
      <w:bookmarkEnd w:id="209"/>
      <w:r w:rsidRPr="006163CD">
        <w:lastRenderedPageBreak/>
        <w:t>Electronic Posting of Resulting Contract</w:t>
      </w:r>
      <w:bookmarkEnd w:id="210"/>
      <w:bookmarkEnd w:id="211"/>
      <w:bookmarkEnd w:id="212"/>
    </w:p>
    <w:p w14:paraId="077B7130" w14:textId="77777777" w:rsidR="006163CD" w:rsidRPr="006163CD" w:rsidRDefault="006163CD" w:rsidP="00A906F5">
      <w:pPr>
        <w:pStyle w:val="11Paragraph"/>
      </w:pPr>
      <w:bookmarkStart w:id="213" w:name="_Toc49776473"/>
      <w:r w:rsidRPr="006163CD">
        <w:t xml:space="preserve">RSA 91-A obligates disclosure of contracts resulting from responses to RFPs.  As such, the Secretary of State provides to the public any document submitted to G&amp;C for approval, and posts those documents, including the contract, on its website.  Further, RSA 9-F:1 requires that contracts stemming from RFPs be posted online.  By submitting a proposal, Vendors acknowledge and agree that, in accordance with the </w:t>
      </w:r>
      <w:proofErr w:type="gramStart"/>
      <w:r w:rsidRPr="006163CD">
        <w:t>above mentioned</w:t>
      </w:r>
      <w:proofErr w:type="gramEnd"/>
      <w:r w:rsidRPr="006163CD">
        <w:t xml:space="preserve"> statutes and policies, (and regardless of whether any specific request is made to view any document relating to this RFP), any contract resulting from this RFP that is submitted to G&amp;C for approval will be made accessible to the public online via the State’s website.</w:t>
      </w:r>
      <w:bookmarkEnd w:id="213"/>
    </w:p>
    <w:p w14:paraId="25B1EDB8" w14:textId="77777777" w:rsidR="006163CD" w:rsidRPr="006163CD" w:rsidRDefault="006163CD" w:rsidP="00E93F01">
      <w:pPr>
        <w:pStyle w:val="Section5"/>
      </w:pPr>
      <w:bookmarkStart w:id="214" w:name="_Toc448496754"/>
      <w:bookmarkStart w:id="215" w:name="_Toc424543288"/>
      <w:bookmarkStart w:id="216" w:name="_Toc528591453"/>
      <w:bookmarkStart w:id="217" w:name="_Toc528754580"/>
      <w:bookmarkStart w:id="218" w:name="_Toc18054444"/>
      <w:bookmarkStart w:id="219" w:name="_Toc20995718"/>
      <w:bookmarkStart w:id="220" w:name="_Toc20999695"/>
      <w:bookmarkStart w:id="221" w:name="_Toc49776474"/>
      <w:bookmarkStart w:id="222" w:name="_Toc51344698"/>
      <w:bookmarkStart w:id="223" w:name="_Toc114041238"/>
      <w:r w:rsidRPr="006163CD">
        <w:t>Non-Commitment</w:t>
      </w:r>
      <w:bookmarkEnd w:id="214"/>
      <w:bookmarkEnd w:id="215"/>
      <w:bookmarkEnd w:id="216"/>
      <w:bookmarkEnd w:id="217"/>
      <w:bookmarkEnd w:id="218"/>
      <w:bookmarkEnd w:id="219"/>
      <w:bookmarkEnd w:id="220"/>
      <w:bookmarkEnd w:id="221"/>
      <w:bookmarkEnd w:id="222"/>
      <w:bookmarkEnd w:id="223"/>
    </w:p>
    <w:p w14:paraId="35F976EC" w14:textId="77777777" w:rsidR="006163CD" w:rsidRPr="006163CD" w:rsidRDefault="006163CD" w:rsidP="00A906F5">
      <w:pPr>
        <w:pStyle w:val="11Paragraph"/>
      </w:pPr>
      <w:r w:rsidRPr="006163CD">
        <w:t xml:space="preserve">Notwithstanding any other provision of this RFP, this RFP does not commit the Agency to award a Contract.  The Agency reserves the right, at its sole discretion, to reject </w:t>
      </w:r>
      <w:proofErr w:type="gramStart"/>
      <w:r w:rsidRPr="006163CD">
        <w:t>any and all</w:t>
      </w:r>
      <w:proofErr w:type="gramEnd"/>
      <w:r w:rsidRPr="006163CD">
        <w:t xml:space="preserve"> Proposals, or any portions thereof, at any time; to cancel this RFP; and to solicit new Proposals under a new acquisition process. </w:t>
      </w:r>
    </w:p>
    <w:p w14:paraId="3E5415B9" w14:textId="77777777" w:rsidR="006163CD" w:rsidRPr="006163CD" w:rsidRDefault="006163CD" w:rsidP="00E93F01">
      <w:pPr>
        <w:pStyle w:val="Section5"/>
      </w:pPr>
      <w:bookmarkStart w:id="224" w:name="_Toc448496755"/>
      <w:bookmarkStart w:id="225" w:name="_Toc424543289"/>
      <w:bookmarkStart w:id="226" w:name="_Toc528591454"/>
      <w:bookmarkStart w:id="227" w:name="_Toc528754581"/>
      <w:bookmarkStart w:id="228" w:name="_Toc18054445"/>
      <w:bookmarkStart w:id="229" w:name="_Toc20995719"/>
      <w:bookmarkStart w:id="230" w:name="_Toc20999696"/>
      <w:bookmarkStart w:id="231" w:name="_Toc49776475"/>
      <w:bookmarkStart w:id="232" w:name="_Toc51344699"/>
      <w:bookmarkStart w:id="233" w:name="_Toc114041239"/>
      <w:r w:rsidRPr="006163CD">
        <w:t>Proposal Preparation Cost</w:t>
      </w:r>
      <w:bookmarkEnd w:id="224"/>
      <w:bookmarkEnd w:id="225"/>
      <w:bookmarkEnd w:id="226"/>
      <w:bookmarkEnd w:id="227"/>
      <w:bookmarkEnd w:id="228"/>
      <w:bookmarkEnd w:id="229"/>
      <w:bookmarkEnd w:id="230"/>
      <w:bookmarkEnd w:id="231"/>
      <w:bookmarkEnd w:id="232"/>
      <w:bookmarkEnd w:id="233"/>
    </w:p>
    <w:p w14:paraId="3AD239D1" w14:textId="77777777" w:rsidR="006163CD" w:rsidRPr="006163CD" w:rsidRDefault="006163CD" w:rsidP="00A906F5">
      <w:pPr>
        <w:pStyle w:val="11Paragraph"/>
      </w:pPr>
      <w:r w:rsidRPr="006163CD">
        <w:t>By submitting a Proposal, a Vendor agrees that in no event shall the Agency be either responsible for or held liable for any costs incurred by a Vendor in the preparation of or in connection with the Proposal, or for work performed prior to the Effective Date of a resulting Contract.</w:t>
      </w:r>
    </w:p>
    <w:p w14:paraId="2E00D813" w14:textId="77777777" w:rsidR="006163CD" w:rsidRPr="006163CD" w:rsidRDefault="006163CD" w:rsidP="00E93F01">
      <w:pPr>
        <w:pStyle w:val="Section5"/>
      </w:pPr>
      <w:bookmarkStart w:id="234" w:name="_Toc528591455"/>
      <w:bookmarkStart w:id="235" w:name="_Toc18054446"/>
      <w:bookmarkStart w:id="236" w:name="_Toc20995720"/>
      <w:bookmarkStart w:id="237" w:name="_Toc20999697"/>
      <w:bookmarkStart w:id="238" w:name="_Toc49776476"/>
      <w:bookmarkStart w:id="239" w:name="_Toc51344700"/>
      <w:bookmarkStart w:id="240" w:name="_Toc114041240"/>
      <w:r w:rsidRPr="006163CD">
        <w:t>Ethical Requirements</w:t>
      </w:r>
      <w:bookmarkEnd w:id="234"/>
      <w:bookmarkEnd w:id="235"/>
      <w:bookmarkEnd w:id="236"/>
      <w:bookmarkEnd w:id="237"/>
      <w:bookmarkEnd w:id="238"/>
      <w:bookmarkEnd w:id="239"/>
      <w:bookmarkEnd w:id="240"/>
    </w:p>
    <w:p w14:paraId="716E1FE0" w14:textId="77777777" w:rsidR="006163CD" w:rsidRPr="006163CD" w:rsidRDefault="006163CD" w:rsidP="00A906F5">
      <w:pPr>
        <w:pStyle w:val="11Paragraph"/>
      </w:pPr>
      <w:r w:rsidRPr="006163CD">
        <w:t>From the time this RFP is published until a contract is awarded, no bidder shall offer or give, directly or indirectly, any gift, expense reimbursement, or honorarium, as defined by RSA 15-B, to any elected official, public official, public employee, constitutional official, or family member of any such official or employee who will or has selected, evaluated, or awarded an RFP, or similar submission. Any bidder that violates RSA 21-G:38 shall be subject to prosecution for an offense under RSA 640:2.  Any bidder who has been convicted of an offense based on conduct in violation of this section, which has not been annulled, or who is subject to a pending criminal charge for such an offense, shall be disqualified from bidding on the RFP, or similar request for submission and every such bidder shall be disqualified from bidding on any RFP or similar request for submission issued by any State agency.  A bidder that was disqualified under this section because of a pending criminal charge which is subsequently dismissed, results in an acquittal, or is annulled, may notify the Department of Administrative Services (DAS), which shall note that information on the list maintained on the State’s internal intranet system, except in the case of annulment, the information, shall be deleted from the list.</w:t>
      </w:r>
    </w:p>
    <w:p w14:paraId="28C9BF73" w14:textId="77777777" w:rsidR="006163CD" w:rsidRPr="006163CD" w:rsidRDefault="00422FCE" w:rsidP="00E93F01">
      <w:pPr>
        <w:pStyle w:val="Section5"/>
      </w:pPr>
      <w:bookmarkStart w:id="241" w:name="_Toc114041241"/>
      <w:r>
        <w:t>Debarment</w:t>
      </w:r>
      <w:bookmarkEnd w:id="241"/>
    </w:p>
    <w:p w14:paraId="5EC267FB" w14:textId="77777777" w:rsidR="006163CD" w:rsidRPr="006163CD" w:rsidRDefault="006163CD" w:rsidP="00A906F5">
      <w:pPr>
        <w:pStyle w:val="11Paragraph"/>
      </w:pPr>
      <w:r w:rsidRPr="006163CD">
        <w:t>Vendors who are ineligible to bid on proposals, bids or quotes issued by the Department of Administrative Services, Division of Procurement and Support Services pursuant to the provisions of RSA 21-I:11-c shall not be considered eligible for an award under this proposal.</w:t>
      </w:r>
    </w:p>
    <w:p w14:paraId="631BF3C7" w14:textId="77777777" w:rsidR="006163CD" w:rsidRPr="006163CD" w:rsidRDefault="006163CD" w:rsidP="00E93F01">
      <w:pPr>
        <w:pStyle w:val="Section5"/>
      </w:pPr>
      <w:bookmarkStart w:id="242" w:name="_Toc528591457"/>
      <w:bookmarkStart w:id="243" w:name="_Toc18054448"/>
      <w:bookmarkStart w:id="244" w:name="_Toc20995722"/>
      <w:bookmarkStart w:id="245" w:name="_Toc20999699"/>
      <w:bookmarkStart w:id="246" w:name="_Toc49776478"/>
      <w:bookmarkStart w:id="247" w:name="_Toc51344702"/>
      <w:bookmarkStart w:id="248" w:name="_Toc114041242"/>
      <w:r w:rsidRPr="006163CD">
        <w:t>Challenges on Form or Process of the RFP</w:t>
      </w:r>
      <w:bookmarkEnd w:id="242"/>
      <w:bookmarkEnd w:id="243"/>
      <w:bookmarkEnd w:id="244"/>
      <w:bookmarkEnd w:id="245"/>
      <w:bookmarkEnd w:id="246"/>
      <w:bookmarkEnd w:id="247"/>
      <w:bookmarkEnd w:id="248"/>
    </w:p>
    <w:p w14:paraId="42641334" w14:textId="77777777" w:rsidR="006163CD" w:rsidRPr="006163CD" w:rsidRDefault="006163CD" w:rsidP="00A906F5">
      <w:pPr>
        <w:pStyle w:val="11Paragraph"/>
      </w:pPr>
      <w:r w:rsidRPr="006163CD">
        <w:t xml:space="preserve">A bidder questioning </w:t>
      </w:r>
      <w:r w:rsidR="006176D7">
        <w:t>the A</w:t>
      </w:r>
      <w:r w:rsidRPr="006163CD">
        <w:t xml:space="preserve">gency’s identification of the selected </w:t>
      </w:r>
      <w:r w:rsidR="006176D7">
        <w:t>V</w:t>
      </w:r>
      <w:r w:rsidRPr="006163CD">
        <w:t xml:space="preserve">endor may request that the </w:t>
      </w:r>
      <w:r w:rsidR="006176D7">
        <w:t>A</w:t>
      </w:r>
      <w:r w:rsidRPr="006163CD">
        <w:t xml:space="preserve">gency review its selection process. Such request shall be made in writing and be received by the </w:t>
      </w:r>
      <w:r w:rsidR="006176D7">
        <w:t>A</w:t>
      </w:r>
      <w:r w:rsidRPr="006163CD">
        <w:t xml:space="preserve">gency within 5 (five) business days after the rank or score is posted on the agency website. The request shall specify all points on which the bidder believes the </w:t>
      </w:r>
      <w:r w:rsidR="006176D7">
        <w:t>A</w:t>
      </w:r>
      <w:r w:rsidRPr="006163CD">
        <w:t xml:space="preserve">gency erred in its process and shall contain such argument in </w:t>
      </w:r>
      <w:r w:rsidRPr="006163CD">
        <w:lastRenderedPageBreak/>
        <w:t xml:space="preserve">support of its position as the bidder seeks to present. In response, the issuing </w:t>
      </w:r>
      <w:r w:rsidR="006176D7">
        <w:t>A</w:t>
      </w:r>
      <w:r w:rsidRPr="006163CD">
        <w:t xml:space="preserve">gency shall review the process it followed for evaluating responses and, within 5 (five) business days of receiving the request for review, issue a written response either affirming its initial selection of a </w:t>
      </w:r>
      <w:r w:rsidR="006176D7">
        <w:t>V</w:t>
      </w:r>
      <w:r w:rsidRPr="006163CD">
        <w:t xml:space="preserve">endor or canceling the bid. In its request for review, a bidder shall not submit, and an </w:t>
      </w:r>
      <w:r w:rsidR="006176D7">
        <w:t>A</w:t>
      </w:r>
      <w:r w:rsidRPr="006163CD">
        <w:t xml:space="preserve">gency shall not accept nor consider, any substantive information that was not included by the bidder in its original bid response. No hearing shall be held in conjunction with a review. The outcome of the </w:t>
      </w:r>
      <w:r w:rsidR="006176D7">
        <w:t>A</w:t>
      </w:r>
      <w:r w:rsidRPr="006163CD">
        <w:t>gency's review shall not be subject to appeal.</w:t>
      </w:r>
    </w:p>
    <w:p w14:paraId="144179AD" w14:textId="77777777" w:rsidR="006163CD" w:rsidRDefault="006163CD" w:rsidP="006163CD"/>
    <w:p w14:paraId="2EE595C6" w14:textId="77777777" w:rsidR="006163CD" w:rsidRDefault="006163CD" w:rsidP="006163CD"/>
    <w:p w14:paraId="38AFA20D" w14:textId="19B1B6FB" w:rsidR="00515045" w:rsidRDefault="004E205E" w:rsidP="006163CD">
      <w:pPr>
        <w:rPr>
          <w:b/>
          <w:i/>
        </w:rPr>
        <w:sectPr w:rsidR="00515045" w:rsidSect="007965FF">
          <w:headerReference w:type="default" r:id="rId22"/>
          <w:pgSz w:w="12240" w:h="15840"/>
          <w:pgMar w:top="1440" w:right="1080" w:bottom="1440" w:left="1080" w:header="720" w:footer="720" w:gutter="0"/>
          <w:cols w:space="720"/>
          <w:docGrid w:linePitch="360"/>
        </w:sectPr>
      </w:pPr>
      <w:r w:rsidRPr="00BD45F0">
        <w:rPr>
          <w:b/>
          <w:i/>
        </w:rPr>
        <w:t>Remainder of this page intentionally left blank</w:t>
      </w:r>
    </w:p>
    <w:p w14:paraId="44E88D63" w14:textId="77777777" w:rsidR="00BF5C28" w:rsidRPr="00BF5C28" w:rsidRDefault="00326287" w:rsidP="00326287">
      <w:pPr>
        <w:pStyle w:val="SECTIONHEADER"/>
        <w:numPr>
          <w:ilvl w:val="0"/>
          <w:numId w:val="0"/>
        </w:numPr>
        <w:spacing w:before="144" w:after="144"/>
      </w:pPr>
      <w:bookmarkStart w:id="249" w:name="_Toc20995723"/>
      <w:bookmarkStart w:id="250" w:name="_Toc20999700"/>
      <w:bookmarkStart w:id="251" w:name="_Toc49776479"/>
      <w:bookmarkStart w:id="252" w:name="_Toc51344703"/>
      <w:bookmarkStart w:id="253" w:name="_Toc114041243"/>
      <w:r>
        <w:lastRenderedPageBreak/>
        <w:t>SECTION 6:</w:t>
      </w:r>
      <w:r>
        <w:tab/>
      </w:r>
      <w:r w:rsidR="00BF5C28" w:rsidRPr="00BF5C28">
        <w:t>CONTRACT TERMS AND AWARD</w:t>
      </w:r>
      <w:bookmarkEnd w:id="249"/>
      <w:bookmarkEnd w:id="250"/>
      <w:bookmarkEnd w:id="251"/>
      <w:bookmarkEnd w:id="252"/>
      <w:bookmarkEnd w:id="253"/>
    </w:p>
    <w:p w14:paraId="2884DF71" w14:textId="77777777" w:rsidR="00BF5C28" w:rsidRPr="00BF5C28" w:rsidRDefault="00BF5C28" w:rsidP="00A906F5">
      <w:pPr>
        <w:pStyle w:val="Section6"/>
      </w:pPr>
      <w:bookmarkStart w:id="254" w:name="_Toc448496717"/>
      <w:bookmarkStart w:id="255" w:name="_Toc528591459"/>
      <w:bookmarkStart w:id="256" w:name="_Toc528754586"/>
      <w:bookmarkStart w:id="257" w:name="_Toc18054449"/>
      <w:bookmarkStart w:id="258" w:name="_Toc20995724"/>
      <w:bookmarkStart w:id="259" w:name="_Toc20999701"/>
      <w:bookmarkStart w:id="260" w:name="_Toc49776480"/>
      <w:bookmarkStart w:id="261" w:name="_Toc51344704"/>
      <w:bookmarkStart w:id="262" w:name="_Toc114041244"/>
      <w:r w:rsidRPr="00BF5C28">
        <w:t>Non-Exclusive Contract</w:t>
      </w:r>
      <w:bookmarkEnd w:id="254"/>
      <w:bookmarkEnd w:id="255"/>
      <w:bookmarkEnd w:id="256"/>
      <w:bookmarkEnd w:id="257"/>
      <w:bookmarkEnd w:id="258"/>
      <w:bookmarkEnd w:id="259"/>
      <w:bookmarkEnd w:id="260"/>
      <w:bookmarkEnd w:id="261"/>
      <w:bookmarkEnd w:id="262"/>
    </w:p>
    <w:p w14:paraId="0C7CA8AD" w14:textId="77777777" w:rsidR="00BF5C28" w:rsidRPr="00BF5C28" w:rsidRDefault="00BF5C28" w:rsidP="00A906F5">
      <w:pPr>
        <w:pStyle w:val="11Paragraph"/>
      </w:pPr>
      <w:r w:rsidRPr="00BF5C28">
        <w:t>Any resulting Contract from this RFP will be a Non-Exclusive Contract.  The State reserves the right, at its discretion, to retain other contractors to provide any of the Services or Deliverables identified under this procurement or make an award by item, part or portion of an item, group of items, or total Proposal.</w:t>
      </w:r>
    </w:p>
    <w:p w14:paraId="255FB849" w14:textId="77777777" w:rsidR="00BF5C28" w:rsidRPr="00BF5C28" w:rsidRDefault="00BF5C28" w:rsidP="00A906F5">
      <w:pPr>
        <w:pStyle w:val="Section6"/>
      </w:pPr>
      <w:bookmarkStart w:id="263" w:name="_Toc448496718"/>
      <w:bookmarkStart w:id="264" w:name="_Toc528591460"/>
      <w:bookmarkStart w:id="265" w:name="_Toc528754587"/>
      <w:bookmarkStart w:id="266" w:name="_Toc18054450"/>
      <w:bookmarkStart w:id="267" w:name="_Toc20995725"/>
      <w:bookmarkStart w:id="268" w:name="_Toc20999702"/>
      <w:bookmarkStart w:id="269" w:name="_Toc49776481"/>
      <w:bookmarkStart w:id="270" w:name="_Toc51344705"/>
      <w:bookmarkStart w:id="271" w:name="_Toc114041245"/>
      <w:r w:rsidRPr="00BF5C28">
        <w:t>Award</w:t>
      </w:r>
      <w:bookmarkEnd w:id="263"/>
      <w:bookmarkEnd w:id="264"/>
      <w:bookmarkEnd w:id="265"/>
      <w:bookmarkEnd w:id="266"/>
      <w:bookmarkEnd w:id="267"/>
      <w:bookmarkEnd w:id="268"/>
      <w:bookmarkEnd w:id="269"/>
      <w:bookmarkEnd w:id="270"/>
      <w:bookmarkEnd w:id="271"/>
    </w:p>
    <w:p w14:paraId="642D8E47" w14:textId="77777777" w:rsidR="00BF5C28" w:rsidRPr="00BF5C28" w:rsidRDefault="00BF5C28" w:rsidP="00A906F5">
      <w:pPr>
        <w:pStyle w:val="11Paragraph"/>
      </w:pPr>
      <w:r w:rsidRPr="00BF5C28">
        <w:t xml:space="preserve">Any resulting </w:t>
      </w:r>
      <w:r w:rsidR="001D1725">
        <w:t>C</w:t>
      </w:r>
      <w:r w:rsidRPr="00BF5C28">
        <w:t xml:space="preserve">ontract is contingent upon approval of the Contract by Governor and Executive Council of the State of New Hampshire and upon continued appropriation of funding for the </w:t>
      </w:r>
      <w:r w:rsidR="001D1725">
        <w:t>C</w:t>
      </w:r>
      <w:r w:rsidRPr="00BF5C28">
        <w:t xml:space="preserve">ontract.  </w:t>
      </w:r>
    </w:p>
    <w:p w14:paraId="42B817C1" w14:textId="77777777" w:rsidR="00BF5C28" w:rsidRPr="00BF5C28" w:rsidRDefault="00BF5C28" w:rsidP="00A906F5">
      <w:pPr>
        <w:pStyle w:val="Section6"/>
      </w:pPr>
      <w:bookmarkStart w:id="272" w:name="_Toc528591461"/>
      <w:bookmarkStart w:id="273" w:name="_Toc18054451"/>
      <w:bookmarkStart w:id="274" w:name="_Toc20995726"/>
      <w:bookmarkStart w:id="275" w:name="_Toc20999703"/>
      <w:bookmarkStart w:id="276" w:name="_Toc49776482"/>
      <w:bookmarkStart w:id="277" w:name="_Toc51344706"/>
      <w:bookmarkStart w:id="278" w:name="_Toc114041246"/>
      <w:r w:rsidRPr="00BF5C28">
        <w:t>Anticipated Contract Term</w:t>
      </w:r>
      <w:bookmarkEnd w:id="272"/>
      <w:bookmarkEnd w:id="273"/>
      <w:bookmarkEnd w:id="274"/>
      <w:bookmarkEnd w:id="275"/>
      <w:bookmarkEnd w:id="276"/>
      <w:bookmarkEnd w:id="277"/>
      <w:bookmarkEnd w:id="278"/>
      <w:r w:rsidRPr="00BF5C28">
        <w:t xml:space="preserve"> </w:t>
      </w:r>
    </w:p>
    <w:p w14:paraId="2B741869" w14:textId="77777777" w:rsidR="00BF5C28" w:rsidRPr="00BF5C28" w:rsidRDefault="00BF5C28" w:rsidP="00A906F5">
      <w:pPr>
        <w:pStyle w:val="11Paragraph"/>
      </w:pPr>
      <w:r w:rsidRPr="00BF5C28">
        <w:t>The Vendor shall be fully prepared to commence work after full execution of the Contract by the parties, and the receipt of required governmental approvals, including, but not limited to, Governor and Executive Council of the State of New Hampshire approval (“Effective Date”).</w:t>
      </w:r>
    </w:p>
    <w:p w14:paraId="1FD9510F" w14:textId="77777777" w:rsidR="000B6152" w:rsidRDefault="000B6152" w:rsidP="00A906F5">
      <w:pPr>
        <w:pStyle w:val="11Paragraph"/>
      </w:pPr>
    </w:p>
    <w:p w14:paraId="6F0768EA" w14:textId="4D54D2F9" w:rsidR="00BF5C28" w:rsidRPr="00BF5C28" w:rsidRDefault="00BF5C28" w:rsidP="00A906F5">
      <w:pPr>
        <w:pStyle w:val="11Paragraph"/>
      </w:pPr>
      <w:r w:rsidRPr="00BF5C28">
        <w:t xml:space="preserve">The initial Contract Term will begin on the Effective Date and extend through </w:t>
      </w:r>
      <w:r w:rsidR="007C67C5" w:rsidRPr="00782806">
        <w:t>June 30, 202</w:t>
      </w:r>
      <w:r w:rsidR="00E93F01" w:rsidRPr="00782806">
        <w:t>4</w:t>
      </w:r>
      <w:r w:rsidRPr="00782806">
        <w:t>.</w:t>
      </w:r>
      <w:r w:rsidRPr="00BF5C28">
        <w:t xml:space="preserve"> The Contract Term may be extended </w:t>
      </w:r>
      <w:r w:rsidR="00E93F01">
        <w:t xml:space="preserve">for two (2) years </w:t>
      </w:r>
      <w:r w:rsidRPr="00BF5C28">
        <w:t xml:space="preserve">up to </w:t>
      </w:r>
      <w:r w:rsidR="009739CD">
        <w:t>t</w:t>
      </w:r>
      <w:r w:rsidR="007C67C5">
        <w:t>hree (3</w:t>
      </w:r>
      <w:proofErr w:type="gramStart"/>
      <w:r w:rsidR="007C67C5">
        <w:t xml:space="preserve">) </w:t>
      </w:r>
      <w:r w:rsidRPr="00BF5C28">
        <w:t xml:space="preserve"> </w:t>
      </w:r>
      <w:r w:rsidR="00E93F01">
        <w:t>time</w:t>
      </w:r>
      <w:proofErr w:type="gramEnd"/>
      <w:r w:rsidRPr="00BF5C28">
        <w:t xml:space="preserve">(s) (“Extended Contract Term”) at the sole option of the State, subject to the parties prior written agreement on terms and applicable fees for each extended Contract Term, contingent upon satisfactory vendor performance, continued funding and Governor and Executive Council approval.  </w:t>
      </w:r>
    </w:p>
    <w:p w14:paraId="0A50C941" w14:textId="77777777" w:rsidR="00BF5C28" w:rsidRPr="00BF5C28" w:rsidRDefault="00BF5C28" w:rsidP="00A906F5">
      <w:pPr>
        <w:pStyle w:val="Section6"/>
      </w:pPr>
      <w:bookmarkStart w:id="279" w:name="_Toc528591462"/>
      <w:bookmarkStart w:id="280" w:name="_Toc18054452"/>
      <w:bookmarkStart w:id="281" w:name="_Toc20995727"/>
      <w:bookmarkStart w:id="282" w:name="_Toc20999704"/>
      <w:bookmarkStart w:id="283" w:name="_Toc49776483"/>
      <w:bookmarkStart w:id="284" w:name="_Toc51344707"/>
      <w:bookmarkStart w:id="285" w:name="_Toc114041247"/>
      <w:r w:rsidRPr="00BF5C28">
        <w:t>Standard Contract Terms</w:t>
      </w:r>
      <w:bookmarkEnd w:id="279"/>
      <w:bookmarkEnd w:id="280"/>
      <w:bookmarkEnd w:id="281"/>
      <w:bookmarkEnd w:id="282"/>
      <w:bookmarkEnd w:id="283"/>
      <w:bookmarkEnd w:id="284"/>
      <w:bookmarkEnd w:id="285"/>
    </w:p>
    <w:p w14:paraId="584579FC" w14:textId="41882C9F" w:rsidR="00BF5C28" w:rsidRPr="00BF5C28" w:rsidRDefault="00BF5C28" w:rsidP="00A906F5">
      <w:pPr>
        <w:pStyle w:val="11Paragraph"/>
      </w:pPr>
      <w:r w:rsidRPr="00BF5C28">
        <w:t>The Agency will require the successful bidder to execute a Not to Exceed Contract</w:t>
      </w:r>
      <w:r w:rsidR="00E72325">
        <w:t xml:space="preserve">. </w:t>
      </w:r>
      <w:r w:rsidRPr="00BF5C28">
        <w:t xml:space="preserve"> </w:t>
      </w:r>
      <w:r w:rsidR="00E72325" w:rsidRPr="00E72325">
        <w:t xml:space="preserve">The P-37 State of New Hampshire General Provisions and </w:t>
      </w:r>
      <w:r w:rsidR="00000C69">
        <w:t>Exhibits</w:t>
      </w:r>
      <w:r w:rsidR="00E72325" w:rsidRPr="00E72325">
        <w:t xml:space="preserve">, identified in </w:t>
      </w:r>
      <w:hyperlink w:anchor="AppendixI" w:history="1">
        <w:r w:rsidR="00E72325" w:rsidRPr="004E205E">
          <w:rPr>
            <w:rStyle w:val="Hyperlink"/>
          </w:rPr>
          <w:t>Appendix I</w:t>
        </w:r>
      </w:hyperlink>
      <w:r w:rsidR="00E72325">
        <w:t xml:space="preserve"> </w:t>
      </w:r>
      <w:r w:rsidR="00E72325" w:rsidRPr="00E72325">
        <w:t>will form the basis of any Contract resulting from this RFP</w:t>
      </w:r>
      <w:r w:rsidR="00E72325">
        <w:t xml:space="preserve">.  </w:t>
      </w:r>
    </w:p>
    <w:p w14:paraId="7C659B4D" w14:textId="77777777" w:rsidR="000B6152" w:rsidRDefault="000B6152" w:rsidP="00A906F5">
      <w:pPr>
        <w:pStyle w:val="11Paragraph"/>
      </w:pPr>
    </w:p>
    <w:p w14:paraId="6103C23F" w14:textId="77777777" w:rsidR="00BF5C28" w:rsidRDefault="00BF5C28" w:rsidP="00A906F5">
      <w:pPr>
        <w:pStyle w:val="11Paragraph"/>
      </w:pPr>
      <w:r w:rsidRPr="00BF5C28">
        <w:t xml:space="preserve">To the extent that a Vendor believes that exceptions to the standard form </w:t>
      </w:r>
      <w:r w:rsidR="00DB0D58">
        <w:t>C</w:t>
      </w:r>
      <w:r w:rsidR="00DB0D58" w:rsidRPr="00BF5C28">
        <w:t xml:space="preserve">ontract </w:t>
      </w:r>
      <w:r w:rsidR="00DB0D58">
        <w:t>will</w:t>
      </w:r>
      <w:r w:rsidRPr="00BF5C28">
        <w:t xml:space="preserve"> be necessary for the Vendor to enter into the Agreement, the Vendor should note those issues during the Vendor Inquiry Period.  The Agency will review requested exceptions and accept, </w:t>
      </w:r>
      <w:proofErr w:type="gramStart"/>
      <w:r w:rsidRPr="00BF5C28">
        <w:t>reject</w:t>
      </w:r>
      <w:proofErr w:type="gramEnd"/>
      <w:r w:rsidRPr="00BF5C28">
        <w:t xml:space="preserve"> or note that it is open to negotiation of the proposed exception at its sole discretion.  If the Agency accepts a Vendor’s exception the Agency will, at the conclusion of the inquiry period, provide notice to all potential Vendors of the exceptions which have been accepted and indicate that exception is available to all potential Vendors.  Any exceptions to the standard form contract that are not raised during the Vendor inquiry period are waived.  In no event is a Vendor to submit its own standard contract terms and conditions as a replacement for the State’s terms in response to this solicitation.</w:t>
      </w:r>
    </w:p>
    <w:p w14:paraId="683FCCAA" w14:textId="77777777" w:rsidR="000B6152" w:rsidRPr="00BF5C28" w:rsidRDefault="000B6152" w:rsidP="00A906F5">
      <w:pPr>
        <w:pStyle w:val="11Paragraph"/>
      </w:pPr>
    </w:p>
    <w:p w14:paraId="729B9788" w14:textId="77777777" w:rsidR="00BF5C28" w:rsidRPr="00BF5C28" w:rsidRDefault="00BF5C28" w:rsidP="00A906F5">
      <w:pPr>
        <w:pStyle w:val="611header"/>
      </w:pPr>
      <w:bookmarkStart w:id="286" w:name="_Toc528591463"/>
      <w:bookmarkStart w:id="287" w:name="_Toc528754590"/>
      <w:bookmarkStart w:id="288" w:name="_Toc49776484"/>
      <w:bookmarkStart w:id="289" w:name="_Toc51344708"/>
      <w:r w:rsidRPr="00BF5C28">
        <w:t>Contract Negotiations and Unsuccessful Bidder Notice</w:t>
      </w:r>
      <w:bookmarkEnd w:id="286"/>
      <w:bookmarkEnd w:id="287"/>
      <w:bookmarkEnd w:id="288"/>
      <w:bookmarkEnd w:id="289"/>
    </w:p>
    <w:p w14:paraId="56112D52" w14:textId="77777777" w:rsidR="00BF5C28" w:rsidRPr="00BF5C28" w:rsidRDefault="00BF5C28" w:rsidP="00A906F5">
      <w:pPr>
        <w:pStyle w:val="111Paragragh"/>
      </w:pPr>
      <w:r w:rsidRPr="00BF5C28">
        <w:t xml:space="preserve">If a Vendor is selected, the State will notify the selected Vendor in writing of their selection and the State’s desire to </w:t>
      </w:r>
      <w:proofErr w:type="gramStart"/>
      <w:r w:rsidRPr="00BF5C28">
        <w:t>enter into</w:t>
      </w:r>
      <w:proofErr w:type="gramEnd"/>
      <w:r w:rsidRPr="00BF5C28">
        <w:t xml:space="preserve"> contract discussions.  Until the State successfully completes discussions with the selected Vendor, all submitted Proposals remain eligible for selection by the State.  In the event contract discussions are unsuccessful with the selected Vendor, the evaluation team may recommend another Vendor.  </w:t>
      </w:r>
    </w:p>
    <w:p w14:paraId="6C0498CC" w14:textId="4B191A7B" w:rsidR="00BF5C28" w:rsidRPr="00BF5C28" w:rsidRDefault="00BF5C28" w:rsidP="00A906F5">
      <w:pPr>
        <w:pStyle w:val="611header"/>
      </w:pPr>
      <w:bookmarkStart w:id="290" w:name="_Toc289694607"/>
      <w:bookmarkStart w:id="291" w:name="_Toc528591465"/>
      <w:bookmarkStart w:id="292" w:name="_Toc528754592"/>
      <w:bookmarkStart w:id="293" w:name="_Toc49776485"/>
      <w:bookmarkStart w:id="294" w:name="_Toc51344709"/>
      <w:r w:rsidRPr="00BF5C28">
        <w:lastRenderedPageBreak/>
        <w:t>Subcontractors</w:t>
      </w:r>
      <w:bookmarkEnd w:id="290"/>
      <w:bookmarkEnd w:id="291"/>
      <w:bookmarkEnd w:id="292"/>
      <w:bookmarkEnd w:id="293"/>
      <w:bookmarkEnd w:id="294"/>
    </w:p>
    <w:p w14:paraId="0766CD8A" w14:textId="77777777" w:rsidR="00BF5C28" w:rsidRPr="00BF5C28" w:rsidRDefault="00BF5C28" w:rsidP="00A906F5">
      <w:pPr>
        <w:pStyle w:val="111Paragragh"/>
      </w:pPr>
      <w:r w:rsidRPr="00BF5C28">
        <w:t xml:space="preserve">The Vendor shall remain wholly responsible for performance of the entire Contract regardless of whether a Subcontractor is used.  The State will consider the Vendor to be the sole point of contact </w:t>
      </w:r>
      <w:proofErr w:type="gramStart"/>
      <w:r w:rsidRPr="00BF5C28">
        <w:t>with regard to</w:t>
      </w:r>
      <w:proofErr w:type="gramEnd"/>
      <w:r w:rsidRPr="00BF5C28">
        <w:t xml:space="preserve"> all contractual matters, including payment of any and all charges resulting from any Contract.</w:t>
      </w:r>
      <w:r w:rsidR="00A52564">
        <w:t xml:space="preserve"> </w:t>
      </w:r>
    </w:p>
    <w:p w14:paraId="0DE7CB54" w14:textId="213BEBA6" w:rsidR="00BF5C28" w:rsidRPr="00BF5C28" w:rsidRDefault="00BF5C28" w:rsidP="00A906F5">
      <w:pPr>
        <w:pStyle w:val="Section6"/>
      </w:pPr>
      <w:bookmarkStart w:id="295" w:name="_Toc20995728"/>
      <w:bookmarkStart w:id="296" w:name="_Toc20999705"/>
      <w:bookmarkStart w:id="297" w:name="_Toc49776486"/>
      <w:bookmarkStart w:id="298" w:name="_Toc51344710"/>
      <w:bookmarkStart w:id="299" w:name="_Toc114041248"/>
      <w:r w:rsidRPr="00BF5C28">
        <w:t>Related Documents Required</w:t>
      </w:r>
      <w:bookmarkEnd w:id="295"/>
      <w:bookmarkEnd w:id="296"/>
      <w:bookmarkEnd w:id="297"/>
      <w:bookmarkEnd w:id="298"/>
      <w:bookmarkEnd w:id="299"/>
    </w:p>
    <w:p w14:paraId="106FFEBB" w14:textId="77777777" w:rsidR="00BF5C28" w:rsidRPr="00BF5C28" w:rsidRDefault="00BF5C28" w:rsidP="00A906F5">
      <w:pPr>
        <w:pStyle w:val="11Paragraph"/>
        <w:spacing w:before="0" w:after="0"/>
      </w:pPr>
      <w:r w:rsidRPr="00BF5C28">
        <w:t xml:space="preserve">The selected Vendor will be required to submit the following documents prior to Contract approval: </w:t>
      </w:r>
    </w:p>
    <w:p w14:paraId="338BFBAA" w14:textId="77777777" w:rsidR="00BF5C28" w:rsidRPr="00BF5C28" w:rsidRDefault="00BF5C28" w:rsidP="00A906F5">
      <w:pPr>
        <w:numPr>
          <w:ilvl w:val="0"/>
          <w:numId w:val="32"/>
        </w:numPr>
        <w:tabs>
          <w:tab w:val="left" w:pos="2700"/>
        </w:tabs>
        <w:ind w:right="86"/>
        <w:jc w:val="both"/>
        <w:rPr>
          <w:szCs w:val="24"/>
        </w:rPr>
      </w:pPr>
      <w:r w:rsidRPr="00BF5C28">
        <w:rPr>
          <w:szCs w:val="24"/>
        </w:rPr>
        <w:t>Certificate of Good Standing obtained by the Secretary of State of New Hampshire.</w:t>
      </w:r>
    </w:p>
    <w:p w14:paraId="1C427749" w14:textId="77777777" w:rsidR="00BF5C28" w:rsidRPr="00BF5C28" w:rsidRDefault="00BF5C28" w:rsidP="00A906F5">
      <w:pPr>
        <w:numPr>
          <w:ilvl w:val="0"/>
          <w:numId w:val="32"/>
        </w:numPr>
        <w:tabs>
          <w:tab w:val="left" w:pos="2700"/>
        </w:tabs>
        <w:ind w:right="86"/>
        <w:jc w:val="both"/>
        <w:rPr>
          <w:rFonts w:eastAsiaTheme="minorHAnsi"/>
        </w:rPr>
      </w:pPr>
      <w:r w:rsidRPr="00BF5C28">
        <w:rPr>
          <w:szCs w:val="24"/>
        </w:rPr>
        <w:t xml:space="preserve">Certificate of Authority/Vote </w:t>
      </w:r>
      <w:r w:rsidR="00F3308C">
        <w:rPr>
          <w:szCs w:val="24"/>
        </w:rPr>
        <w:t>-</w:t>
      </w:r>
      <w:r w:rsidRPr="00BF5C28">
        <w:rPr>
          <w:szCs w:val="24"/>
        </w:rPr>
        <w:t xml:space="preserve"> </w:t>
      </w:r>
      <w:r w:rsidRPr="00BF5C28">
        <w:rPr>
          <w:rFonts w:eastAsiaTheme="minorHAnsi"/>
        </w:rPr>
        <w:t xml:space="preserve">The Certificate of Authority/Vote authorizes, by position, a representative(s) of your corporation to enter into an Agreement or amendment </w:t>
      </w:r>
      <w:r w:rsidR="00F3308C">
        <w:rPr>
          <w:rFonts w:eastAsiaTheme="minorHAnsi"/>
        </w:rPr>
        <w:t>with the State of New Hampshire.</w:t>
      </w:r>
    </w:p>
    <w:p w14:paraId="3CE6ECC8" w14:textId="77777777" w:rsidR="00BF5C28" w:rsidRPr="00BF5C28" w:rsidRDefault="00BF5C28" w:rsidP="00A906F5">
      <w:pPr>
        <w:numPr>
          <w:ilvl w:val="0"/>
          <w:numId w:val="32"/>
        </w:numPr>
        <w:tabs>
          <w:tab w:val="left" w:pos="2700"/>
        </w:tabs>
        <w:ind w:right="86"/>
        <w:jc w:val="both"/>
        <w:rPr>
          <w:rFonts w:eastAsiaTheme="minorHAnsi"/>
        </w:rPr>
      </w:pPr>
      <w:r w:rsidRPr="00BF5C28">
        <w:rPr>
          <w:szCs w:val="24"/>
        </w:rPr>
        <w:t>Certificate of Insurance</w:t>
      </w:r>
      <w:r w:rsidR="00F3308C">
        <w:rPr>
          <w:szCs w:val="24"/>
        </w:rPr>
        <w:t xml:space="preserve"> </w:t>
      </w:r>
      <w:r w:rsidR="00DB0D58">
        <w:rPr>
          <w:szCs w:val="24"/>
        </w:rPr>
        <w:t>-</w:t>
      </w:r>
      <w:r w:rsidR="00DB0D58" w:rsidRPr="00BF5C28">
        <w:rPr>
          <w:szCs w:val="24"/>
        </w:rPr>
        <w:t xml:space="preserve"> </w:t>
      </w:r>
      <w:r w:rsidR="00DB0D58">
        <w:rPr>
          <w:szCs w:val="24"/>
        </w:rPr>
        <w:t>Certificate</w:t>
      </w:r>
      <w:r w:rsidRPr="00BF5C28">
        <w:rPr>
          <w:rFonts w:eastAsiaTheme="minorHAnsi"/>
        </w:rPr>
        <w:t xml:space="preserve"> of Insurance evidencing coverage as</w:t>
      </w:r>
      <w:r w:rsidR="00F3308C">
        <w:rPr>
          <w:rFonts w:eastAsiaTheme="minorHAnsi"/>
        </w:rPr>
        <w:t xml:space="preserve"> required under the </w:t>
      </w:r>
      <w:r w:rsidR="0038345F">
        <w:rPr>
          <w:rFonts w:eastAsiaTheme="minorHAnsi"/>
        </w:rPr>
        <w:t>Contract</w:t>
      </w:r>
      <w:r w:rsidR="00F3308C">
        <w:rPr>
          <w:rFonts w:eastAsiaTheme="minorHAnsi"/>
        </w:rPr>
        <w:t>.</w:t>
      </w:r>
    </w:p>
    <w:p w14:paraId="5B8D7E67" w14:textId="77777777" w:rsidR="004E205E" w:rsidRPr="004E205E" w:rsidRDefault="00BF5C28" w:rsidP="00A906F5">
      <w:pPr>
        <w:numPr>
          <w:ilvl w:val="0"/>
          <w:numId w:val="32"/>
        </w:numPr>
        <w:tabs>
          <w:tab w:val="left" w:pos="2700"/>
        </w:tabs>
        <w:ind w:right="86"/>
        <w:jc w:val="both"/>
        <w:rPr>
          <w:b/>
          <w:i/>
        </w:rPr>
      </w:pPr>
      <w:r w:rsidRPr="004E205E">
        <w:rPr>
          <w:szCs w:val="24"/>
        </w:rPr>
        <w:t>Workers</w:t>
      </w:r>
      <w:r w:rsidR="0050356C" w:rsidRPr="004E205E">
        <w:rPr>
          <w:szCs w:val="24"/>
        </w:rPr>
        <w:t>’</w:t>
      </w:r>
      <w:r w:rsidRPr="004E205E">
        <w:rPr>
          <w:szCs w:val="24"/>
        </w:rPr>
        <w:t xml:space="preserve"> Compensation coverage must comply with State of NH RSA 281-A.</w:t>
      </w:r>
    </w:p>
    <w:p w14:paraId="44FC7E2C" w14:textId="77777777" w:rsidR="004E205E" w:rsidRDefault="004E205E" w:rsidP="00A906F5">
      <w:pPr>
        <w:tabs>
          <w:tab w:val="left" w:pos="2700"/>
        </w:tabs>
        <w:ind w:left="0" w:right="86"/>
        <w:jc w:val="both"/>
        <w:rPr>
          <w:b/>
          <w:i/>
        </w:rPr>
      </w:pPr>
    </w:p>
    <w:p w14:paraId="67EE7AD7" w14:textId="77777777" w:rsidR="004E205E" w:rsidRDefault="004E205E" w:rsidP="00A906F5">
      <w:pPr>
        <w:tabs>
          <w:tab w:val="left" w:pos="2700"/>
        </w:tabs>
        <w:ind w:left="0" w:right="86"/>
        <w:jc w:val="both"/>
        <w:rPr>
          <w:b/>
          <w:i/>
        </w:rPr>
      </w:pPr>
    </w:p>
    <w:p w14:paraId="60739263" w14:textId="77777777" w:rsidR="004E205E" w:rsidRDefault="004E205E" w:rsidP="004E205E">
      <w:pPr>
        <w:tabs>
          <w:tab w:val="left" w:pos="2700"/>
        </w:tabs>
        <w:spacing w:before="60" w:after="60"/>
        <w:ind w:left="0" w:right="86"/>
        <w:jc w:val="both"/>
        <w:rPr>
          <w:b/>
          <w:i/>
        </w:rPr>
      </w:pPr>
    </w:p>
    <w:p w14:paraId="03ED73E5" w14:textId="3F93D59A" w:rsidR="00515045" w:rsidRDefault="004E205E" w:rsidP="004E205E">
      <w:pPr>
        <w:tabs>
          <w:tab w:val="left" w:pos="2700"/>
        </w:tabs>
        <w:spacing w:before="60" w:after="60"/>
        <w:ind w:left="0" w:right="86"/>
        <w:jc w:val="both"/>
        <w:rPr>
          <w:b/>
          <w:i/>
        </w:rPr>
        <w:sectPr w:rsidR="00515045" w:rsidSect="00E973BF">
          <w:headerReference w:type="default" r:id="rId23"/>
          <w:pgSz w:w="12240" w:h="15840"/>
          <w:pgMar w:top="1440" w:right="1080" w:bottom="1440" w:left="1080" w:header="720" w:footer="720" w:gutter="0"/>
          <w:cols w:space="540"/>
          <w:docGrid w:linePitch="360"/>
        </w:sectPr>
      </w:pPr>
      <w:r w:rsidRPr="004E205E">
        <w:rPr>
          <w:b/>
          <w:i/>
        </w:rPr>
        <w:t>Remainder of this page intentionally left blank</w:t>
      </w:r>
    </w:p>
    <w:p w14:paraId="28203A2A" w14:textId="77777777" w:rsidR="00171BB5" w:rsidRPr="00B71EA1" w:rsidRDefault="0023260B" w:rsidP="0023260B">
      <w:pPr>
        <w:pStyle w:val="AppendixA-VendorConferenceRequirements"/>
        <w:numPr>
          <w:ilvl w:val="0"/>
          <w:numId w:val="0"/>
        </w:numPr>
      </w:pPr>
      <w:bookmarkStart w:id="300" w:name="_Toc114041249"/>
      <w:bookmarkStart w:id="301" w:name="_Toc51344712"/>
      <w:r>
        <w:lastRenderedPageBreak/>
        <w:t>APPENDIX A:</w:t>
      </w:r>
      <w:r>
        <w:tab/>
      </w:r>
      <w:r w:rsidR="00171BB5" w:rsidRPr="00B71EA1">
        <w:t>VENDOR CONFERENCE REQUIREMENTS</w:t>
      </w:r>
      <w:bookmarkEnd w:id="300"/>
    </w:p>
    <w:p w14:paraId="77641800" w14:textId="3D756AE3" w:rsidR="00171BB5" w:rsidRPr="00A97711" w:rsidRDefault="00171BB5" w:rsidP="00AB7C70">
      <w:pPr>
        <w:tabs>
          <w:tab w:val="left" w:pos="1800"/>
        </w:tabs>
        <w:spacing w:before="60" w:after="60"/>
        <w:ind w:left="547" w:right="86"/>
        <w:jc w:val="both"/>
        <w:rPr>
          <w:rFonts w:eastAsiaTheme="minorHAnsi"/>
        </w:rPr>
      </w:pPr>
    </w:p>
    <w:p w14:paraId="55F9A16C" w14:textId="7B0F3F66" w:rsidR="00171BB5" w:rsidRDefault="00171BB5" w:rsidP="00AB7C70">
      <w:pPr>
        <w:tabs>
          <w:tab w:val="left" w:pos="1800"/>
        </w:tabs>
        <w:spacing w:before="60" w:after="60"/>
        <w:ind w:left="547" w:right="86"/>
        <w:jc w:val="both"/>
        <w:rPr>
          <w:rFonts w:eastAsiaTheme="minorHAnsi"/>
        </w:rPr>
      </w:pPr>
      <w:r w:rsidRPr="00A97711">
        <w:rPr>
          <w:rFonts w:eastAsiaTheme="minorHAnsi"/>
        </w:rPr>
        <w:t xml:space="preserve">A </w:t>
      </w:r>
      <w:r w:rsidR="007C67C5">
        <w:rPr>
          <w:rFonts w:eastAsiaTheme="minorHAnsi"/>
        </w:rPr>
        <w:t>Mandatory</w:t>
      </w:r>
      <w:r w:rsidRPr="00A97711">
        <w:rPr>
          <w:rFonts w:eastAsiaTheme="minorHAnsi"/>
        </w:rPr>
        <w:t xml:space="preserve"> Vendor Conference will be held at the following location on the date and at the time identified in the Schedule of Events: </w:t>
      </w:r>
    </w:p>
    <w:p w14:paraId="1300316E" w14:textId="77777777" w:rsidR="00A906F5" w:rsidRPr="00A97711" w:rsidRDefault="00A906F5" w:rsidP="00AB7C70">
      <w:pPr>
        <w:tabs>
          <w:tab w:val="left" w:pos="1800"/>
        </w:tabs>
        <w:spacing w:before="60" w:after="60"/>
        <w:ind w:left="547" w:right="86"/>
        <w:jc w:val="both"/>
        <w:rPr>
          <w:rFonts w:eastAsiaTheme="minorHAnsi"/>
        </w:rPr>
      </w:pPr>
    </w:p>
    <w:p w14:paraId="0749D5A5" w14:textId="2235ABF3" w:rsidR="004E205E" w:rsidRPr="004E205E" w:rsidRDefault="007C67C5" w:rsidP="004E205E">
      <w:pPr>
        <w:tabs>
          <w:tab w:val="left" w:pos="1800"/>
        </w:tabs>
        <w:spacing w:before="60" w:after="60"/>
        <w:ind w:left="547" w:right="86"/>
        <w:jc w:val="both"/>
        <w:rPr>
          <w:rFonts w:eastAsiaTheme="minorHAnsi"/>
        </w:rPr>
      </w:pPr>
      <w:r>
        <w:rPr>
          <w:rFonts w:eastAsiaTheme="minorHAnsi"/>
        </w:rPr>
        <w:t>Online</w:t>
      </w:r>
      <w:r w:rsidR="004E205E">
        <w:rPr>
          <w:rFonts w:eastAsiaTheme="minorHAnsi"/>
        </w:rPr>
        <w:t>:</w:t>
      </w:r>
      <w:r w:rsidR="004E205E" w:rsidRPr="004E205E">
        <w:rPr>
          <w:rFonts w:eastAsiaTheme="minorHAnsi"/>
        </w:rPr>
        <w:t xml:space="preserve"> Sep 22, </w:t>
      </w:r>
      <w:proofErr w:type="gramStart"/>
      <w:r w:rsidR="004E205E" w:rsidRPr="004E205E">
        <w:rPr>
          <w:rFonts w:eastAsiaTheme="minorHAnsi"/>
        </w:rPr>
        <w:t>2022</w:t>
      </w:r>
      <w:proofErr w:type="gramEnd"/>
      <w:r w:rsidR="004E205E" w:rsidRPr="004E205E">
        <w:rPr>
          <w:rFonts w:eastAsiaTheme="minorHAnsi"/>
        </w:rPr>
        <w:t xml:space="preserve"> 09:00 AM Eastern Time (US and Canada) </w:t>
      </w:r>
    </w:p>
    <w:p w14:paraId="5B4F330E" w14:textId="77777777" w:rsidR="004E205E" w:rsidRDefault="004E205E" w:rsidP="004E205E">
      <w:pPr>
        <w:tabs>
          <w:tab w:val="left" w:pos="1800"/>
        </w:tabs>
        <w:spacing w:before="60" w:after="60"/>
        <w:ind w:left="547" w:right="86"/>
        <w:jc w:val="both"/>
        <w:rPr>
          <w:rFonts w:eastAsiaTheme="minorHAnsi"/>
        </w:rPr>
      </w:pPr>
    </w:p>
    <w:p w14:paraId="2C562DF5" w14:textId="35D8DAD0" w:rsidR="004E205E" w:rsidRPr="004E205E" w:rsidRDefault="004E205E" w:rsidP="004E205E">
      <w:pPr>
        <w:tabs>
          <w:tab w:val="left" w:pos="1800"/>
        </w:tabs>
        <w:spacing w:before="60" w:after="60"/>
        <w:ind w:left="547" w:right="86"/>
        <w:jc w:val="both"/>
        <w:rPr>
          <w:rFonts w:eastAsiaTheme="minorHAnsi"/>
        </w:rPr>
      </w:pPr>
      <w:r w:rsidRPr="004E205E">
        <w:rPr>
          <w:rFonts w:eastAsiaTheme="minorHAnsi"/>
        </w:rPr>
        <w:t>Register in advance for this meeting:</w:t>
      </w:r>
    </w:p>
    <w:p w14:paraId="012DE3B4" w14:textId="70503416" w:rsidR="004E205E" w:rsidRPr="004E205E" w:rsidRDefault="00BA0808" w:rsidP="004E205E">
      <w:pPr>
        <w:tabs>
          <w:tab w:val="left" w:pos="1800"/>
        </w:tabs>
        <w:spacing w:before="60" w:after="60"/>
        <w:ind w:left="547" w:right="86"/>
        <w:jc w:val="both"/>
        <w:rPr>
          <w:rFonts w:eastAsiaTheme="minorHAnsi"/>
        </w:rPr>
      </w:pPr>
      <w:hyperlink r:id="rId24" w:history="1">
        <w:r w:rsidR="004E205E" w:rsidRPr="00AF3E38">
          <w:rPr>
            <w:rStyle w:val="Hyperlink"/>
            <w:rFonts w:eastAsiaTheme="minorHAnsi"/>
          </w:rPr>
          <w:t>https://us02web.zoom.us/meeting/register/tZ0lduyorjooGNI23_HfOoHk1aR2LpejHt1A</w:t>
        </w:r>
      </w:hyperlink>
      <w:r w:rsidR="004E205E">
        <w:rPr>
          <w:rFonts w:eastAsiaTheme="minorHAnsi"/>
        </w:rPr>
        <w:t xml:space="preserve"> </w:t>
      </w:r>
      <w:r w:rsidR="004E205E" w:rsidRPr="004E205E">
        <w:rPr>
          <w:rFonts w:eastAsiaTheme="minorHAnsi"/>
        </w:rPr>
        <w:t xml:space="preserve"> </w:t>
      </w:r>
    </w:p>
    <w:p w14:paraId="3DE93EFC" w14:textId="061FB470" w:rsidR="004E205E" w:rsidRPr="00A97711" w:rsidRDefault="004E205E" w:rsidP="004E205E">
      <w:pPr>
        <w:tabs>
          <w:tab w:val="left" w:pos="1800"/>
        </w:tabs>
        <w:spacing w:before="60" w:after="60"/>
        <w:ind w:left="547" w:right="86"/>
        <w:jc w:val="both"/>
        <w:rPr>
          <w:rFonts w:eastAsiaTheme="minorHAnsi"/>
        </w:rPr>
      </w:pPr>
      <w:r w:rsidRPr="004E205E">
        <w:rPr>
          <w:rFonts w:eastAsiaTheme="minorHAnsi"/>
        </w:rPr>
        <w:t>After registering, you will receive a confirmation email containing information about joining the meeting.</w:t>
      </w:r>
    </w:p>
    <w:p w14:paraId="1C1B92AE" w14:textId="77777777" w:rsidR="00E93F01" w:rsidRDefault="00E93F01" w:rsidP="00AB7C70">
      <w:pPr>
        <w:tabs>
          <w:tab w:val="left" w:pos="1800"/>
        </w:tabs>
        <w:spacing w:before="60" w:after="60"/>
        <w:ind w:left="547" w:right="86"/>
        <w:jc w:val="both"/>
        <w:rPr>
          <w:rFonts w:eastAsiaTheme="minorHAnsi"/>
        </w:rPr>
      </w:pPr>
    </w:p>
    <w:p w14:paraId="6F1D2D2D" w14:textId="374281B8" w:rsidR="00171BB5" w:rsidRDefault="00171BB5" w:rsidP="00AB7C70">
      <w:pPr>
        <w:tabs>
          <w:tab w:val="left" w:pos="1800"/>
        </w:tabs>
        <w:spacing w:before="60" w:after="60"/>
        <w:ind w:left="547" w:right="86"/>
        <w:jc w:val="both"/>
        <w:rPr>
          <w:rFonts w:eastAsiaTheme="minorHAnsi"/>
        </w:rPr>
      </w:pPr>
      <w:r w:rsidRPr="00A97711">
        <w:rPr>
          <w:rFonts w:eastAsiaTheme="minorHAnsi"/>
        </w:rPr>
        <w:t xml:space="preserve">All Vendors who intend to submit Proposals </w:t>
      </w:r>
      <w:r w:rsidR="007C67C5">
        <w:rPr>
          <w:rFonts w:eastAsiaTheme="minorHAnsi"/>
        </w:rPr>
        <w:t>must</w:t>
      </w:r>
      <w:r w:rsidRPr="00A97711">
        <w:rPr>
          <w:rFonts w:eastAsiaTheme="minorHAnsi"/>
        </w:rPr>
        <w:t xml:space="preserve"> attend the Vendor Conference.  Vendors </w:t>
      </w:r>
      <w:r w:rsidR="007C67C5">
        <w:rPr>
          <w:rFonts w:eastAsiaTheme="minorHAnsi"/>
        </w:rPr>
        <w:t>must pre-register using the link provided above.</w:t>
      </w:r>
    </w:p>
    <w:p w14:paraId="0D772FD6" w14:textId="77777777" w:rsidR="00E93F01" w:rsidRPr="00A97711" w:rsidRDefault="00E93F01" w:rsidP="00AB7C70">
      <w:pPr>
        <w:tabs>
          <w:tab w:val="left" w:pos="1800"/>
        </w:tabs>
        <w:spacing w:before="60" w:after="60"/>
        <w:ind w:left="547" w:right="86"/>
        <w:jc w:val="both"/>
        <w:rPr>
          <w:rFonts w:eastAsiaTheme="minorHAnsi"/>
        </w:rPr>
      </w:pPr>
    </w:p>
    <w:p w14:paraId="39A6595A" w14:textId="409C9CDA" w:rsidR="00171BB5" w:rsidRDefault="00171BB5" w:rsidP="00AB7C70">
      <w:pPr>
        <w:tabs>
          <w:tab w:val="left" w:pos="1800"/>
        </w:tabs>
        <w:spacing w:before="60" w:after="60"/>
        <w:ind w:left="547" w:right="86"/>
        <w:jc w:val="both"/>
        <w:rPr>
          <w:rFonts w:eastAsiaTheme="minorHAnsi"/>
        </w:rPr>
      </w:pPr>
      <w:r w:rsidRPr="00A97711">
        <w:rPr>
          <w:rFonts w:eastAsiaTheme="minorHAnsi"/>
        </w:rPr>
        <w:t>Vendors will have an opportunity to ask questions about the RFP and the State will make a reasonable attempt to answer questions it deems appropriate.  Questions may include, without limitation, a request for clarification of the RFP; a request for changes to the RFP; suggestions or changes to the RFP that could improve the RFP competition or lower the offered price; and to review any applicable Documentation.</w:t>
      </w:r>
    </w:p>
    <w:p w14:paraId="533A2F63" w14:textId="77777777" w:rsidR="004E205E" w:rsidRPr="00A97711" w:rsidRDefault="004E205E" w:rsidP="00AB7C70">
      <w:pPr>
        <w:tabs>
          <w:tab w:val="left" w:pos="1800"/>
        </w:tabs>
        <w:spacing w:before="60" w:after="60"/>
        <w:ind w:left="547" w:right="86"/>
        <w:jc w:val="both"/>
        <w:rPr>
          <w:rFonts w:eastAsiaTheme="minorHAnsi"/>
        </w:rPr>
      </w:pPr>
    </w:p>
    <w:p w14:paraId="3DBE9D13" w14:textId="72AE97E9" w:rsidR="00171BB5" w:rsidRPr="00A97711" w:rsidRDefault="00171BB5" w:rsidP="00AB7C70">
      <w:pPr>
        <w:tabs>
          <w:tab w:val="left" w:pos="1800"/>
        </w:tabs>
        <w:spacing w:before="60" w:after="60"/>
        <w:ind w:left="547" w:right="86"/>
        <w:jc w:val="both"/>
        <w:rPr>
          <w:rFonts w:eastAsiaTheme="minorHAnsi"/>
        </w:rPr>
      </w:pPr>
      <w:r w:rsidRPr="00A97711">
        <w:rPr>
          <w:rFonts w:eastAsiaTheme="minorHAnsi"/>
        </w:rPr>
        <w:t xml:space="preserve">Vendors are encouraged to Email inquiries at least </w:t>
      </w:r>
      <w:r w:rsidR="007C67C5">
        <w:rPr>
          <w:rFonts w:eastAsiaTheme="minorHAnsi"/>
        </w:rPr>
        <w:t>thirty-six (36)</w:t>
      </w:r>
      <w:r w:rsidRPr="00A97711">
        <w:rPr>
          <w:rFonts w:eastAsiaTheme="minorHAnsi"/>
        </w:rPr>
        <w:t xml:space="preserve"> hours prior to the Vendor Conference.  No responses will be given prior to the Vendor Conference.  Oral answers will not be binding on the State.  The State’s final response to Vendor inquiries and any requested changes to terms and conditions raised during the Vendor Inquiry Period will be posted to the DAS Website by the date specified as the final State responses to Vendor inquiries as specified in the Schedule of Events.  Vendors are responsible for any costs associated with attending the Vendor Conference.</w:t>
      </w:r>
    </w:p>
    <w:bookmarkEnd w:id="301"/>
    <w:p w14:paraId="549CB166" w14:textId="77777777" w:rsidR="00E973BF" w:rsidRDefault="00E973BF" w:rsidP="00C30889"/>
    <w:p w14:paraId="1A4E8B8B" w14:textId="77777777" w:rsidR="00C30889" w:rsidRDefault="00C30889" w:rsidP="00C30889"/>
    <w:p w14:paraId="524C2624" w14:textId="77777777" w:rsidR="00C30889" w:rsidRDefault="00C30889" w:rsidP="00C30889"/>
    <w:p w14:paraId="4E601A54" w14:textId="77777777" w:rsidR="00C30889" w:rsidRDefault="00C30889" w:rsidP="00C30889"/>
    <w:p w14:paraId="57DEEDE4" w14:textId="77777777" w:rsidR="00C30889" w:rsidRDefault="00C30889" w:rsidP="00C30889">
      <w:pPr>
        <w:tabs>
          <w:tab w:val="right" w:pos="5443"/>
        </w:tabs>
        <w:ind w:left="0" w:right="0"/>
        <w:jc w:val="both"/>
        <w:rPr>
          <w:b/>
          <w:i/>
        </w:rPr>
        <w:sectPr w:rsidR="00C30889" w:rsidSect="00E973BF">
          <w:headerReference w:type="default" r:id="rId25"/>
          <w:pgSz w:w="12240" w:h="15840"/>
          <w:pgMar w:top="1440" w:right="1080" w:bottom="1440" w:left="1080" w:header="720" w:footer="720" w:gutter="0"/>
          <w:cols w:space="540"/>
          <w:docGrid w:linePitch="360"/>
        </w:sectPr>
      </w:pPr>
      <w:r w:rsidRPr="00771F97">
        <w:rPr>
          <w:b/>
          <w:i/>
        </w:rPr>
        <w:t>Remainder of this page intentionally left blank</w:t>
      </w:r>
    </w:p>
    <w:p w14:paraId="1E593AD1" w14:textId="77777777" w:rsidR="007D33C0" w:rsidRPr="007D33C0" w:rsidRDefault="0023260B" w:rsidP="00A906F5">
      <w:pPr>
        <w:pStyle w:val="AppendixB-RequirementsandDeliverables"/>
      </w:pPr>
      <w:bookmarkStart w:id="302" w:name="AppendixB"/>
      <w:bookmarkStart w:id="303" w:name="_Toc20995732"/>
      <w:bookmarkStart w:id="304" w:name="_Toc20999709"/>
      <w:bookmarkStart w:id="305" w:name="_Toc49776491"/>
      <w:bookmarkStart w:id="306" w:name="_Toc51344713"/>
      <w:bookmarkStart w:id="307" w:name="_Toc114041250"/>
      <w:r>
        <w:lastRenderedPageBreak/>
        <w:t>APPENDIX B</w:t>
      </w:r>
      <w:bookmarkEnd w:id="302"/>
      <w:r>
        <w:t>:</w:t>
      </w:r>
      <w:r>
        <w:tab/>
      </w:r>
      <w:r w:rsidR="007D33C0" w:rsidRPr="007D33C0">
        <w:t>BUSINESS / TECHNICAL REQUIREMENTS AND DELIVERABLES</w:t>
      </w:r>
      <w:bookmarkEnd w:id="303"/>
      <w:bookmarkEnd w:id="304"/>
      <w:bookmarkEnd w:id="305"/>
      <w:bookmarkEnd w:id="306"/>
      <w:bookmarkEnd w:id="307"/>
    </w:p>
    <w:p w14:paraId="6032287C" w14:textId="1F1BD128" w:rsidR="007D33C0" w:rsidRPr="00E6187B" w:rsidRDefault="00E93F01" w:rsidP="00A906F5">
      <w:pPr>
        <w:pStyle w:val="AppendixB-RequirementsandDeliverables"/>
      </w:pPr>
      <w:bookmarkStart w:id="308" w:name="_Toc20995733"/>
      <w:bookmarkStart w:id="309" w:name="_Toc20999710"/>
      <w:bookmarkStart w:id="310" w:name="_Toc49776492"/>
      <w:bookmarkStart w:id="311" w:name="_Toc51344714"/>
      <w:bookmarkStart w:id="312" w:name="_Toc114041251"/>
      <w:r>
        <w:t xml:space="preserve">B – 1 </w:t>
      </w:r>
      <w:r w:rsidR="007D33C0" w:rsidRPr="00E6187B">
        <w:t>Statement of Work</w:t>
      </w:r>
      <w:bookmarkEnd w:id="308"/>
      <w:bookmarkEnd w:id="309"/>
      <w:bookmarkEnd w:id="310"/>
      <w:bookmarkEnd w:id="311"/>
      <w:bookmarkEnd w:id="312"/>
    </w:p>
    <w:p w14:paraId="430907B1" w14:textId="54718949" w:rsidR="007C67C5" w:rsidRDefault="007C67C5" w:rsidP="00A906F5">
      <w:pPr>
        <w:tabs>
          <w:tab w:val="left" w:pos="720"/>
          <w:tab w:val="left" w:pos="1800"/>
        </w:tabs>
        <w:spacing w:before="60" w:after="60"/>
        <w:ind w:right="86"/>
        <w:jc w:val="both"/>
        <w:rPr>
          <w:rFonts w:eastAsiaTheme="minorHAnsi"/>
        </w:rPr>
      </w:pPr>
      <w:r>
        <w:rPr>
          <w:rFonts w:eastAsiaTheme="minorHAnsi"/>
        </w:rPr>
        <w:t xml:space="preserve">The Vendor is responsible for providing </w:t>
      </w:r>
      <w:r w:rsidR="00774503">
        <w:rPr>
          <w:rFonts w:eastAsiaTheme="minorHAnsi"/>
        </w:rPr>
        <w:t xml:space="preserve">a nationally recognized </w:t>
      </w:r>
      <w:r>
        <w:rPr>
          <w:rFonts w:eastAsiaTheme="minorHAnsi"/>
        </w:rPr>
        <w:t xml:space="preserve">high school equivalency testing services aligned to the College &amp; Career Readiness Standards for Adult Education using a nationally recognized exam for eligible test candidates as described in NH Ed 704. The test must be available in a variety of formats and delivery modes to allow maximum access to testing services including, but not limited </w:t>
      </w:r>
      <w:proofErr w:type="gramStart"/>
      <w:r>
        <w:rPr>
          <w:rFonts w:eastAsiaTheme="minorHAnsi"/>
        </w:rPr>
        <w:t>to:</w:t>
      </w:r>
      <w:proofErr w:type="gramEnd"/>
      <w:r>
        <w:rPr>
          <w:rFonts w:eastAsiaTheme="minorHAnsi"/>
        </w:rPr>
        <w:t xml:space="preserve"> paper and computer formats; in-person and remote proctored delivery; multiple versions to allow for pre-testing; in English, Spanish, large print and Braille; and with accommodations for individuals with disabilities. </w:t>
      </w:r>
    </w:p>
    <w:p w14:paraId="22AC8D43" w14:textId="77777777" w:rsidR="004E205E" w:rsidRDefault="004E205E" w:rsidP="00A906F5">
      <w:pPr>
        <w:tabs>
          <w:tab w:val="left" w:pos="720"/>
          <w:tab w:val="left" w:pos="1800"/>
        </w:tabs>
        <w:spacing w:before="60" w:after="60"/>
        <w:ind w:right="86"/>
        <w:jc w:val="both"/>
        <w:rPr>
          <w:rFonts w:eastAsiaTheme="minorHAnsi"/>
        </w:rPr>
      </w:pPr>
    </w:p>
    <w:p w14:paraId="57B9008A" w14:textId="0C1E9CC7" w:rsidR="007C67C5" w:rsidRDefault="007C67C5" w:rsidP="00A906F5">
      <w:pPr>
        <w:tabs>
          <w:tab w:val="left" w:pos="720"/>
          <w:tab w:val="left" w:pos="1800"/>
        </w:tabs>
        <w:spacing w:before="60" w:after="60"/>
        <w:ind w:right="86"/>
        <w:jc w:val="both"/>
        <w:rPr>
          <w:rFonts w:eastAsiaTheme="minorHAnsi"/>
        </w:rPr>
      </w:pPr>
      <w:r>
        <w:rPr>
          <w:rFonts w:eastAsiaTheme="minorHAnsi"/>
        </w:rPr>
        <w:t xml:space="preserve">The Vendor must provide an online registration system that allows scheduling for eligible test-takers, including verification of age and residency requirement. </w:t>
      </w:r>
      <w:r w:rsidR="00774503">
        <w:rPr>
          <w:rFonts w:eastAsiaTheme="minorHAnsi"/>
        </w:rPr>
        <w:t xml:space="preserve">Test candidates must have the option to pay for the exam online through various payment methods and school districts or other interested parties must be able to pay for the exam on behalf of a certain student. Testing fees shall include a state administrative fee that is collected by the Vendor and paid out to the State </w:t>
      </w:r>
      <w:r w:rsidR="004E205E">
        <w:rPr>
          <w:rFonts w:eastAsiaTheme="minorHAnsi"/>
        </w:rPr>
        <w:t>monthly</w:t>
      </w:r>
      <w:r w:rsidR="00774503">
        <w:rPr>
          <w:rFonts w:eastAsiaTheme="minorHAnsi"/>
        </w:rPr>
        <w:t xml:space="preserve">. The fee structure must allow for same fee to be charged </w:t>
      </w:r>
      <w:r w:rsidR="004E205E">
        <w:rPr>
          <w:rFonts w:eastAsiaTheme="minorHAnsi"/>
        </w:rPr>
        <w:t xml:space="preserve">to the test taker </w:t>
      </w:r>
      <w:r w:rsidR="00774503">
        <w:rPr>
          <w:rFonts w:eastAsiaTheme="minorHAnsi"/>
        </w:rPr>
        <w:t xml:space="preserve">regardless of delivery format to ensure equitable access for all test takers. There must be a system for direct billing </w:t>
      </w:r>
      <w:proofErr w:type="gramStart"/>
      <w:r w:rsidR="00774503">
        <w:rPr>
          <w:rFonts w:eastAsiaTheme="minorHAnsi"/>
        </w:rPr>
        <w:t>correctional facilities</w:t>
      </w:r>
      <w:proofErr w:type="gramEnd"/>
      <w:r w:rsidR="004E205E">
        <w:rPr>
          <w:rFonts w:eastAsiaTheme="minorHAnsi"/>
        </w:rPr>
        <w:t xml:space="preserve"> and </w:t>
      </w:r>
      <w:r w:rsidR="00774503">
        <w:rPr>
          <w:rFonts w:eastAsiaTheme="minorHAnsi"/>
        </w:rPr>
        <w:t>restricted access sites that does not include the State administrative fees.</w:t>
      </w:r>
    </w:p>
    <w:p w14:paraId="2787EFB9" w14:textId="70850831" w:rsidR="00774503" w:rsidRDefault="00774503" w:rsidP="00A906F5">
      <w:pPr>
        <w:tabs>
          <w:tab w:val="left" w:pos="720"/>
          <w:tab w:val="left" w:pos="1800"/>
        </w:tabs>
        <w:spacing w:before="60" w:after="60"/>
        <w:ind w:right="86"/>
        <w:jc w:val="both"/>
        <w:rPr>
          <w:rFonts w:eastAsiaTheme="minorHAnsi"/>
        </w:rPr>
      </w:pPr>
    </w:p>
    <w:p w14:paraId="3A9821BC" w14:textId="6F2DD828" w:rsidR="00774503" w:rsidRDefault="00774503" w:rsidP="00A906F5">
      <w:pPr>
        <w:tabs>
          <w:tab w:val="left" w:pos="720"/>
          <w:tab w:val="left" w:pos="1800"/>
        </w:tabs>
        <w:spacing w:before="60" w:after="60"/>
        <w:ind w:right="86"/>
        <w:jc w:val="both"/>
        <w:rPr>
          <w:rFonts w:eastAsiaTheme="minorHAnsi"/>
        </w:rPr>
      </w:pPr>
      <w:r>
        <w:rPr>
          <w:rFonts w:eastAsiaTheme="minorHAnsi"/>
        </w:rPr>
        <w:t>The Bureau of Adult Education must retain the right to approve/reject testing centers and examiners, but the Vendor is responsible for providing training on the system and technical support at all levels: State Office, test center and test candidate.</w:t>
      </w:r>
    </w:p>
    <w:p w14:paraId="4CCA710A" w14:textId="73FD01F3" w:rsidR="00774503" w:rsidRDefault="00774503" w:rsidP="00A906F5">
      <w:pPr>
        <w:tabs>
          <w:tab w:val="left" w:pos="720"/>
          <w:tab w:val="left" w:pos="1800"/>
        </w:tabs>
        <w:spacing w:before="60" w:after="60"/>
        <w:ind w:right="86"/>
        <w:jc w:val="both"/>
        <w:rPr>
          <w:rFonts w:eastAsiaTheme="minorHAnsi"/>
        </w:rPr>
      </w:pPr>
    </w:p>
    <w:p w14:paraId="4C40B9D8" w14:textId="0933A4C3" w:rsidR="00774503" w:rsidRDefault="00774503" w:rsidP="00A906F5">
      <w:pPr>
        <w:tabs>
          <w:tab w:val="left" w:pos="720"/>
          <w:tab w:val="left" w:pos="1800"/>
        </w:tabs>
        <w:spacing w:before="60" w:after="60"/>
        <w:ind w:right="86"/>
        <w:jc w:val="both"/>
        <w:rPr>
          <w:rFonts w:eastAsiaTheme="minorHAnsi"/>
        </w:rPr>
      </w:pPr>
      <w:r>
        <w:rPr>
          <w:rFonts w:eastAsiaTheme="minorHAnsi"/>
        </w:rPr>
        <w:t>The Vendor shall collect test candidate demographics and provide a comprehensive score report that specifies any academic remediation needed and when cut scores have been achieved, can be used as an official transcript by the State Office. On an annual basis, the Vendor shall provide a statistical report that shows how New Hampshire test takers compare to other states. The State Office must have access to a system that produces regular reports on performance and volume as well as the ability to search for individual test taker information and ad hoc reports as needed.</w:t>
      </w:r>
    </w:p>
    <w:p w14:paraId="17A14B1B" w14:textId="6EE95FC5" w:rsidR="00774503" w:rsidRDefault="00774503" w:rsidP="00A906F5">
      <w:pPr>
        <w:tabs>
          <w:tab w:val="left" w:pos="720"/>
          <w:tab w:val="left" w:pos="1800"/>
        </w:tabs>
        <w:spacing w:before="60" w:after="60"/>
        <w:ind w:right="86"/>
        <w:jc w:val="both"/>
        <w:rPr>
          <w:rFonts w:eastAsiaTheme="minorHAnsi"/>
        </w:rPr>
      </w:pPr>
    </w:p>
    <w:p w14:paraId="0A0BEA20" w14:textId="62B112D1" w:rsidR="00774503" w:rsidRDefault="00774503" w:rsidP="00A906F5">
      <w:pPr>
        <w:tabs>
          <w:tab w:val="left" w:pos="720"/>
          <w:tab w:val="left" w:pos="1800"/>
        </w:tabs>
        <w:spacing w:before="60" w:after="60"/>
        <w:ind w:right="86"/>
        <w:jc w:val="both"/>
        <w:rPr>
          <w:rFonts w:eastAsiaTheme="minorHAnsi"/>
        </w:rPr>
      </w:pPr>
      <w:r>
        <w:rPr>
          <w:rFonts w:eastAsiaTheme="minorHAnsi"/>
        </w:rPr>
        <w:t xml:space="preserve">The Vendor must provide an annual, restricted access practice test, aligned with the current year’s test, that can be used to meet the requirements of NH Ed 704. Additionally, free practice tests shall be available to the </w:t>
      </w:r>
      <w:proofErr w:type="gramStart"/>
      <w:r>
        <w:rPr>
          <w:rFonts w:eastAsiaTheme="minorHAnsi"/>
        </w:rPr>
        <w:t>general public</w:t>
      </w:r>
      <w:proofErr w:type="gramEnd"/>
      <w:r>
        <w:rPr>
          <w:rFonts w:eastAsiaTheme="minorHAnsi"/>
        </w:rPr>
        <w:t>. It is preferred that the practice test be available in both paper-pencil and computer-based formats.</w:t>
      </w:r>
    </w:p>
    <w:p w14:paraId="3E2BD4EF" w14:textId="64161BDB" w:rsidR="00774503" w:rsidRDefault="00774503" w:rsidP="00A906F5">
      <w:pPr>
        <w:tabs>
          <w:tab w:val="left" w:pos="720"/>
          <w:tab w:val="left" w:pos="1800"/>
        </w:tabs>
        <w:spacing w:before="60" w:after="60"/>
        <w:ind w:right="86"/>
        <w:jc w:val="both"/>
        <w:rPr>
          <w:rFonts w:eastAsiaTheme="minorHAnsi"/>
        </w:rPr>
      </w:pPr>
    </w:p>
    <w:p w14:paraId="3F379539" w14:textId="545D0905" w:rsidR="00774503" w:rsidRDefault="00774503" w:rsidP="00A906F5">
      <w:pPr>
        <w:tabs>
          <w:tab w:val="left" w:pos="720"/>
          <w:tab w:val="left" w:pos="1800"/>
        </w:tabs>
        <w:spacing w:before="60" w:after="60"/>
        <w:ind w:right="86"/>
        <w:jc w:val="both"/>
        <w:rPr>
          <w:rFonts w:eastAsiaTheme="minorHAnsi"/>
        </w:rPr>
      </w:pPr>
      <w:r>
        <w:rPr>
          <w:rFonts w:eastAsiaTheme="minorHAnsi"/>
        </w:rPr>
        <w:t xml:space="preserve">The Vendor shall be responsible for marketing the high school equivalency exam and ensuring that it is recognized as a high school equivalent for schools, employers, post-secondary </w:t>
      </w:r>
      <w:proofErr w:type="gramStart"/>
      <w:r>
        <w:rPr>
          <w:rFonts w:eastAsiaTheme="minorHAnsi"/>
        </w:rPr>
        <w:t>institutions</w:t>
      </w:r>
      <w:proofErr w:type="gramEnd"/>
      <w:r>
        <w:rPr>
          <w:rFonts w:eastAsiaTheme="minorHAnsi"/>
        </w:rPr>
        <w:t xml:space="preserve"> and the military. Customizable marketing materials shall be provided to the State and local adult education centers to promote the use of the test.</w:t>
      </w:r>
    </w:p>
    <w:p w14:paraId="102FE75A" w14:textId="701C2C66" w:rsidR="00774503" w:rsidRDefault="00774503" w:rsidP="00A906F5">
      <w:pPr>
        <w:tabs>
          <w:tab w:val="left" w:pos="720"/>
          <w:tab w:val="left" w:pos="1800"/>
        </w:tabs>
        <w:spacing w:before="60" w:after="60"/>
        <w:ind w:right="86"/>
        <w:jc w:val="both"/>
        <w:rPr>
          <w:rFonts w:eastAsiaTheme="minorHAnsi"/>
        </w:rPr>
      </w:pPr>
    </w:p>
    <w:p w14:paraId="03E044A9" w14:textId="19CCD1EB" w:rsidR="00774503" w:rsidRDefault="00774503" w:rsidP="00A906F5">
      <w:pPr>
        <w:tabs>
          <w:tab w:val="left" w:pos="720"/>
          <w:tab w:val="left" w:pos="1800"/>
        </w:tabs>
        <w:spacing w:before="60" w:after="60"/>
        <w:ind w:right="86"/>
        <w:jc w:val="both"/>
        <w:rPr>
          <w:rFonts w:eastAsiaTheme="minorHAnsi"/>
        </w:rPr>
      </w:pPr>
      <w:r>
        <w:rPr>
          <w:rFonts w:eastAsiaTheme="minorHAnsi"/>
        </w:rPr>
        <w:lastRenderedPageBreak/>
        <w:t>All costs associated with test development, the registration and administration systems, training, materials, scoring</w:t>
      </w:r>
      <w:r w:rsidR="004E205E">
        <w:rPr>
          <w:rFonts w:eastAsiaTheme="minorHAnsi"/>
        </w:rPr>
        <w:t xml:space="preserve"> (including mailing answer sheets)</w:t>
      </w:r>
      <w:r>
        <w:rPr>
          <w:rFonts w:eastAsiaTheme="minorHAnsi"/>
        </w:rPr>
        <w:t>, reporting and any other program activities including retests, must be covered by fees collected from test candidates.</w:t>
      </w:r>
    </w:p>
    <w:p w14:paraId="07FF46D2" w14:textId="4521B192" w:rsidR="004A06F5" w:rsidRDefault="00E93F01" w:rsidP="00A906F5">
      <w:pPr>
        <w:pStyle w:val="AppendixB-RequirementsandDeliverables"/>
        <w:rPr>
          <w:rFonts w:eastAsiaTheme="minorHAnsi"/>
        </w:rPr>
      </w:pPr>
      <w:bookmarkStart w:id="313" w:name="_Toc114041252"/>
      <w:bookmarkStart w:id="314" w:name="b2DataLocation"/>
      <w:r>
        <w:rPr>
          <w:rFonts w:eastAsiaTheme="minorHAnsi"/>
        </w:rPr>
        <w:t xml:space="preserve">B – 2 </w:t>
      </w:r>
      <w:r w:rsidR="004A06F5">
        <w:rPr>
          <w:rFonts w:eastAsiaTheme="minorHAnsi"/>
        </w:rPr>
        <w:t>Data Location</w:t>
      </w:r>
      <w:bookmarkEnd w:id="313"/>
    </w:p>
    <w:bookmarkEnd w:id="314"/>
    <w:p w14:paraId="674C96EA" w14:textId="77777777" w:rsidR="00715E59" w:rsidRDefault="00715E59" w:rsidP="00A906F5">
      <w:pPr>
        <w:ind w:right="90"/>
        <w:jc w:val="both"/>
        <w:rPr>
          <w:rFonts w:eastAsiaTheme="minorHAnsi"/>
        </w:rPr>
      </w:pPr>
      <w:r w:rsidRPr="00715E59">
        <w:rPr>
          <w:rFonts w:eastAsiaTheme="minorHAnsi"/>
        </w:rPr>
        <w:t xml:space="preserve">The </w:t>
      </w:r>
      <w:r>
        <w:rPr>
          <w:rFonts w:eastAsiaTheme="minorHAnsi"/>
        </w:rPr>
        <w:t>Vendor</w:t>
      </w:r>
      <w:r w:rsidRPr="00715E59">
        <w:rPr>
          <w:rFonts w:eastAsiaTheme="minorHAnsi"/>
        </w:rPr>
        <w:t xml:space="preserve"> shall provide its Services to the State and its end users solely from data centers within the Continental United States. All storage, processing and transmission of State </w:t>
      </w:r>
      <w:r w:rsidR="001B0719">
        <w:rPr>
          <w:rFonts w:eastAsiaTheme="minorHAnsi"/>
        </w:rPr>
        <w:t>D</w:t>
      </w:r>
      <w:r w:rsidR="001B0719" w:rsidRPr="00715E59">
        <w:rPr>
          <w:rFonts w:eastAsiaTheme="minorHAnsi"/>
        </w:rPr>
        <w:t xml:space="preserve">ata </w:t>
      </w:r>
      <w:r w:rsidRPr="00715E59">
        <w:rPr>
          <w:rFonts w:eastAsiaTheme="minorHAnsi"/>
        </w:rPr>
        <w:t xml:space="preserve">shall be restricted to information technology systems within the Continental United States. The </w:t>
      </w:r>
      <w:r>
        <w:rPr>
          <w:rFonts w:eastAsiaTheme="minorHAnsi"/>
        </w:rPr>
        <w:t>Vendor</w:t>
      </w:r>
      <w:r w:rsidRPr="00715E59">
        <w:rPr>
          <w:rFonts w:eastAsiaTheme="minorHAnsi"/>
        </w:rPr>
        <w:t xml:space="preserve"> shall not allow its personnel or sub-contractors to store State data on portable devices, including personal computers, except as specified and allowed by the </w:t>
      </w:r>
      <w:r w:rsidR="0038345F">
        <w:rPr>
          <w:rFonts w:eastAsiaTheme="minorHAnsi"/>
        </w:rPr>
        <w:t>C</w:t>
      </w:r>
      <w:r w:rsidR="0038345F" w:rsidRPr="00715E59">
        <w:rPr>
          <w:rFonts w:eastAsiaTheme="minorHAnsi"/>
        </w:rPr>
        <w:t>ontract</w:t>
      </w:r>
      <w:r w:rsidRPr="00715E59">
        <w:rPr>
          <w:rFonts w:eastAsiaTheme="minorHAnsi"/>
        </w:rPr>
        <w:t xml:space="preserve">, and then only on devices that are used and kept at its data centers within the Continental United States. The </w:t>
      </w:r>
      <w:r>
        <w:rPr>
          <w:rFonts w:eastAsiaTheme="minorHAnsi"/>
        </w:rPr>
        <w:t>Vendor</w:t>
      </w:r>
      <w:r w:rsidRPr="00715E59">
        <w:rPr>
          <w:rFonts w:eastAsiaTheme="minorHAnsi"/>
        </w:rPr>
        <w:t xml:space="preserve"> </w:t>
      </w:r>
      <w:r>
        <w:rPr>
          <w:rFonts w:eastAsiaTheme="minorHAnsi"/>
        </w:rPr>
        <w:t>shall permit its personnel and c</w:t>
      </w:r>
      <w:r w:rsidRPr="00715E59">
        <w:rPr>
          <w:rFonts w:eastAsiaTheme="minorHAnsi"/>
        </w:rPr>
        <w:t xml:space="preserve">ontractors to access State data remotely only to provide technical support and as specified or required by the </w:t>
      </w:r>
      <w:r w:rsidR="0038345F">
        <w:rPr>
          <w:rFonts w:eastAsiaTheme="minorHAnsi"/>
        </w:rPr>
        <w:t>C</w:t>
      </w:r>
      <w:r w:rsidR="0038345F" w:rsidRPr="00715E59">
        <w:rPr>
          <w:rFonts w:eastAsiaTheme="minorHAnsi"/>
        </w:rPr>
        <w:t>ontract</w:t>
      </w:r>
      <w:r w:rsidRPr="00715E59">
        <w:rPr>
          <w:rFonts w:eastAsiaTheme="minorHAnsi"/>
        </w:rPr>
        <w:t>.</w:t>
      </w:r>
    </w:p>
    <w:p w14:paraId="00468ACB" w14:textId="21952CFE" w:rsidR="004A06F5" w:rsidRDefault="00E93F01" w:rsidP="00A906F5">
      <w:pPr>
        <w:pStyle w:val="AppendixB-RequirementsandDeliverables"/>
        <w:rPr>
          <w:rFonts w:eastAsiaTheme="minorHAnsi"/>
        </w:rPr>
      </w:pPr>
      <w:bookmarkStart w:id="315" w:name="_Toc114041253"/>
      <w:r>
        <w:rPr>
          <w:rFonts w:eastAsiaTheme="minorHAnsi"/>
        </w:rPr>
        <w:t xml:space="preserve">B – 3 </w:t>
      </w:r>
      <w:r w:rsidR="004A06F5">
        <w:rPr>
          <w:rFonts w:eastAsiaTheme="minorHAnsi"/>
        </w:rPr>
        <w:t>Background Checks</w:t>
      </w:r>
      <w:bookmarkEnd w:id="315"/>
    </w:p>
    <w:p w14:paraId="2D4743EC" w14:textId="77777777" w:rsidR="004A06F5" w:rsidRPr="000B396B" w:rsidRDefault="004A06F5" w:rsidP="00A906F5">
      <w:pPr>
        <w:ind w:right="90"/>
        <w:jc w:val="both"/>
        <w:rPr>
          <w:rFonts w:eastAsiaTheme="minorHAnsi"/>
        </w:rPr>
      </w:pPr>
      <w:r w:rsidRPr="000B396B">
        <w:rPr>
          <w:rFonts w:eastAsiaTheme="minorHAnsi"/>
        </w:rPr>
        <w:t xml:space="preserve">The Contractor shall conduct criminal background checks and not utilize any staff, including subcontractors, to fulfill the obligations of the </w:t>
      </w:r>
      <w:r w:rsidR="0038345F">
        <w:rPr>
          <w:rFonts w:eastAsiaTheme="minorHAnsi"/>
        </w:rPr>
        <w:t>C</w:t>
      </w:r>
      <w:r w:rsidRPr="000B396B">
        <w:rPr>
          <w:rFonts w:eastAsiaTheme="minorHAnsi"/>
        </w:rPr>
        <w:t>ontract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State’s information among the Contractor’s employees and agents.</w:t>
      </w:r>
    </w:p>
    <w:p w14:paraId="220574BA" w14:textId="77777777" w:rsidR="004A06F5" w:rsidRPr="000B396B" w:rsidRDefault="004A06F5" w:rsidP="00A906F5">
      <w:pPr>
        <w:ind w:right="90"/>
        <w:jc w:val="both"/>
        <w:rPr>
          <w:rFonts w:eastAsiaTheme="minorHAnsi"/>
        </w:rPr>
      </w:pPr>
    </w:p>
    <w:p w14:paraId="465BCA14" w14:textId="77777777" w:rsidR="000B396B" w:rsidRPr="00715E59" w:rsidRDefault="004A06F5" w:rsidP="00A906F5">
      <w:pPr>
        <w:ind w:right="90"/>
        <w:jc w:val="both"/>
        <w:rPr>
          <w:rFonts w:eastAsiaTheme="minorHAnsi"/>
        </w:rPr>
      </w:pPr>
      <w:r w:rsidRPr="000B396B">
        <w:rPr>
          <w:rFonts w:eastAsiaTheme="minorHAnsi"/>
        </w:rPr>
        <w:t>The State may, at its sole expense, conduct reference and background screening of the Contractor’s Project Manager and Key Project Staff.  The State shall maintain the confidentiality of background screening results in accordance with the Contract Agreement.</w:t>
      </w:r>
    </w:p>
    <w:p w14:paraId="4A64382F" w14:textId="00F9FB01" w:rsidR="007D33C0" w:rsidRPr="00E6187B" w:rsidRDefault="00E93F01" w:rsidP="00A906F5">
      <w:pPr>
        <w:pStyle w:val="AppendixB-RequirementsandDeliverables"/>
      </w:pPr>
      <w:bookmarkStart w:id="316" w:name="_Toc20995734"/>
      <w:bookmarkStart w:id="317" w:name="_Toc20999711"/>
      <w:bookmarkStart w:id="318" w:name="_Toc49776493"/>
      <w:bookmarkStart w:id="319" w:name="_Toc51344715"/>
      <w:bookmarkStart w:id="320" w:name="_Toc114041254"/>
      <w:r>
        <w:t xml:space="preserve">B – 4 </w:t>
      </w:r>
      <w:r w:rsidR="007D33C0" w:rsidRPr="00E6187B">
        <w:t>Business Requirements</w:t>
      </w:r>
      <w:bookmarkEnd w:id="316"/>
      <w:bookmarkEnd w:id="317"/>
      <w:r w:rsidR="007D33C0" w:rsidRPr="00E6187B">
        <w:t>/Technical Requirements</w:t>
      </w:r>
      <w:bookmarkEnd w:id="318"/>
      <w:bookmarkEnd w:id="319"/>
      <w:bookmarkEnd w:id="320"/>
      <w:r w:rsidR="007D33C0" w:rsidRPr="00E6187B">
        <w:t xml:space="preserve">  </w:t>
      </w:r>
    </w:p>
    <w:p w14:paraId="01CC3187" w14:textId="002EFF80" w:rsidR="007D33C0" w:rsidRDefault="00E942DC" w:rsidP="00A906F5">
      <w:pPr>
        <w:tabs>
          <w:tab w:val="left" w:pos="720"/>
          <w:tab w:val="left" w:pos="1170"/>
          <w:tab w:val="left" w:pos="1800"/>
        </w:tabs>
        <w:spacing w:before="60" w:after="60"/>
        <w:ind w:right="86"/>
        <w:jc w:val="both"/>
        <w:rPr>
          <w:rFonts w:eastAsiaTheme="minorHAnsi"/>
        </w:rPr>
      </w:pPr>
      <w:r>
        <w:rPr>
          <w:rFonts w:eastAsiaTheme="minorHAnsi"/>
        </w:rPr>
        <w:t xml:space="preserve">Business and Technical Requirements are identified in the Business and Technical Requirements Workbook attachment. </w:t>
      </w:r>
      <w:r w:rsidR="007D33C0" w:rsidRPr="007D33C0">
        <w:rPr>
          <w:rFonts w:eastAsiaTheme="minorHAnsi"/>
        </w:rPr>
        <w:t>Vendors shall</w:t>
      </w:r>
      <w:r>
        <w:rPr>
          <w:rFonts w:eastAsiaTheme="minorHAnsi"/>
        </w:rPr>
        <w:t xml:space="preserve"> review the instructions and</w:t>
      </w:r>
      <w:r w:rsidR="007D33C0" w:rsidRPr="007D33C0">
        <w:rPr>
          <w:rFonts w:eastAsiaTheme="minorHAnsi"/>
        </w:rPr>
        <w:t xml:space="preserve"> complete the </w:t>
      </w:r>
      <w:r>
        <w:rPr>
          <w:rFonts w:eastAsiaTheme="minorHAnsi"/>
        </w:rPr>
        <w:t>workbook</w:t>
      </w:r>
      <w:r w:rsidR="004E205E">
        <w:rPr>
          <w:rFonts w:eastAsiaTheme="minorHAnsi"/>
        </w:rPr>
        <w:t xml:space="preserve"> in </w:t>
      </w:r>
      <w:hyperlink w:anchor="Attachment" w:history="1">
        <w:r w:rsidR="004E205E" w:rsidRPr="004E205E">
          <w:rPr>
            <w:rStyle w:val="Hyperlink"/>
            <w:rFonts w:eastAsiaTheme="minorHAnsi"/>
          </w:rPr>
          <w:t>Attachment A</w:t>
        </w:r>
      </w:hyperlink>
      <w:r>
        <w:rPr>
          <w:rFonts w:eastAsiaTheme="minorHAnsi"/>
        </w:rPr>
        <w:t>.</w:t>
      </w:r>
    </w:p>
    <w:p w14:paraId="260C73D2" w14:textId="46C3FA1C" w:rsidR="009F592E" w:rsidRDefault="009F592E" w:rsidP="00A906F5">
      <w:pPr>
        <w:tabs>
          <w:tab w:val="left" w:pos="720"/>
          <w:tab w:val="left" w:pos="1170"/>
          <w:tab w:val="left" w:pos="1800"/>
        </w:tabs>
        <w:spacing w:before="60" w:after="60"/>
        <w:ind w:right="86"/>
        <w:jc w:val="both"/>
        <w:rPr>
          <w:rFonts w:eastAsiaTheme="minorHAnsi"/>
        </w:rPr>
      </w:pPr>
    </w:p>
    <w:p w14:paraId="675EDC96" w14:textId="3C528590" w:rsidR="009F592E" w:rsidRPr="007D33C0" w:rsidRDefault="009F592E" w:rsidP="00A906F5">
      <w:pPr>
        <w:tabs>
          <w:tab w:val="left" w:pos="720"/>
          <w:tab w:val="left" w:pos="1170"/>
          <w:tab w:val="left" w:pos="1800"/>
        </w:tabs>
        <w:spacing w:before="60" w:after="60"/>
        <w:ind w:right="86"/>
        <w:jc w:val="both"/>
        <w:rPr>
          <w:rFonts w:eastAsiaTheme="minorHAnsi"/>
        </w:rPr>
      </w:pPr>
      <w:r>
        <w:rPr>
          <w:rFonts w:eastAsiaTheme="minorHAnsi"/>
        </w:rPr>
        <w:t xml:space="preserve">Vendors shall complete the Department of Information Technology Cloud &amp; Hosted Systems Survey found in </w:t>
      </w:r>
      <w:hyperlink w:anchor="Attachment" w:history="1">
        <w:r w:rsidRPr="009F592E">
          <w:rPr>
            <w:rStyle w:val="Hyperlink"/>
            <w:rFonts w:eastAsiaTheme="minorHAnsi"/>
          </w:rPr>
          <w:t>Attachment B</w:t>
        </w:r>
      </w:hyperlink>
      <w:r>
        <w:rPr>
          <w:rFonts w:eastAsiaTheme="minorHAnsi"/>
        </w:rPr>
        <w:t>.</w:t>
      </w:r>
    </w:p>
    <w:p w14:paraId="1194C257" w14:textId="7BE7F514" w:rsidR="007D33C0" w:rsidRPr="00E6187B" w:rsidRDefault="00E93F01" w:rsidP="00A906F5">
      <w:pPr>
        <w:pStyle w:val="AppendixB-RequirementsandDeliverables"/>
      </w:pPr>
      <w:bookmarkStart w:id="321" w:name="_Toc20995736"/>
      <w:bookmarkStart w:id="322" w:name="_Toc20999713"/>
      <w:bookmarkStart w:id="323" w:name="_Toc49776494"/>
      <w:bookmarkStart w:id="324" w:name="_Toc51344716"/>
      <w:bookmarkStart w:id="325" w:name="_Toc114041255"/>
      <w:r>
        <w:t xml:space="preserve">B – 5 </w:t>
      </w:r>
      <w:r w:rsidR="007D33C0" w:rsidRPr="00E6187B">
        <w:t>Activity, Deliverable, or Milestone</w:t>
      </w:r>
      <w:bookmarkEnd w:id="321"/>
      <w:bookmarkEnd w:id="322"/>
      <w:bookmarkEnd w:id="323"/>
      <w:bookmarkEnd w:id="324"/>
      <w:bookmarkEnd w:id="325"/>
    </w:p>
    <w:p w14:paraId="12F0433A" w14:textId="509BC888" w:rsidR="007D33C0" w:rsidRPr="007D33C0" w:rsidRDefault="007D33C0" w:rsidP="00A906F5">
      <w:pPr>
        <w:tabs>
          <w:tab w:val="left" w:pos="1800"/>
        </w:tabs>
        <w:spacing w:before="60" w:after="60"/>
        <w:ind w:right="86"/>
        <w:jc w:val="both"/>
        <w:rPr>
          <w:rFonts w:eastAsiaTheme="minorHAnsi"/>
        </w:rPr>
      </w:pPr>
      <w:r w:rsidRPr="007D33C0">
        <w:rPr>
          <w:rFonts w:eastAsiaTheme="minorHAnsi"/>
        </w:rPr>
        <w:t xml:space="preserve">Vendor shall be responsible for meeting the Deliverables, Activities and/or Milestones identified in Table B-3:  Deliverables.  </w:t>
      </w:r>
      <w:r w:rsidR="00BA0808">
        <w:rPr>
          <w:rFonts w:eastAsiaTheme="minorHAnsi"/>
        </w:rPr>
        <w:t xml:space="preserve">This chart is available in </w:t>
      </w:r>
      <w:hyperlink w:anchor="Attachment" w:history="1">
        <w:r w:rsidR="00BA0808" w:rsidRPr="00BA0808">
          <w:rPr>
            <w:rStyle w:val="Hyperlink"/>
            <w:rFonts w:eastAsiaTheme="minorHAnsi"/>
          </w:rPr>
          <w:t>Attachment A</w:t>
        </w:r>
      </w:hyperlink>
      <w:r w:rsidR="00BA0808">
        <w:rPr>
          <w:rFonts w:eastAsiaTheme="minorHAnsi"/>
        </w:rPr>
        <w:t>.</w:t>
      </w:r>
    </w:p>
    <w:p w14:paraId="4B556621" w14:textId="77777777" w:rsidR="007D33C0" w:rsidRPr="007D33C0" w:rsidRDefault="007D33C0" w:rsidP="007D33C0"/>
    <w:tbl>
      <w:tblPr>
        <w:tblW w:w="9345" w:type="dxa"/>
        <w:tblInd w:w="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45"/>
        <w:gridCol w:w="4140"/>
        <w:gridCol w:w="15"/>
        <w:gridCol w:w="1965"/>
        <w:gridCol w:w="1980"/>
      </w:tblGrid>
      <w:tr w:rsidR="00782806" w:rsidRPr="0042040C" w14:paraId="6E998C13" w14:textId="77777777" w:rsidTr="00457D20">
        <w:trPr>
          <w:cantSplit/>
          <w:trHeight w:val="560"/>
        </w:trPr>
        <w:tc>
          <w:tcPr>
            <w:tcW w:w="1245" w:type="dxa"/>
            <w:tcBorders>
              <w:bottom w:val="single" w:sz="6" w:space="0" w:color="auto"/>
            </w:tcBorders>
            <w:noWrap/>
            <w:tcMar>
              <w:top w:w="15" w:type="dxa"/>
              <w:left w:w="15" w:type="dxa"/>
              <w:bottom w:w="0" w:type="dxa"/>
              <w:right w:w="15" w:type="dxa"/>
            </w:tcMar>
            <w:vAlign w:val="center"/>
          </w:tcPr>
          <w:p w14:paraId="22228CC4" w14:textId="77777777" w:rsidR="00782806" w:rsidRPr="00782806" w:rsidRDefault="00782806" w:rsidP="00457D20">
            <w:pPr>
              <w:tabs>
                <w:tab w:val="left" w:pos="705"/>
                <w:tab w:val="left" w:pos="1065"/>
              </w:tabs>
              <w:ind w:left="0" w:right="165"/>
              <w:jc w:val="center"/>
              <w:rPr>
                <w:b/>
                <w:bCs/>
              </w:rPr>
            </w:pPr>
          </w:p>
          <w:p w14:paraId="227EFB6B" w14:textId="77777777" w:rsidR="00782806" w:rsidRPr="00782806" w:rsidRDefault="00782806" w:rsidP="00457D20">
            <w:pPr>
              <w:tabs>
                <w:tab w:val="left" w:pos="705"/>
                <w:tab w:val="left" w:pos="1065"/>
              </w:tabs>
              <w:ind w:left="0" w:right="165"/>
              <w:jc w:val="center"/>
              <w:rPr>
                <w:rFonts w:eastAsia="Arial Unicode MS"/>
                <w:b/>
                <w:bCs/>
              </w:rPr>
            </w:pPr>
          </w:p>
        </w:tc>
        <w:tc>
          <w:tcPr>
            <w:tcW w:w="4140" w:type="dxa"/>
            <w:tcBorders>
              <w:bottom w:val="single" w:sz="6" w:space="0" w:color="auto"/>
            </w:tcBorders>
            <w:noWrap/>
            <w:tcMar>
              <w:top w:w="15" w:type="dxa"/>
              <w:left w:w="15" w:type="dxa"/>
              <w:bottom w:w="0" w:type="dxa"/>
              <w:right w:w="15" w:type="dxa"/>
            </w:tcMar>
            <w:vAlign w:val="center"/>
          </w:tcPr>
          <w:p w14:paraId="7C8004E5" w14:textId="77777777" w:rsidR="00782806" w:rsidRPr="00782806" w:rsidRDefault="00782806" w:rsidP="00457D20">
            <w:pPr>
              <w:ind w:left="0"/>
              <w:jc w:val="center"/>
              <w:rPr>
                <w:rFonts w:eastAsia="Arial Unicode MS"/>
                <w:b/>
                <w:bCs/>
              </w:rPr>
            </w:pPr>
            <w:r w:rsidRPr="00782806">
              <w:rPr>
                <w:b/>
                <w:bCs/>
              </w:rPr>
              <w:t>Activity, Deliverable, or Milestone</w:t>
            </w:r>
          </w:p>
        </w:tc>
        <w:tc>
          <w:tcPr>
            <w:tcW w:w="1980" w:type="dxa"/>
            <w:gridSpan w:val="2"/>
            <w:tcBorders>
              <w:bottom w:val="single" w:sz="6" w:space="0" w:color="auto"/>
            </w:tcBorders>
            <w:noWrap/>
            <w:tcMar>
              <w:top w:w="15" w:type="dxa"/>
              <w:left w:w="15" w:type="dxa"/>
              <w:bottom w:w="0" w:type="dxa"/>
              <w:right w:w="15" w:type="dxa"/>
            </w:tcMar>
            <w:vAlign w:val="center"/>
          </w:tcPr>
          <w:p w14:paraId="5648BAE7" w14:textId="77777777" w:rsidR="00782806" w:rsidRPr="00782806" w:rsidRDefault="00782806" w:rsidP="00457D20">
            <w:pPr>
              <w:ind w:left="165"/>
              <w:jc w:val="center"/>
              <w:rPr>
                <w:rFonts w:eastAsia="Arial Unicode MS"/>
                <w:b/>
                <w:bCs/>
              </w:rPr>
            </w:pPr>
            <w:r w:rsidRPr="00782806">
              <w:rPr>
                <w:b/>
                <w:bCs/>
              </w:rPr>
              <w:t>Deliverable Type</w:t>
            </w:r>
          </w:p>
        </w:tc>
        <w:tc>
          <w:tcPr>
            <w:tcW w:w="1980" w:type="dxa"/>
            <w:tcBorders>
              <w:bottom w:val="single" w:sz="6" w:space="0" w:color="auto"/>
            </w:tcBorders>
            <w:noWrap/>
            <w:tcMar>
              <w:top w:w="15" w:type="dxa"/>
              <w:left w:w="15" w:type="dxa"/>
              <w:bottom w:w="0" w:type="dxa"/>
              <w:right w:w="15" w:type="dxa"/>
            </w:tcMar>
            <w:vAlign w:val="center"/>
          </w:tcPr>
          <w:p w14:paraId="3F37178B" w14:textId="77777777" w:rsidR="00782806" w:rsidRPr="00782806" w:rsidRDefault="00782806" w:rsidP="00457D20">
            <w:pPr>
              <w:ind w:left="0" w:right="0"/>
              <w:jc w:val="center"/>
              <w:rPr>
                <w:rFonts w:eastAsia="Arial Unicode MS"/>
                <w:b/>
                <w:bCs/>
              </w:rPr>
            </w:pPr>
            <w:r w:rsidRPr="00782806">
              <w:rPr>
                <w:b/>
                <w:bCs/>
              </w:rPr>
              <w:t>Projected</w:t>
            </w:r>
          </w:p>
          <w:p w14:paraId="3F8F115A" w14:textId="77777777" w:rsidR="00782806" w:rsidRPr="00782806" w:rsidRDefault="00782806" w:rsidP="00457D20">
            <w:pPr>
              <w:ind w:left="165" w:right="0"/>
              <w:jc w:val="center"/>
              <w:rPr>
                <w:rFonts w:eastAsia="Arial Unicode MS"/>
                <w:b/>
                <w:bCs/>
              </w:rPr>
            </w:pPr>
            <w:r w:rsidRPr="00782806">
              <w:rPr>
                <w:b/>
                <w:bCs/>
              </w:rPr>
              <w:t>Delivery Date</w:t>
            </w:r>
          </w:p>
        </w:tc>
      </w:tr>
      <w:tr w:rsidR="00782806" w:rsidRPr="0042040C" w14:paraId="6E0B1FF9" w14:textId="77777777" w:rsidTr="00457D20">
        <w:trPr>
          <w:cantSplit/>
          <w:trHeight w:val="87"/>
        </w:trPr>
        <w:tc>
          <w:tcPr>
            <w:tcW w:w="9345" w:type="dxa"/>
            <w:gridSpan w:val="5"/>
            <w:tcBorders>
              <w:top w:val="single" w:sz="6" w:space="0" w:color="auto"/>
              <w:bottom w:val="single" w:sz="6" w:space="0" w:color="auto"/>
            </w:tcBorders>
            <w:shd w:val="clear" w:color="auto" w:fill="E6E6E6"/>
            <w:noWrap/>
            <w:tcMar>
              <w:top w:w="15" w:type="dxa"/>
              <w:left w:w="15" w:type="dxa"/>
              <w:bottom w:w="0" w:type="dxa"/>
              <w:right w:w="15" w:type="dxa"/>
            </w:tcMar>
            <w:vAlign w:val="bottom"/>
          </w:tcPr>
          <w:p w14:paraId="139FA1B4" w14:textId="77777777" w:rsidR="00782806" w:rsidRPr="00782806" w:rsidRDefault="00782806" w:rsidP="00457D20">
            <w:pPr>
              <w:ind w:left="0"/>
              <w:jc w:val="center"/>
              <w:rPr>
                <w:rFonts w:eastAsia="Arial Unicode MS"/>
              </w:rPr>
            </w:pPr>
          </w:p>
        </w:tc>
      </w:tr>
      <w:tr w:rsidR="00782806" w:rsidRPr="0042040C" w14:paraId="30D4B8C3" w14:textId="77777777" w:rsidTr="00457D20">
        <w:trPr>
          <w:cantSplit/>
          <w:trHeight w:val="402"/>
        </w:trPr>
        <w:tc>
          <w:tcPr>
            <w:tcW w:w="9345" w:type="dxa"/>
            <w:gridSpan w:val="5"/>
            <w:tcBorders>
              <w:top w:val="single" w:sz="6" w:space="0" w:color="auto"/>
              <w:bottom w:val="single" w:sz="6" w:space="0" w:color="auto"/>
            </w:tcBorders>
            <w:shd w:val="clear" w:color="auto" w:fill="E6E6E6"/>
            <w:noWrap/>
            <w:tcMar>
              <w:top w:w="15" w:type="dxa"/>
              <w:left w:w="15" w:type="dxa"/>
              <w:bottom w:w="0" w:type="dxa"/>
              <w:right w:w="15" w:type="dxa"/>
            </w:tcMar>
            <w:vAlign w:val="bottom"/>
          </w:tcPr>
          <w:p w14:paraId="3BD68C64" w14:textId="77777777" w:rsidR="00782806" w:rsidRPr="00782806" w:rsidRDefault="00782806" w:rsidP="00457D20">
            <w:pPr>
              <w:ind w:left="0"/>
              <w:rPr>
                <w:rFonts w:eastAsia="Arial Unicode MS"/>
                <w:b/>
              </w:rPr>
            </w:pPr>
            <w:r w:rsidRPr="00782806">
              <w:rPr>
                <w:rFonts w:eastAsia="Arial Unicode MS"/>
                <w:b/>
              </w:rPr>
              <w:t>PLANNING AND PROJECT MANAGEMENT</w:t>
            </w:r>
          </w:p>
        </w:tc>
      </w:tr>
      <w:tr w:rsidR="00782806" w:rsidRPr="0042040C" w14:paraId="1AC3E479" w14:textId="77777777" w:rsidTr="00457D20">
        <w:trPr>
          <w:trHeight w:val="348"/>
        </w:trPr>
        <w:tc>
          <w:tcPr>
            <w:tcW w:w="1245" w:type="dxa"/>
            <w:tcBorders>
              <w:top w:val="single" w:sz="6" w:space="0" w:color="auto"/>
            </w:tcBorders>
            <w:noWrap/>
            <w:tcMar>
              <w:top w:w="15" w:type="dxa"/>
              <w:left w:w="15" w:type="dxa"/>
              <w:bottom w:w="0" w:type="dxa"/>
              <w:right w:w="15" w:type="dxa"/>
            </w:tcMar>
            <w:vAlign w:val="bottom"/>
          </w:tcPr>
          <w:p w14:paraId="6BC0E1E9" w14:textId="77777777" w:rsidR="00782806" w:rsidRPr="00782806" w:rsidRDefault="00782806" w:rsidP="00457D20">
            <w:pPr>
              <w:ind w:left="0"/>
              <w:jc w:val="center"/>
              <w:rPr>
                <w:rFonts w:eastAsia="Arial Unicode MS"/>
              </w:rPr>
            </w:pPr>
            <w:r w:rsidRPr="00782806">
              <w:rPr>
                <w:rFonts w:eastAsia="Arial Unicode MS"/>
              </w:rPr>
              <w:t>1</w:t>
            </w:r>
          </w:p>
        </w:tc>
        <w:tc>
          <w:tcPr>
            <w:tcW w:w="4155" w:type="dxa"/>
            <w:gridSpan w:val="2"/>
            <w:tcBorders>
              <w:top w:val="single" w:sz="6" w:space="0" w:color="auto"/>
            </w:tcBorders>
            <w:noWrap/>
            <w:tcMar>
              <w:top w:w="15" w:type="dxa"/>
              <w:left w:w="15" w:type="dxa"/>
              <w:bottom w:w="0" w:type="dxa"/>
              <w:right w:w="15" w:type="dxa"/>
            </w:tcMar>
            <w:vAlign w:val="bottom"/>
          </w:tcPr>
          <w:p w14:paraId="61A79603" w14:textId="77777777" w:rsidR="00782806" w:rsidRPr="00782806" w:rsidRDefault="00782806" w:rsidP="00457D20">
            <w:pPr>
              <w:ind w:left="0"/>
              <w:jc w:val="both"/>
            </w:pPr>
            <w:r w:rsidRPr="00782806">
              <w:t>Conduct Project Kickoff Meeting</w:t>
            </w:r>
          </w:p>
        </w:tc>
        <w:tc>
          <w:tcPr>
            <w:tcW w:w="1965" w:type="dxa"/>
            <w:tcBorders>
              <w:top w:val="single" w:sz="6" w:space="0" w:color="auto"/>
            </w:tcBorders>
            <w:noWrap/>
            <w:tcMar>
              <w:top w:w="15" w:type="dxa"/>
              <w:left w:w="15" w:type="dxa"/>
              <w:bottom w:w="0" w:type="dxa"/>
              <w:right w:w="15" w:type="dxa"/>
            </w:tcMar>
            <w:vAlign w:val="bottom"/>
          </w:tcPr>
          <w:p w14:paraId="7532E05B" w14:textId="77777777" w:rsidR="00782806" w:rsidRPr="00782806" w:rsidRDefault="00782806" w:rsidP="00457D20">
            <w:pPr>
              <w:ind w:left="0"/>
              <w:jc w:val="center"/>
            </w:pPr>
            <w:r w:rsidRPr="00782806">
              <w:t>Non-Software</w:t>
            </w:r>
          </w:p>
        </w:tc>
        <w:tc>
          <w:tcPr>
            <w:tcW w:w="1980" w:type="dxa"/>
            <w:tcBorders>
              <w:top w:val="single" w:sz="6" w:space="0" w:color="auto"/>
            </w:tcBorders>
            <w:noWrap/>
            <w:tcMar>
              <w:top w:w="15" w:type="dxa"/>
              <w:left w:w="15" w:type="dxa"/>
              <w:bottom w:w="0" w:type="dxa"/>
              <w:right w:w="15" w:type="dxa"/>
            </w:tcMar>
            <w:vAlign w:val="bottom"/>
          </w:tcPr>
          <w:p w14:paraId="3BD5F925" w14:textId="77777777" w:rsidR="00782806" w:rsidRPr="00782806" w:rsidRDefault="00782806" w:rsidP="00457D20">
            <w:pPr>
              <w:ind w:left="0"/>
              <w:jc w:val="center"/>
              <w:rPr>
                <w:rFonts w:eastAsia="Arial Unicode MS"/>
              </w:rPr>
            </w:pPr>
          </w:p>
        </w:tc>
      </w:tr>
      <w:tr w:rsidR="00782806" w:rsidRPr="0042040C" w14:paraId="143D74F1" w14:textId="77777777" w:rsidTr="00457D20">
        <w:trPr>
          <w:trHeight w:val="348"/>
        </w:trPr>
        <w:tc>
          <w:tcPr>
            <w:tcW w:w="1245" w:type="dxa"/>
            <w:tcBorders>
              <w:top w:val="single" w:sz="6" w:space="0" w:color="auto"/>
            </w:tcBorders>
            <w:noWrap/>
            <w:tcMar>
              <w:top w:w="15" w:type="dxa"/>
              <w:left w:w="15" w:type="dxa"/>
              <w:bottom w:w="0" w:type="dxa"/>
              <w:right w:w="15" w:type="dxa"/>
            </w:tcMar>
            <w:vAlign w:val="bottom"/>
          </w:tcPr>
          <w:p w14:paraId="6820BC3D" w14:textId="77777777" w:rsidR="00782806" w:rsidRPr="00782806" w:rsidRDefault="00782806" w:rsidP="00457D20">
            <w:pPr>
              <w:ind w:left="0"/>
              <w:jc w:val="center"/>
              <w:rPr>
                <w:rFonts w:eastAsia="Arial Unicode MS"/>
              </w:rPr>
            </w:pPr>
            <w:r w:rsidRPr="00782806">
              <w:rPr>
                <w:rFonts w:eastAsia="Arial Unicode MS"/>
              </w:rPr>
              <w:t>2</w:t>
            </w:r>
          </w:p>
        </w:tc>
        <w:tc>
          <w:tcPr>
            <w:tcW w:w="4155" w:type="dxa"/>
            <w:gridSpan w:val="2"/>
            <w:tcBorders>
              <w:top w:val="single" w:sz="6" w:space="0" w:color="auto"/>
            </w:tcBorders>
            <w:noWrap/>
            <w:tcMar>
              <w:top w:w="15" w:type="dxa"/>
              <w:left w:w="15" w:type="dxa"/>
              <w:bottom w:w="0" w:type="dxa"/>
              <w:right w:w="15" w:type="dxa"/>
            </w:tcMar>
            <w:vAlign w:val="bottom"/>
          </w:tcPr>
          <w:p w14:paraId="4AE25889" w14:textId="77777777" w:rsidR="00782806" w:rsidRPr="00782806" w:rsidRDefault="00782806" w:rsidP="00457D20">
            <w:pPr>
              <w:ind w:left="0"/>
              <w:jc w:val="both"/>
            </w:pPr>
            <w:r w:rsidRPr="00782806">
              <w:t>Project Status Reports</w:t>
            </w:r>
          </w:p>
        </w:tc>
        <w:tc>
          <w:tcPr>
            <w:tcW w:w="1965" w:type="dxa"/>
            <w:tcBorders>
              <w:top w:val="single" w:sz="6" w:space="0" w:color="auto"/>
            </w:tcBorders>
            <w:noWrap/>
            <w:tcMar>
              <w:top w:w="15" w:type="dxa"/>
              <w:left w:w="15" w:type="dxa"/>
              <w:bottom w:w="0" w:type="dxa"/>
              <w:right w:w="15" w:type="dxa"/>
            </w:tcMar>
            <w:vAlign w:val="bottom"/>
          </w:tcPr>
          <w:p w14:paraId="686B5A95" w14:textId="77777777" w:rsidR="00782806" w:rsidRPr="00782806" w:rsidRDefault="00782806" w:rsidP="00457D20">
            <w:pPr>
              <w:ind w:left="0"/>
              <w:jc w:val="center"/>
            </w:pPr>
            <w:r w:rsidRPr="00782806">
              <w:t>Written</w:t>
            </w:r>
          </w:p>
        </w:tc>
        <w:tc>
          <w:tcPr>
            <w:tcW w:w="1980" w:type="dxa"/>
            <w:tcBorders>
              <w:top w:val="single" w:sz="6" w:space="0" w:color="auto"/>
            </w:tcBorders>
            <w:noWrap/>
            <w:tcMar>
              <w:top w:w="15" w:type="dxa"/>
              <w:left w:w="15" w:type="dxa"/>
              <w:bottom w:w="0" w:type="dxa"/>
              <w:right w:w="15" w:type="dxa"/>
            </w:tcMar>
            <w:vAlign w:val="bottom"/>
          </w:tcPr>
          <w:p w14:paraId="797EE5A9" w14:textId="77777777" w:rsidR="00782806" w:rsidRPr="00782806" w:rsidRDefault="00782806" w:rsidP="00457D20">
            <w:pPr>
              <w:ind w:left="0"/>
              <w:jc w:val="center"/>
              <w:rPr>
                <w:rFonts w:eastAsia="Arial Unicode MS"/>
              </w:rPr>
            </w:pPr>
          </w:p>
        </w:tc>
      </w:tr>
      <w:tr w:rsidR="00782806" w:rsidRPr="0042040C" w14:paraId="327321F1" w14:textId="77777777" w:rsidTr="00457D20">
        <w:trPr>
          <w:trHeight w:val="348"/>
        </w:trPr>
        <w:tc>
          <w:tcPr>
            <w:tcW w:w="1245" w:type="dxa"/>
            <w:tcBorders>
              <w:top w:val="single" w:sz="6" w:space="0" w:color="auto"/>
            </w:tcBorders>
            <w:noWrap/>
            <w:tcMar>
              <w:top w:w="15" w:type="dxa"/>
              <w:left w:w="15" w:type="dxa"/>
              <w:bottom w:w="0" w:type="dxa"/>
              <w:right w:w="15" w:type="dxa"/>
            </w:tcMar>
            <w:vAlign w:val="bottom"/>
          </w:tcPr>
          <w:p w14:paraId="14BBEE70" w14:textId="77777777" w:rsidR="00782806" w:rsidRPr="00782806" w:rsidRDefault="00782806" w:rsidP="00457D20">
            <w:pPr>
              <w:ind w:left="0"/>
              <w:jc w:val="center"/>
              <w:rPr>
                <w:rFonts w:eastAsia="Arial Unicode MS"/>
              </w:rPr>
            </w:pPr>
            <w:r w:rsidRPr="00782806">
              <w:rPr>
                <w:rFonts w:eastAsia="Arial Unicode MS"/>
              </w:rPr>
              <w:lastRenderedPageBreak/>
              <w:t>3</w:t>
            </w:r>
          </w:p>
        </w:tc>
        <w:tc>
          <w:tcPr>
            <w:tcW w:w="4155" w:type="dxa"/>
            <w:gridSpan w:val="2"/>
            <w:tcBorders>
              <w:top w:val="single" w:sz="6" w:space="0" w:color="auto"/>
            </w:tcBorders>
            <w:noWrap/>
            <w:tcMar>
              <w:top w:w="15" w:type="dxa"/>
              <w:left w:w="15" w:type="dxa"/>
              <w:bottom w:w="0" w:type="dxa"/>
              <w:right w:w="15" w:type="dxa"/>
            </w:tcMar>
            <w:vAlign w:val="bottom"/>
          </w:tcPr>
          <w:p w14:paraId="08B6EA99" w14:textId="77777777" w:rsidR="00782806" w:rsidRPr="00782806" w:rsidRDefault="00782806" w:rsidP="00457D20">
            <w:pPr>
              <w:ind w:left="0"/>
              <w:jc w:val="both"/>
              <w:rPr>
                <w:rFonts w:eastAsia="Arial Unicode MS"/>
              </w:rPr>
            </w:pPr>
            <w:r w:rsidRPr="00782806">
              <w:t>Work Plan</w:t>
            </w:r>
          </w:p>
        </w:tc>
        <w:tc>
          <w:tcPr>
            <w:tcW w:w="1965" w:type="dxa"/>
            <w:tcBorders>
              <w:top w:val="single" w:sz="6" w:space="0" w:color="auto"/>
            </w:tcBorders>
            <w:noWrap/>
            <w:tcMar>
              <w:top w:w="15" w:type="dxa"/>
              <w:left w:w="15" w:type="dxa"/>
              <w:bottom w:w="0" w:type="dxa"/>
              <w:right w:w="15" w:type="dxa"/>
            </w:tcMar>
            <w:vAlign w:val="bottom"/>
          </w:tcPr>
          <w:p w14:paraId="6C52B3FD" w14:textId="77777777" w:rsidR="00782806" w:rsidRPr="00782806" w:rsidRDefault="00782806" w:rsidP="00457D20">
            <w:pPr>
              <w:ind w:left="0"/>
              <w:jc w:val="center"/>
              <w:rPr>
                <w:rFonts w:eastAsia="Arial Unicode MS"/>
              </w:rPr>
            </w:pPr>
            <w:r w:rsidRPr="00782806">
              <w:t>Written</w:t>
            </w:r>
          </w:p>
        </w:tc>
        <w:tc>
          <w:tcPr>
            <w:tcW w:w="1980" w:type="dxa"/>
            <w:tcBorders>
              <w:top w:val="single" w:sz="6" w:space="0" w:color="auto"/>
            </w:tcBorders>
            <w:noWrap/>
            <w:tcMar>
              <w:top w:w="15" w:type="dxa"/>
              <w:left w:w="15" w:type="dxa"/>
              <w:bottom w:w="0" w:type="dxa"/>
              <w:right w:w="15" w:type="dxa"/>
            </w:tcMar>
            <w:vAlign w:val="bottom"/>
          </w:tcPr>
          <w:p w14:paraId="3BCFEAE5" w14:textId="77777777" w:rsidR="00782806" w:rsidRPr="00782806" w:rsidRDefault="00782806" w:rsidP="00457D20">
            <w:pPr>
              <w:ind w:left="0"/>
              <w:jc w:val="center"/>
              <w:rPr>
                <w:rFonts w:eastAsia="Arial Unicode MS"/>
              </w:rPr>
            </w:pPr>
          </w:p>
        </w:tc>
      </w:tr>
      <w:tr w:rsidR="00782806" w:rsidRPr="0042040C" w14:paraId="4AD1D72B" w14:textId="77777777" w:rsidTr="00457D20">
        <w:trPr>
          <w:trHeight w:val="510"/>
        </w:trPr>
        <w:tc>
          <w:tcPr>
            <w:tcW w:w="1245" w:type="dxa"/>
            <w:noWrap/>
            <w:tcMar>
              <w:top w:w="15" w:type="dxa"/>
              <w:left w:w="15" w:type="dxa"/>
              <w:bottom w:w="0" w:type="dxa"/>
              <w:right w:w="15" w:type="dxa"/>
            </w:tcMar>
            <w:vAlign w:val="bottom"/>
          </w:tcPr>
          <w:p w14:paraId="05E9F0B9" w14:textId="77777777" w:rsidR="00782806" w:rsidRPr="00782806" w:rsidRDefault="00782806" w:rsidP="00457D20">
            <w:pPr>
              <w:ind w:left="0"/>
              <w:jc w:val="center"/>
              <w:rPr>
                <w:rFonts w:eastAsia="Arial Unicode MS"/>
              </w:rPr>
            </w:pPr>
            <w:r w:rsidRPr="00782806">
              <w:rPr>
                <w:rFonts w:eastAsia="Arial Unicode MS"/>
              </w:rPr>
              <w:t>4</w:t>
            </w:r>
          </w:p>
        </w:tc>
        <w:tc>
          <w:tcPr>
            <w:tcW w:w="4155" w:type="dxa"/>
            <w:gridSpan w:val="2"/>
            <w:tcMar>
              <w:top w:w="15" w:type="dxa"/>
              <w:left w:w="15" w:type="dxa"/>
              <w:bottom w:w="0" w:type="dxa"/>
              <w:right w:w="15" w:type="dxa"/>
            </w:tcMar>
            <w:vAlign w:val="bottom"/>
          </w:tcPr>
          <w:p w14:paraId="7AC49855" w14:textId="77777777" w:rsidR="00782806" w:rsidRPr="00782806" w:rsidRDefault="00782806" w:rsidP="00457D20">
            <w:pPr>
              <w:ind w:left="0"/>
              <w:jc w:val="both"/>
              <w:rPr>
                <w:rFonts w:eastAsia="Arial Unicode MS"/>
              </w:rPr>
            </w:pPr>
            <w:r w:rsidRPr="00782806">
              <w:rPr>
                <w:rFonts w:eastAsia="Arial Unicode MS"/>
              </w:rPr>
              <w:t>Communications and Change</w:t>
            </w:r>
          </w:p>
          <w:p w14:paraId="6314FEBF" w14:textId="77777777" w:rsidR="00782806" w:rsidRPr="00782806" w:rsidRDefault="00782806" w:rsidP="00457D20">
            <w:pPr>
              <w:ind w:left="0"/>
              <w:jc w:val="both"/>
              <w:rPr>
                <w:rFonts w:eastAsia="Arial Unicode MS"/>
              </w:rPr>
            </w:pPr>
            <w:r w:rsidRPr="00782806">
              <w:rPr>
                <w:rFonts w:eastAsia="Arial Unicode MS"/>
              </w:rPr>
              <w:t>Management Plan</w:t>
            </w:r>
          </w:p>
        </w:tc>
        <w:tc>
          <w:tcPr>
            <w:tcW w:w="1965" w:type="dxa"/>
            <w:noWrap/>
            <w:tcMar>
              <w:top w:w="15" w:type="dxa"/>
              <w:left w:w="15" w:type="dxa"/>
              <w:bottom w:w="0" w:type="dxa"/>
              <w:right w:w="15" w:type="dxa"/>
            </w:tcMar>
            <w:vAlign w:val="bottom"/>
          </w:tcPr>
          <w:p w14:paraId="377DC79E" w14:textId="77777777" w:rsidR="00782806" w:rsidRPr="00782806" w:rsidRDefault="00782806" w:rsidP="00457D20">
            <w:pPr>
              <w:ind w:left="0"/>
              <w:jc w:val="center"/>
              <w:rPr>
                <w:rFonts w:eastAsia="Arial Unicode MS"/>
              </w:rPr>
            </w:pPr>
            <w:r w:rsidRPr="00782806">
              <w:t>Written</w:t>
            </w:r>
          </w:p>
        </w:tc>
        <w:tc>
          <w:tcPr>
            <w:tcW w:w="1980" w:type="dxa"/>
            <w:noWrap/>
            <w:tcMar>
              <w:top w:w="15" w:type="dxa"/>
              <w:left w:w="15" w:type="dxa"/>
              <w:bottom w:w="0" w:type="dxa"/>
              <w:right w:w="15" w:type="dxa"/>
            </w:tcMar>
            <w:vAlign w:val="bottom"/>
          </w:tcPr>
          <w:p w14:paraId="6F5FD741" w14:textId="77777777" w:rsidR="00782806" w:rsidRPr="00782806" w:rsidRDefault="00782806" w:rsidP="00457D20">
            <w:pPr>
              <w:ind w:left="0"/>
              <w:jc w:val="center"/>
              <w:rPr>
                <w:rFonts w:eastAsia="Arial Unicode MS"/>
              </w:rPr>
            </w:pPr>
          </w:p>
        </w:tc>
      </w:tr>
      <w:tr w:rsidR="00782806" w:rsidRPr="0042040C" w14:paraId="79C041EB" w14:textId="77777777" w:rsidTr="00457D20">
        <w:trPr>
          <w:trHeight w:val="240"/>
        </w:trPr>
        <w:tc>
          <w:tcPr>
            <w:tcW w:w="1245" w:type="dxa"/>
            <w:noWrap/>
            <w:tcMar>
              <w:top w:w="15" w:type="dxa"/>
              <w:left w:w="15" w:type="dxa"/>
              <w:bottom w:w="0" w:type="dxa"/>
              <w:right w:w="15" w:type="dxa"/>
            </w:tcMar>
            <w:vAlign w:val="bottom"/>
          </w:tcPr>
          <w:p w14:paraId="6F385E84" w14:textId="77777777" w:rsidR="00782806" w:rsidRPr="00782806" w:rsidRDefault="00782806" w:rsidP="00457D20">
            <w:pPr>
              <w:ind w:left="0"/>
              <w:jc w:val="center"/>
              <w:rPr>
                <w:rFonts w:eastAsia="Arial Unicode MS"/>
              </w:rPr>
            </w:pPr>
            <w:r w:rsidRPr="00782806">
              <w:rPr>
                <w:rFonts w:eastAsia="Arial Unicode MS"/>
              </w:rPr>
              <w:t>5</w:t>
            </w:r>
          </w:p>
        </w:tc>
        <w:tc>
          <w:tcPr>
            <w:tcW w:w="4155" w:type="dxa"/>
            <w:gridSpan w:val="2"/>
            <w:tcMar>
              <w:top w:w="15" w:type="dxa"/>
              <w:left w:w="15" w:type="dxa"/>
              <w:bottom w:w="0" w:type="dxa"/>
              <w:right w:w="15" w:type="dxa"/>
            </w:tcMar>
            <w:vAlign w:val="bottom"/>
          </w:tcPr>
          <w:p w14:paraId="608EDC3F" w14:textId="77777777" w:rsidR="00782806" w:rsidRPr="00782806" w:rsidRDefault="00782806" w:rsidP="00457D20">
            <w:pPr>
              <w:ind w:left="0"/>
              <w:jc w:val="both"/>
              <w:rPr>
                <w:rFonts w:eastAsia="Arial Unicode MS"/>
              </w:rPr>
            </w:pPr>
            <w:r w:rsidRPr="00782806">
              <w:t>Deployment Plan</w:t>
            </w:r>
          </w:p>
        </w:tc>
        <w:tc>
          <w:tcPr>
            <w:tcW w:w="1965" w:type="dxa"/>
            <w:noWrap/>
            <w:tcMar>
              <w:top w:w="15" w:type="dxa"/>
              <w:left w:w="15" w:type="dxa"/>
              <w:bottom w:w="0" w:type="dxa"/>
              <w:right w:w="15" w:type="dxa"/>
            </w:tcMar>
            <w:vAlign w:val="bottom"/>
          </w:tcPr>
          <w:p w14:paraId="63A4451C" w14:textId="77777777" w:rsidR="00782806" w:rsidRPr="00782806" w:rsidRDefault="00782806" w:rsidP="00457D20">
            <w:pPr>
              <w:ind w:left="0"/>
              <w:jc w:val="center"/>
              <w:rPr>
                <w:rFonts w:eastAsia="Arial Unicode MS"/>
              </w:rPr>
            </w:pPr>
            <w:r w:rsidRPr="00782806">
              <w:t>Written</w:t>
            </w:r>
          </w:p>
        </w:tc>
        <w:tc>
          <w:tcPr>
            <w:tcW w:w="1980" w:type="dxa"/>
            <w:noWrap/>
            <w:tcMar>
              <w:top w:w="15" w:type="dxa"/>
              <w:left w:w="15" w:type="dxa"/>
              <w:bottom w:w="0" w:type="dxa"/>
              <w:right w:w="15" w:type="dxa"/>
            </w:tcMar>
            <w:vAlign w:val="bottom"/>
          </w:tcPr>
          <w:p w14:paraId="2FFC366A" w14:textId="77777777" w:rsidR="00782806" w:rsidRPr="00782806" w:rsidRDefault="00782806" w:rsidP="00457D20">
            <w:pPr>
              <w:ind w:left="0"/>
              <w:jc w:val="center"/>
              <w:rPr>
                <w:rFonts w:eastAsia="Arial Unicode MS"/>
              </w:rPr>
            </w:pPr>
          </w:p>
        </w:tc>
      </w:tr>
      <w:tr w:rsidR="00782806" w:rsidRPr="0042040C" w14:paraId="78D75874" w14:textId="77777777" w:rsidTr="00457D20">
        <w:trPr>
          <w:trHeight w:val="312"/>
        </w:trPr>
        <w:tc>
          <w:tcPr>
            <w:tcW w:w="1245" w:type="dxa"/>
            <w:noWrap/>
            <w:tcMar>
              <w:top w:w="15" w:type="dxa"/>
              <w:left w:w="15" w:type="dxa"/>
              <w:bottom w:w="0" w:type="dxa"/>
              <w:right w:w="15" w:type="dxa"/>
            </w:tcMar>
            <w:vAlign w:val="bottom"/>
          </w:tcPr>
          <w:p w14:paraId="5FADC42A" w14:textId="77777777" w:rsidR="00782806" w:rsidRPr="00782806" w:rsidRDefault="00782806" w:rsidP="00457D20">
            <w:pPr>
              <w:ind w:left="0"/>
              <w:jc w:val="center"/>
              <w:rPr>
                <w:rFonts w:eastAsia="Arial Unicode MS"/>
              </w:rPr>
            </w:pPr>
            <w:r w:rsidRPr="00782806">
              <w:rPr>
                <w:rFonts w:eastAsia="Arial Unicode MS"/>
              </w:rPr>
              <w:t>6</w:t>
            </w:r>
          </w:p>
        </w:tc>
        <w:tc>
          <w:tcPr>
            <w:tcW w:w="4155" w:type="dxa"/>
            <w:gridSpan w:val="2"/>
            <w:tcMar>
              <w:top w:w="15" w:type="dxa"/>
              <w:left w:w="15" w:type="dxa"/>
              <w:bottom w:w="0" w:type="dxa"/>
              <w:right w:w="15" w:type="dxa"/>
            </w:tcMar>
            <w:vAlign w:val="bottom"/>
          </w:tcPr>
          <w:p w14:paraId="6DB1653C" w14:textId="323B8A4A" w:rsidR="00782806" w:rsidRPr="004E205E" w:rsidRDefault="00782806" w:rsidP="00457D20">
            <w:pPr>
              <w:ind w:left="0"/>
              <w:jc w:val="both"/>
            </w:pPr>
            <w:r w:rsidRPr="00782806">
              <w:t>Comprehensive Training Plan</w:t>
            </w:r>
          </w:p>
        </w:tc>
        <w:tc>
          <w:tcPr>
            <w:tcW w:w="1965" w:type="dxa"/>
            <w:noWrap/>
            <w:tcMar>
              <w:top w:w="15" w:type="dxa"/>
              <w:left w:w="15" w:type="dxa"/>
              <w:bottom w:w="0" w:type="dxa"/>
              <w:right w:w="15" w:type="dxa"/>
            </w:tcMar>
            <w:vAlign w:val="bottom"/>
          </w:tcPr>
          <w:p w14:paraId="49859E11" w14:textId="77777777" w:rsidR="00782806" w:rsidRPr="00782806" w:rsidRDefault="00782806" w:rsidP="00457D20">
            <w:pPr>
              <w:ind w:left="0"/>
              <w:jc w:val="center"/>
              <w:rPr>
                <w:rFonts w:eastAsia="Arial Unicode MS"/>
              </w:rPr>
            </w:pPr>
            <w:r w:rsidRPr="00782806">
              <w:t>Written</w:t>
            </w:r>
          </w:p>
        </w:tc>
        <w:tc>
          <w:tcPr>
            <w:tcW w:w="1980" w:type="dxa"/>
            <w:noWrap/>
            <w:tcMar>
              <w:top w:w="15" w:type="dxa"/>
              <w:left w:w="15" w:type="dxa"/>
              <w:bottom w:w="0" w:type="dxa"/>
              <w:right w:w="15" w:type="dxa"/>
            </w:tcMar>
            <w:vAlign w:val="bottom"/>
          </w:tcPr>
          <w:p w14:paraId="260DC1FA" w14:textId="77777777" w:rsidR="00782806" w:rsidRPr="00782806" w:rsidRDefault="00782806" w:rsidP="00457D20">
            <w:pPr>
              <w:ind w:left="0"/>
              <w:jc w:val="center"/>
              <w:rPr>
                <w:rFonts w:eastAsia="Arial Unicode MS"/>
              </w:rPr>
            </w:pPr>
          </w:p>
        </w:tc>
      </w:tr>
      <w:tr w:rsidR="00782806" w:rsidRPr="0042040C" w14:paraId="0F0633A7" w14:textId="77777777" w:rsidTr="00457D20">
        <w:trPr>
          <w:trHeight w:val="345"/>
        </w:trPr>
        <w:tc>
          <w:tcPr>
            <w:tcW w:w="1245" w:type="dxa"/>
            <w:tcBorders>
              <w:bottom w:val="single" w:sz="6" w:space="0" w:color="auto"/>
            </w:tcBorders>
            <w:noWrap/>
            <w:tcMar>
              <w:top w:w="15" w:type="dxa"/>
              <w:left w:w="15" w:type="dxa"/>
              <w:bottom w:w="0" w:type="dxa"/>
              <w:right w:w="15" w:type="dxa"/>
            </w:tcMar>
            <w:vAlign w:val="bottom"/>
          </w:tcPr>
          <w:p w14:paraId="786942AA" w14:textId="77777777" w:rsidR="00782806" w:rsidRPr="00782806" w:rsidRDefault="00782806" w:rsidP="00457D20">
            <w:pPr>
              <w:ind w:left="0"/>
              <w:jc w:val="center"/>
              <w:rPr>
                <w:rFonts w:eastAsia="Arial Unicode MS"/>
              </w:rPr>
            </w:pPr>
            <w:r w:rsidRPr="00782806">
              <w:rPr>
                <w:rFonts w:eastAsia="Arial Unicode MS"/>
              </w:rPr>
              <w:t>7</w:t>
            </w:r>
          </w:p>
        </w:tc>
        <w:tc>
          <w:tcPr>
            <w:tcW w:w="4155" w:type="dxa"/>
            <w:gridSpan w:val="2"/>
            <w:tcBorders>
              <w:bottom w:val="single" w:sz="6" w:space="0" w:color="auto"/>
            </w:tcBorders>
            <w:tcMar>
              <w:top w:w="15" w:type="dxa"/>
              <w:left w:w="15" w:type="dxa"/>
              <w:bottom w:w="0" w:type="dxa"/>
              <w:right w:w="15" w:type="dxa"/>
            </w:tcMar>
            <w:vAlign w:val="bottom"/>
          </w:tcPr>
          <w:p w14:paraId="792F5C94" w14:textId="77777777" w:rsidR="00782806" w:rsidRPr="00782806" w:rsidRDefault="00782806" w:rsidP="00457D20">
            <w:pPr>
              <w:ind w:left="0"/>
              <w:jc w:val="both"/>
            </w:pPr>
            <w:r w:rsidRPr="00782806">
              <w:t>Documentation of</w:t>
            </w:r>
          </w:p>
          <w:p w14:paraId="28FF9E77" w14:textId="77777777" w:rsidR="00782806" w:rsidRPr="00782806" w:rsidRDefault="00782806" w:rsidP="00457D20">
            <w:pPr>
              <w:ind w:left="0"/>
              <w:jc w:val="both"/>
              <w:rPr>
                <w:rFonts w:eastAsia="Arial Unicode MS"/>
              </w:rPr>
            </w:pPr>
            <w:r w:rsidRPr="00782806">
              <w:t>Operational Procedures</w:t>
            </w:r>
          </w:p>
        </w:tc>
        <w:tc>
          <w:tcPr>
            <w:tcW w:w="1965" w:type="dxa"/>
            <w:tcBorders>
              <w:bottom w:val="single" w:sz="6" w:space="0" w:color="auto"/>
            </w:tcBorders>
            <w:noWrap/>
            <w:tcMar>
              <w:top w:w="15" w:type="dxa"/>
              <w:left w:w="15" w:type="dxa"/>
              <w:bottom w:w="0" w:type="dxa"/>
              <w:right w:w="15" w:type="dxa"/>
            </w:tcMar>
            <w:vAlign w:val="bottom"/>
          </w:tcPr>
          <w:p w14:paraId="716F0914" w14:textId="77777777" w:rsidR="00782806" w:rsidRPr="00782806" w:rsidRDefault="00782806" w:rsidP="00457D20">
            <w:pPr>
              <w:ind w:left="0"/>
              <w:jc w:val="center"/>
              <w:rPr>
                <w:rFonts w:eastAsia="Arial Unicode MS"/>
              </w:rPr>
            </w:pPr>
            <w:r w:rsidRPr="00782806">
              <w:t>Written</w:t>
            </w:r>
          </w:p>
        </w:tc>
        <w:tc>
          <w:tcPr>
            <w:tcW w:w="1980" w:type="dxa"/>
            <w:tcBorders>
              <w:bottom w:val="single" w:sz="6" w:space="0" w:color="auto"/>
            </w:tcBorders>
            <w:noWrap/>
            <w:tcMar>
              <w:top w:w="15" w:type="dxa"/>
              <w:left w:w="15" w:type="dxa"/>
              <w:bottom w:w="0" w:type="dxa"/>
              <w:right w:w="15" w:type="dxa"/>
            </w:tcMar>
            <w:vAlign w:val="bottom"/>
          </w:tcPr>
          <w:p w14:paraId="4BBC39E7" w14:textId="77777777" w:rsidR="00782806" w:rsidRPr="00782806" w:rsidRDefault="00782806" w:rsidP="00457D20">
            <w:pPr>
              <w:ind w:left="0"/>
              <w:jc w:val="center"/>
              <w:rPr>
                <w:rFonts w:eastAsia="Arial Unicode MS"/>
              </w:rPr>
            </w:pPr>
          </w:p>
        </w:tc>
      </w:tr>
      <w:tr w:rsidR="00782806" w:rsidRPr="0042040C" w14:paraId="6FD45D63" w14:textId="77777777" w:rsidTr="00457D20">
        <w:trPr>
          <w:trHeight w:val="330"/>
        </w:trPr>
        <w:tc>
          <w:tcPr>
            <w:tcW w:w="1245" w:type="dxa"/>
            <w:noWrap/>
            <w:tcMar>
              <w:top w:w="15" w:type="dxa"/>
              <w:left w:w="15" w:type="dxa"/>
              <w:bottom w:w="0" w:type="dxa"/>
              <w:right w:w="15" w:type="dxa"/>
            </w:tcMar>
            <w:vAlign w:val="bottom"/>
          </w:tcPr>
          <w:p w14:paraId="7BF8543F" w14:textId="77777777" w:rsidR="00782806" w:rsidRPr="00782806" w:rsidRDefault="00782806" w:rsidP="00457D20">
            <w:pPr>
              <w:ind w:left="0"/>
              <w:jc w:val="center"/>
              <w:rPr>
                <w:rFonts w:eastAsia="Arial Unicode MS"/>
              </w:rPr>
            </w:pPr>
            <w:r w:rsidRPr="00782806">
              <w:rPr>
                <w:rFonts w:eastAsia="Arial Unicode MS"/>
              </w:rPr>
              <w:t>8</w:t>
            </w:r>
          </w:p>
        </w:tc>
        <w:tc>
          <w:tcPr>
            <w:tcW w:w="4155" w:type="dxa"/>
            <w:gridSpan w:val="2"/>
            <w:tcMar>
              <w:top w:w="15" w:type="dxa"/>
              <w:left w:w="15" w:type="dxa"/>
              <w:bottom w:w="0" w:type="dxa"/>
              <w:right w:w="15" w:type="dxa"/>
            </w:tcMar>
            <w:vAlign w:val="bottom"/>
          </w:tcPr>
          <w:p w14:paraId="00C4F924" w14:textId="77777777" w:rsidR="00782806" w:rsidRPr="00782806" w:rsidRDefault="00782806" w:rsidP="00457D20">
            <w:pPr>
              <w:ind w:left="0"/>
              <w:jc w:val="both"/>
              <w:rPr>
                <w:rFonts w:eastAsia="Arial Unicode MS"/>
              </w:rPr>
            </w:pPr>
            <w:r w:rsidRPr="00782806">
              <w:t>Conduct Training</w:t>
            </w:r>
          </w:p>
        </w:tc>
        <w:tc>
          <w:tcPr>
            <w:tcW w:w="1965" w:type="dxa"/>
            <w:noWrap/>
            <w:tcMar>
              <w:top w:w="15" w:type="dxa"/>
              <w:left w:w="15" w:type="dxa"/>
              <w:bottom w:w="0" w:type="dxa"/>
              <w:right w:w="15" w:type="dxa"/>
            </w:tcMar>
            <w:vAlign w:val="bottom"/>
          </w:tcPr>
          <w:p w14:paraId="1F967E1F" w14:textId="77777777" w:rsidR="00782806" w:rsidRPr="00782806" w:rsidRDefault="00782806" w:rsidP="00457D20">
            <w:pPr>
              <w:ind w:left="0"/>
              <w:jc w:val="center"/>
              <w:rPr>
                <w:rFonts w:eastAsia="Arial Unicode MS"/>
              </w:rPr>
            </w:pPr>
            <w:r w:rsidRPr="00782806">
              <w:t>Non-Software</w:t>
            </w:r>
          </w:p>
        </w:tc>
        <w:tc>
          <w:tcPr>
            <w:tcW w:w="1980" w:type="dxa"/>
            <w:noWrap/>
            <w:tcMar>
              <w:top w:w="15" w:type="dxa"/>
              <w:left w:w="15" w:type="dxa"/>
              <w:bottom w:w="0" w:type="dxa"/>
              <w:right w:w="15" w:type="dxa"/>
            </w:tcMar>
            <w:vAlign w:val="bottom"/>
          </w:tcPr>
          <w:p w14:paraId="6B712CE6" w14:textId="77777777" w:rsidR="00782806" w:rsidRPr="00782806" w:rsidRDefault="00782806" w:rsidP="00457D20">
            <w:pPr>
              <w:ind w:left="0"/>
              <w:jc w:val="center"/>
              <w:rPr>
                <w:rFonts w:eastAsia="Arial Unicode MS"/>
              </w:rPr>
            </w:pPr>
          </w:p>
        </w:tc>
      </w:tr>
      <w:tr w:rsidR="00782806" w:rsidRPr="0042040C" w14:paraId="7BEA2749" w14:textId="77777777" w:rsidTr="00457D20">
        <w:trPr>
          <w:trHeight w:val="330"/>
        </w:trPr>
        <w:tc>
          <w:tcPr>
            <w:tcW w:w="1245" w:type="dxa"/>
            <w:noWrap/>
            <w:tcMar>
              <w:top w:w="15" w:type="dxa"/>
              <w:left w:w="15" w:type="dxa"/>
              <w:bottom w:w="0" w:type="dxa"/>
              <w:right w:w="15" w:type="dxa"/>
            </w:tcMar>
            <w:vAlign w:val="bottom"/>
          </w:tcPr>
          <w:p w14:paraId="410FA1DD" w14:textId="77777777" w:rsidR="00782806" w:rsidRPr="00782806" w:rsidRDefault="00782806" w:rsidP="00457D20">
            <w:pPr>
              <w:ind w:left="0"/>
              <w:jc w:val="center"/>
              <w:rPr>
                <w:rFonts w:eastAsia="Arial Unicode MS"/>
              </w:rPr>
            </w:pPr>
            <w:r w:rsidRPr="00782806">
              <w:rPr>
                <w:rFonts w:eastAsia="Arial Unicode MS"/>
              </w:rPr>
              <w:t>9</w:t>
            </w:r>
          </w:p>
        </w:tc>
        <w:tc>
          <w:tcPr>
            <w:tcW w:w="4155" w:type="dxa"/>
            <w:gridSpan w:val="2"/>
            <w:tcMar>
              <w:top w:w="15" w:type="dxa"/>
              <w:left w:w="15" w:type="dxa"/>
              <w:bottom w:w="0" w:type="dxa"/>
              <w:right w:w="15" w:type="dxa"/>
            </w:tcMar>
            <w:vAlign w:val="bottom"/>
          </w:tcPr>
          <w:p w14:paraId="0FC181B7" w14:textId="77777777" w:rsidR="00782806" w:rsidRPr="00782806" w:rsidRDefault="00782806" w:rsidP="00457D20">
            <w:pPr>
              <w:ind w:left="0"/>
              <w:jc w:val="both"/>
              <w:rPr>
                <w:rFonts w:eastAsia="Arial Unicode MS"/>
              </w:rPr>
            </w:pPr>
            <w:r w:rsidRPr="00782806">
              <w:t>Cutover to New Software</w:t>
            </w:r>
          </w:p>
        </w:tc>
        <w:tc>
          <w:tcPr>
            <w:tcW w:w="1965" w:type="dxa"/>
            <w:noWrap/>
            <w:tcMar>
              <w:top w:w="15" w:type="dxa"/>
              <w:left w:w="15" w:type="dxa"/>
              <w:bottom w:w="0" w:type="dxa"/>
              <w:right w:w="15" w:type="dxa"/>
            </w:tcMar>
            <w:vAlign w:val="bottom"/>
          </w:tcPr>
          <w:p w14:paraId="0D9A0893" w14:textId="77777777" w:rsidR="00782806" w:rsidRPr="00782806" w:rsidRDefault="00782806" w:rsidP="00457D20">
            <w:pPr>
              <w:ind w:left="0"/>
              <w:jc w:val="center"/>
              <w:rPr>
                <w:rFonts w:eastAsia="Arial Unicode MS"/>
              </w:rPr>
            </w:pPr>
            <w:r w:rsidRPr="00782806">
              <w:t>Non-Software</w:t>
            </w:r>
          </w:p>
        </w:tc>
        <w:tc>
          <w:tcPr>
            <w:tcW w:w="1980" w:type="dxa"/>
            <w:noWrap/>
            <w:tcMar>
              <w:top w:w="15" w:type="dxa"/>
              <w:left w:w="15" w:type="dxa"/>
              <w:bottom w:w="0" w:type="dxa"/>
              <w:right w:w="15" w:type="dxa"/>
            </w:tcMar>
            <w:vAlign w:val="bottom"/>
          </w:tcPr>
          <w:p w14:paraId="6947A0A1" w14:textId="77777777" w:rsidR="00782806" w:rsidRPr="00782806" w:rsidRDefault="00782806" w:rsidP="00457D20">
            <w:pPr>
              <w:ind w:left="0"/>
              <w:jc w:val="center"/>
              <w:rPr>
                <w:rFonts w:eastAsia="Arial Unicode MS"/>
              </w:rPr>
            </w:pPr>
          </w:p>
        </w:tc>
      </w:tr>
      <w:tr w:rsidR="00782806" w:rsidRPr="004C68AA" w14:paraId="4454CBFD" w14:textId="77777777" w:rsidTr="00457D20">
        <w:trPr>
          <w:trHeight w:val="330"/>
        </w:trPr>
        <w:tc>
          <w:tcPr>
            <w:tcW w:w="9345" w:type="dxa"/>
            <w:gridSpan w:val="5"/>
            <w:tcBorders>
              <w:top w:val="single" w:sz="6" w:space="0" w:color="auto"/>
              <w:bottom w:val="single" w:sz="6" w:space="0" w:color="auto"/>
            </w:tcBorders>
            <w:shd w:val="clear" w:color="auto" w:fill="BFBFBF"/>
            <w:noWrap/>
            <w:tcMar>
              <w:top w:w="15" w:type="dxa"/>
              <w:left w:w="15" w:type="dxa"/>
              <w:bottom w:w="0" w:type="dxa"/>
              <w:right w:w="15" w:type="dxa"/>
            </w:tcMar>
            <w:vAlign w:val="bottom"/>
          </w:tcPr>
          <w:p w14:paraId="60F223D0" w14:textId="77777777" w:rsidR="00782806" w:rsidRPr="00782806" w:rsidRDefault="00782806" w:rsidP="00457D20">
            <w:pPr>
              <w:ind w:left="0"/>
              <w:rPr>
                <w:rFonts w:eastAsia="Arial Unicode MS"/>
                <w:b/>
              </w:rPr>
            </w:pPr>
            <w:r w:rsidRPr="00782806">
              <w:rPr>
                <w:rFonts w:eastAsia="Arial Unicode MS"/>
                <w:b/>
              </w:rPr>
              <w:t>OPERATIONS</w:t>
            </w:r>
          </w:p>
        </w:tc>
      </w:tr>
      <w:tr w:rsidR="00782806" w:rsidRPr="004C68AA" w14:paraId="624260E6" w14:textId="77777777" w:rsidTr="00457D20">
        <w:trPr>
          <w:trHeight w:val="330"/>
        </w:trPr>
        <w:tc>
          <w:tcPr>
            <w:tcW w:w="1245" w:type="dxa"/>
            <w:tcBorders>
              <w:top w:val="single" w:sz="6" w:space="0" w:color="auto"/>
            </w:tcBorders>
            <w:noWrap/>
            <w:tcMar>
              <w:top w:w="15" w:type="dxa"/>
              <w:left w:w="15" w:type="dxa"/>
              <w:bottom w:w="0" w:type="dxa"/>
              <w:right w:w="15" w:type="dxa"/>
            </w:tcMar>
            <w:vAlign w:val="bottom"/>
          </w:tcPr>
          <w:p w14:paraId="04227232" w14:textId="77777777" w:rsidR="00782806" w:rsidRPr="00782806" w:rsidRDefault="00782806" w:rsidP="00457D20">
            <w:pPr>
              <w:ind w:left="0"/>
              <w:jc w:val="center"/>
            </w:pPr>
            <w:r w:rsidRPr="00782806">
              <w:t>10</w:t>
            </w:r>
          </w:p>
        </w:tc>
        <w:tc>
          <w:tcPr>
            <w:tcW w:w="4155" w:type="dxa"/>
            <w:gridSpan w:val="2"/>
            <w:tcBorders>
              <w:top w:val="single" w:sz="6" w:space="0" w:color="auto"/>
            </w:tcBorders>
            <w:tcMar>
              <w:top w:w="15" w:type="dxa"/>
              <w:left w:w="15" w:type="dxa"/>
              <w:bottom w:w="0" w:type="dxa"/>
              <w:right w:w="15" w:type="dxa"/>
            </w:tcMar>
            <w:vAlign w:val="bottom"/>
          </w:tcPr>
          <w:p w14:paraId="38838E01" w14:textId="77777777" w:rsidR="00782806" w:rsidRPr="00782806" w:rsidRDefault="00782806" w:rsidP="00457D20">
            <w:pPr>
              <w:ind w:left="0"/>
              <w:jc w:val="both"/>
            </w:pPr>
            <w:r w:rsidRPr="00782806">
              <w:t>Ongoing Hosting Support</w:t>
            </w:r>
          </w:p>
        </w:tc>
        <w:tc>
          <w:tcPr>
            <w:tcW w:w="1965" w:type="dxa"/>
            <w:tcBorders>
              <w:top w:val="single" w:sz="6" w:space="0" w:color="auto"/>
            </w:tcBorders>
            <w:noWrap/>
            <w:tcMar>
              <w:top w:w="15" w:type="dxa"/>
              <w:left w:w="15" w:type="dxa"/>
              <w:bottom w:w="0" w:type="dxa"/>
              <w:right w:w="15" w:type="dxa"/>
            </w:tcMar>
          </w:tcPr>
          <w:p w14:paraId="29EB8BCA" w14:textId="77777777" w:rsidR="00782806" w:rsidRPr="00782806" w:rsidRDefault="00782806" w:rsidP="00457D20">
            <w:pPr>
              <w:ind w:left="0"/>
              <w:jc w:val="center"/>
            </w:pPr>
            <w:r w:rsidRPr="00782806">
              <w:t>Non-Software</w:t>
            </w:r>
          </w:p>
        </w:tc>
        <w:tc>
          <w:tcPr>
            <w:tcW w:w="1980" w:type="dxa"/>
            <w:tcBorders>
              <w:top w:val="single" w:sz="6" w:space="0" w:color="auto"/>
            </w:tcBorders>
            <w:noWrap/>
            <w:tcMar>
              <w:top w:w="15" w:type="dxa"/>
              <w:left w:w="15" w:type="dxa"/>
              <w:bottom w:w="0" w:type="dxa"/>
              <w:right w:w="15" w:type="dxa"/>
            </w:tcMar>
            <w:vAlign w:val="bottom"/>
          </w:tcPr>
          <w:p w14:paraId="4C5E8C8A" w14:textId="77777777" w:rsidR="00782806" w:rsidRPr="00782806" w:rsidRDefault="00782806" w:rsidP="00457D20">
            <w:pPr>
              <w:ind w:left="0"/>
              <w:jc w:val="center"/>
              <w:rPr>
                <w:rFonts w:eastAsia="Arial Unicode MS"/>
                <w:highlight w:val="yellow"/>
              </w:rPr>
            </w:pPr>
          </w:p>
        </w:tc>
      </w:tr>
      <w:tr w:rsidR="00782806" w:rsidRPr="004C68AA" w14:paraId="2A1AA75D" w14:textId="77777777" w:rsidTr="00457D20">
        <w:trPr>
          <w:trHeight w:val="330"/>
        </w:trPr>
        <w:tc>
          <w:tcPr>
            <w:tcW w:w="1245" w:type="dxa"/>
            <w:noWrap/>
            <w:tcMar>
              <w:top w:w="15" w:type="dxa"/>
              <w:left w:w="15" w:type="dxa"/>
              <w:bottom w:w="0" w:type="dxa"/>
              <w:right w:w="15" w:type="dxa"/>
            </w:tcMar>
            <w:vAlign w:val="bottom"/>
          </w:tcPr>
          <w:p w14:paraId="278C3E6F" w14:textId="77777777" w:rsidR="00782806" w:rsidRPr="00782806" w:rsidRDefault="00782806" w:rsidP="00457D20">
            <w:pPr>
              <w:ind w:left="0"/>
              <w:jc w:val="center"/>
            </w:pPr>
            <w:r w:rsidRPr="00782806">
              <w:t>11</w:t>
            </w:r>
          </w:p>
        </w:tc>
        <w:tc>
          <w:tcPr>
            <w:tcW w:w="4155" w:type="dxa"/>
            <w:gridSpan w:val="2"/>
            <w:tcMar>
              <w:top w:w="15" w:type="dxa"/>
              <w:left w:w="15" w:type="dxa"/>
              <w:bottom w:w="0" w:type="dxa"/>
              <w:right w:w="15" w:type="dxa"/>
            </w:tcMar>
            <w:vAlign w:val="bottom"/>
          </w:tcPr>
          <w:p w14:paraId="4A43EADC" w14:textId="77777777" w:rsidR="00782806" w:rsidRPr="00782806" w:rsidRDefault="00782806" w:rsidP="00457D20">
            <w:pPr>
              <w:ind w:left="0"/>
              <w:jc w:val="both"/>
            </w:pPr>
            <w:r w:rsidRPr="00782806">
              <w:t xml:space="preserve">Ongoing Support &amp; Maintenance </w:t>
            </w:r>
          </w:p>
        </w:tc>
        <w:tc>
          <w:tcPr>
            <w:tcW w:w="1965" w:type="dxa"/>
            <w:noWrap/>
            <w:tcMar>
              <w:top w:w="15" w:type="dxa"/>
              <w:left w:w="15" w:type="dxa"/>
              <w:bottom w:w="0" w:type="dxa"/>
              <w:right w:w="15" w:type="dxa"/>
            </w:tcMar>
            <w:vAlign w:val="bottom"/>
          </w:tcPr>
          <w:p w14:paraId="2A95DF27" w14:textId="77777777" w:rsidR="00782806" w:rsidRPr="00782806" w:rsidRDefault="00782806" w:rsidP="00457D20">
            <w:pPr>
              <w:ind w:left="0"/>
              <w:jc w:val="center"/>
            </w:pPr>
            <w:r w:rsidRPr="00782806">
              <w:t>Software</w:t>
            </w:r>
          </w:p>
        </w:tc>
        <w:tc>
          <w:tcPr>
            <w:tcW w:w="1980" w:type="dxa"/>
            <w:noWrap/>
            <w:tcMar>
              <w:top w:w="15" w:type="dxa"/>
              <w:left w:w="15" w:type="dxa"/>
              <w:bottom w:w="0" w:type="dxa"/>
              <w:right w:w="15" w:type="dxa"/>
            </w:tcMar>
            <w:vAlign w:val="bottom"/>
          </w:tcPr>
          <w:p w14:paraId="529E9DDA" w14:textId="77777777" w:rsidR="00782806" w:rsidRPr="00782806" w:rsidRDefault="00782806" w:rsidP="00457D20">
            <w:pPr>
              <w:ind w:left="0"/>
              <w:jc w:val="center"/>
              <w:rPr>
                <w:rFonts w:eastAsia="Arial Unicode MS"/>
                <w:highlight w:val="yellow"/>
              </w:rPr>
            </w:pPr>
          </w:p>
        </w:tc>
      </w:tr>
      <w:tr w:rsidR="00782806" w:rsidRPr="005031DD" w14:paraId="426265B7" w14:textId="77777777" w:rsidTr="00457D20">
        <w:trPr>
          <w:trHeight w:val="330"/>
        </w:trPr>
        <w:tc>
          <w:tcPr>
            <w:tcW w:w="1245" w:type="dxa"/>
            <w:noWrap/>
            <w:tcMar>
              <w:top w:w="15" w:type="dxa"/>
              <w:left w:w="15" w:type="dxa"/>
              <w:bottom w:w="0" w:type="dxa"/>
              <w:right w:w="15" w:type="dxa"/>
            </w:tcMar>
            <w:vAlign w:val="bottom"/>
          </w:tcPr>
          <w:p w14:paraId="5B93553A" w14:textId="77777777" w:rsidR="00782806" w:rsidRPr="00782806" w:rsidRDefault="00782806" w:rsidP="00457D20">
            <w:pPr>
              <w:ind w:left="0"/>
              <w:jc w:val="center"/>
              <w:rPr>
                <w:rFonts w:eastAsia="Arial Unicode MS"/>
              </w:rPr>
            </w:pPr>
            <w:r w:rsidRPr="00782806">
              <w:rPr>
                <w:rFonts w:eastAsia="Arial Unicode MS"/>
              </w:rPr>
              <w:t>12</w:t>
            </w:r>
          </w:p>
        </w:tc>
        <w:tc>
          <w:tcPr>
            <w:tcW w:w="4155" w:type="dxa"/>
            <w:gridSpan w:val="2"/>
            <w:tcMar>
              <w:top w:w="15" w:type="dxa"/>
              <w:left w:w="15" w:type="dxa"/>
              <w:bottom w:w="0" w:type="dxa"/>
              <w:right w:w="15" w:type="dxa"/>
            </w:tcMar>
            <w:vAlign w:val="bottom"/>
          </w:tcPr>
          <w:p w14:paraId="3E3985FC" w14:textId="77777777" w:rsidR="00782806" w:rsidRPr="00782806" w:rsidRDefault="00782806" w:rsidP="00457D20">
            <w:pPr>
              <w:ind w:left="0"/>
              <w:jc w:val="both"/>
            </w:pPr>
            <w:r w:rsidRPr="00782806">
              <w:t>Ongoing Status Meetings</w:t>
            </w:r>
          </w:p>
        </w:tc>
        <w:tc>
          <w:tcPr>
            <w:tcW w:w="1965" w:type="dxa"/>
            <w:noWrap/>
            <w:tcMar>
              <w:top w:w="15" w:type="dxa"/>
              <w:left w:w="15" w:type="dxa"/>
              <w:bottom w:w="0" w:type="dxa"/>
              <w:right w:w="15" w:type="dxa"/>
            </w:tcMar>
            <w:vAlign w:val="bottom"/>
          </w:tcPr>
          <w:p w14:paraId="3FD5EE50" w14:textId="77777777" w:rsidR="00782806" w:rsidRPr="00782806" w:rsidRDefault="00782806" w:rsidP="00457D20">
            <w:pPr>
              <w:ind w:left="0"/>
              <w:jc w:val="center"/>
            </w:pPr>
            <w:r w:rsidRPr="00782806">
              <w:t>Non-Software</w:t>
            </w:r>
          </w:p>
        </w:tc>
        <w:tc>
          <w:tcPr>
            <w:tcW w:w="1980" w:type="dxa"/>
            <w:noWrap/>
            <w:tcMar>
              <w:top w:w="15" w:type="dxa"/>
              <w:left w:w="15" w:type="dxa"/>
              <w:bottom w:w="0" w:type="dxa"/>
              <w:right w:w="15" w:type="dxa"/>
            </w:tcMar>
            <w:vAlign w:val="bottom"/>
          </w:tcPr>
          <w:p w14:paraId="0D243DC5" w14:textId="77777777" w:rsidR="00782806" w:rsidRPr="00782806" w:rsidRDefault="00782806" w:rsidP="00457D20">
            <w:pPr>
              <w:ind w:left="0"/>
              <w:jc w:val="center"/>
              <w:rPr>
                <w:rFonts w:eastAsia="Arial Unicode MS"/>
              </w:rPr>
            </w:pPr>
          </w:p>
        </w:tc>
      </w:tr>
      <w:tr w:rsidR="00782806" w:rsidRPr="004C68AA" w14:paraId="5C7D9B9A" w14:textId="77777777" w:rsidTr="00457D20">
        <w:trPr>
          <w:trHeight w:val="330"/>
        </w:trPr>
        <w:tc>
          <w:tcPr>
            <w:tcW w:w="1245" w:type="dxa"/>
            <w:noWrap/>
            <w:tcMar>
              <w:top w:w="15" w:type="dxa"/>
              <w:left w:w="15" w:type="dxa"/>
              <w:bottom w:w="0" w:type="dxa"/>
              <w:right w:w="15" w:type="dxa"/>
            </w:tcMar>
            <w:vAlign w:val="bottom"/>
          </w:tcPr>
          <w:p w14:paraId="53E4EB54" w14:textId="77777777" w:rsidR="00782806" w:rsidRPr="00782806" w:rsidRDefault="00782806" w:rsidP="00457D20">
            <w:pPr>
              <w:ind w:left="0"/>
              <w:jc w:val="center"/>
              <w:rPr>
                <w:rFonts w:eastAsia="Arial Unicode MS"/>
              </w:rPr>
            </w:pPr>
            <w:r w:rsidRPr="00782806">
              <w:rPr>
                <w:rFonts w:eastAsia="Arial Unicode MS"/>
              </w:rPr>
              <w:t>13</w:t>
            </w:r>
          </w:p>
        </w:tc>
        <w:tc>
          <w:tcPr>
            <w:tcW w:w="4155" w:type="dxa"/>
            <w:gridSpan w:val="2"/>
            <w:tcMar>
              <w:top w:w="15" w:type="dxa"/>
              <w:left w:w="15" w:type="dxa"/>
              <w:bottom w:w="0" w:type="dxa"/>
              <w:right w:w="15" w:type="dxa"/>
            </w:tcMar>
            <w:vAlign w:val="bottom"/>
          </w:tcPr>
          <w:p w14:paraId="1024EB28" w14:textId="77777777" w:rsidR="00782806" w:rsidRPr="00782806" w:rsidRDefault="00782806" w:rsidP="00457D20">
            <w:pPr>
              <w:ind w:left="0"/>
              <w:jc w:val="both"/>
              <w:rPr>
                <w:rFonts w:eastAsia="Arial Unicode MS"/>
              </w:rPr>
            </w:pPr>
            <w:r w:rsidRPr="00782806">
              <w:t>Conduct Project Exit Meeting</w:t>
            </w:r>
          </w:p>
        </w:tc>
        <w:tc>
          <w:tcPr>
            <w:tcW w:w="1965" w:type="dxa"/>
            <w:noWrap/>
            <w:tcMar>
              <w:top w:w="15" w:type="dxa"/>
              <w:left w:w="15" w:type="dxa"/>
              <w:bottom w:w="0" w:type="dxa"/>
              <w:right w:w="15" w:type="dxa"/>
            </w:tcMar>
            <w:vAlign w:val="bottom"/>
          </w:tcPr>
          <w:p w14:paraId="735E17BF" w14:textId="77777777" w:rsidR="00782806" w:rsidRPr="00782806" w:rsidRDefault="00782806" w:rsidP="00457D20">
            <w:pPr>
              <w:ind w:left="0"/>
              <w:jc w:val="center"/>
              <w:rPr>
                <w:rFonts w:eastAsia="Arial Unicode MS"/>
              </w:rPr>
            </w:pPr>
            <w:r w:rsidRPr="00782806">
              <w:t>Non-Software</w:t>
            </w:r>
          </w:p>
        </w:tc>
        <w:tc>
          <w:tcPr>
            <w:tcW w:w="1980" w:type="dxa"/>
            <w:noWrap/>
            <w:tcMar>
              <w:top w:w="15" w:type="dxa"/>
              <w:left w:w="15" w:type="dxa"/>
              <w:bottom w:w="0" w:type="dxa"/>
              <w:right w:w="15" w:type="dxa"/>
            </w:tcMar>
            <w:vAlign w:val="bottom"/>
          </w:tcPr>
          <w:p w14:paraId="7BC1FFC1" w14:textId="77777777" w:rsidR="00782806" w:rsidRPr="00782806" w:rsidRDefault="00782806" w:rsidP="00457D20">
            <w:pPr>
              <w:ind w:left="0"/>
              <w:jc w:val="center"/>
              <w:rPr>
                <w:rFonts w:eastAsia="Arial Unicode MS"/>
              </w:rPr>
            </w:pPr>
          </w:p>
        </w:tc>
      </w:tr>
    </w:tbl>
    <w:p w14:paraId="263BEBF6" w14:textId="77777777" w:rsidR="007D33C0" w:rsidRDefault="007D33C0" w:rsidP="007D33C0"/>
    <w:p w14:paraId="63D80C64" w14:textId="77777777" w:rsidR="007D33C0" w:rsidRDefault="007D33C0" w:rsidP="007D33C0"/>
    <w:p w14:paraId="726031DD" w14:textId="77777777" w:rsidR="007D33C0" w:rsidRDefault="007D33C0" w:rsidP="007D33C0"/>
    <w:p w14:paraId="6F65EDCF" w14:textId="77777777" w:rsidR="007D33C0" w:rsidRPr="00E66B13" w:rsidRDefault="007D33C0" w:rsidP="007D33C0">
      <w:pPr>
        <w:pStyle w:val="Remainderofthispageintentionallyleftblank"/>
        <w:rPr>
          <w:b w:val="0"/>
          <w:i w:val="0"/>
        </w:rPr>
        <w:sectPr w:rsidR="007D33C0" w:rsidRPr="00E66B13" w:rsidSect="005D15D9">
          <w:headerReference w:type="default" r:id="rId26"/>
          <w:pgSz w:w="12240" w:h="15840"/>
          <w:pgMar w:top="1008" w:right="1080" w:bottom="1008" w:left="1080" w:header="720" w:footer="720" w:gutter="0"/>
          <w:cols w:space="720"/>
          <w:docGrid w:linePitch="360"/>
        </w:sectPr>
      </w:pPr>
      <w:r w:rsidRPr="00E66B13">
        <w:t>Remainder of this page intentionally left blank</w:t>
      </w:r>
    </w:p>
    <w:p w14:paraId="34610839" w14:textId="77777777" w:rsidR="005D15D9" w:rsidRPr="005D15D9" w:rsidRDefault="0023260B" w:rsidP="0023260B">
      <w:pPr>
        <w:pStyle w:val="AppendixC-Topics"/>
        <w:numPr>
          <w:ilvl w:val="0"/>
          <w:numId w:val="0"/>
        </w:numPr>
        <w:ind w:left="360" w:hanging="360"/>
      </w:pPr>
      <w:bookmarkStart w:id="326" w:name="AppendixC"/>
      <w:bookmarkStart w:id="327" w:name="_Toc20995737"/>
      <w:bookmarkStart w:id="328" w:name="_Toc20999714"/>
      <w:bookmarkStart w:id="329" w:name="_Toc49776495"/>
      <w:bookmarkStart w:id="330" w:name="_Toc51344717"/>
      <w:bookmarkStart w:id="331" w:name="_Toc114041256"/>
      <w:bookmarkEnd w:id="326"/>
      <w:r>
        <w:lastRenderedPageBreak/>
        <w:t>APPENDIX C:</w:t>
      </w:r>
      <w:r>
        <w:tab/>
      </w:r>
      <w:r w:rsidR="005D15D9" w:rsidRPr="005D15D9">
        <w:t>TOPICS FOR MANDATORY RESPONSES</w:t>
      </w:r>
      <w:bookmarkEnd w:id="327"/>
      <w:bookmarkEnd w:id="328"/>
      <w:bookmarkEnd w:id="329"/>
      <w:bookmarkEnd w:id="330"/>
      <w:bookmarkEnd w:id="331"/>
    </w:p>
    <w:p w14:paraId="2451AED0" w14:textId="77777777" w:rsidR="00A906F5" w:rsidRDefault="00A906F5" w:rsidP="00AB7C70">
      <w:pPr>
        <w:tabs>
          <w:tab w:val="left" w:pos="1800"/>
        </w:tabs>
        <w:spacing w:before="60" w:after="60"/>
        <w:ind w:left="547" w:right="86"/>
        <w:jc w:val="both"/>
        <w:rPr>
          <w:rFonts w:eastAsiaTheme="minorHAnsi"/>
        </w:rPr>
      </w:pPr>
    </w:p>
    <w:p w14:paraId="09854D73" w14:textId="6CAC3029" w:rsidR="005D15D9" w:rsidRDefault="005D15D9" w:rsidP="00AB7C70">
      <w:pPr>
        <w:tabs>
          <w:tab w:val="left" w:pos="1800"/>
        </w:tabs>
        <w:spacing w:before="60" w:after="60"/>
        <w:ind w:left="547" w:right="86"/>
        <w:jc w:val="both"/>
        <w:rPr>
          <w:rFonts w:eastAsiaTheme="minorHAnsi"/>
        </w:rPr>
      </w:pPr>
      <w:r w:rsidRPr="005D15D9">
        <w:rPr>
          <w:rFonts w:eastAsiaTheme="minorHAnsi"/>
        </w:rPr>
        <w:t>This section provides a series of technical topics that the State of New Hampshire will consider in selecting a Solution for this RFP.    Responses provided should be relevant to the Project described within this RFP.  Vendors must limit narrative responses describing the Software, Technical, Services and Project Management topics defined for this Project.  The following table identifies specific topics for narratives.  A page limit is identified for each topic.  If a response to a topic exceeds the page limit, the State will limit its consideration to the prescribed page limit.</w:t>
      </w:r>
    </w:p>
    <w:p w14:paraId="24C0837E" w14:textId="77777777" w:rsidR="00A906F5" w:rsidRPr="005D15D9" w:rsidRDefault="00A906F5" w:rsidP="00AB7C70">
      <w:pPr>
        <w:tabs>
          <w:tab w:val="left" w:pos="1800"/>
        </w:tabs>
        <w:spacing w:before="60" w:after="60"/>
        <w:ind w:left="547" w:right="86"/>
        <w:jc w:val="both"/>
        <w:rPr>
          <w:rFonts w:eastAsiaTheme="minorHAnsi"/>
        </w:rPr>
      </w:pPr>
    </w:p>
    <w:tbl>
      <w:tblPr>
        <w:tblW w:w="10237" w:type="dxa"/>
        <w:jc w:val="center"/>
        <w:tblLook w:val="04A0" w:firstRow="1" w:lastRow="0" w:firstColumn="1" w:lastColumn="0" w:noHBand="0" w:noVBand="1"/>
      </w:tblPr>
      <w:tblGrid>
        <w:gridCol w:w="7537"/>
        <w:gridCol w:w="2700"/>
      </w:tblGrid>
      <w:tr w:rsidR="005D15D9" w:rsidRPr="005D15D9" w14:paraId="3CC1F97C" w14:textId="77777777" w:rsidTr="00A906F5">
        <w:trPr>
          <w:trHeight w:val="302"/>
          <w:jc w:val="center"/>
        </w:trPr>
        <w:tc>
          <w:tcPr>
            <w:tcW w:w="10237"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59F8E6FA" w14:textId="77777777" w:rsidR="005D15D9" w:rsidRPr="005D15D9" w:rsidRDefault="005D15D9" w:rsidP="005D15D9">
            <w:pPr>
              <w:ind w:left="0" w:right="0"/>
            </w:pPr>
            <w:r w:rsidRPr="005D15D9">
              <w:rPr>
                <w:b/>
                <w:bCs/>
              </w:rPr>
              <w:t>TABLE C:  Topics</w:t>
            </w:r>
          </w:p>
        </w:tc>
      </w:tr>
      <w:tr w:rsidR="005D15D9" w:rsidRPr="005D15D9" w14:paraId="09EDC592"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788CDCC4" w14:textId="77777777" w:rsidR="005D15D9" w:rsidRPr="005D15D9" w:rsidRDefault="005D15D9" w:rsidP="005D15D9">
            <w:pPr>
              <w:ind w:left="0" w:right="0"/>
              <w:rPr>
                <w:b/>
                <w:bCs/>
              </w:rPr>
            </w:pPr>
          </w:p>
        </w:tc>
        <w:tc>
          <w:tcPr>
            <w:tcW w:w="2700" w:type="dxa"/>
            <w:tcBorders>
              <w:top w:val="nil"/>
              <w:left w:val="nil"/>
              <w:bottom w:val="single" w:sz="4" w:space="0" w:color="auto"/>
              <w:right w:val="double" w:sz="6" w:space="0" w:color="auto"/>
            </w:tcBorders>
            <w:shd w:val="clear" w:color="auto" w:fill="auto"/>
            <w:vAlign w:val="center"/>
            <w:hideMark/>
          </w:tcPr>
          <w:p w14:paraId="4EFE396C" w14:textId="77777777" w:rsidR="005D15D9" w:rsidRPr="005D15D9" w:rsidRDefault="005D15D9" w:rsidP="005D15D9">
            <w:pPr>
              <w:ind w:left="0" w:right="0"/>
              <w:jc w:val="center"/>
              <w:rPr>
                <w:b/>
                <w:bCs/>
              </w:rPr>
            </w:pPr>
            <w:r w:rsidRPr="005D15D9">
              <w:rPr>
                <w:b/>
                <w:bCs/>
              </w:rPr>
              <w:t>PAGE LIMIT</w:t>
            </w:r>
          </w:p>
        </w:tc>
      </w:tr>
      <w:tr w:rsidR="005D15D9" w:rsidRPr="005D15D9" w14:paraId="69812DDB" w14:textId="77777777" w:rsidTr="00A906F5">
        <w:trPr>
          <w:trHeight w:val="302"/>
          <w:jc w:val="center"/>
        </w:trPr>
        <w:tc>
          <w:tcPr>
            <w:tcW w:w="10237" w:type="dxa"/>
            <w:gridSpan w:val="2"/>
            <w:tcBorders>
              <w:top w:val="single" w:sz="4" w:space="0" w:color="auto"/>
              <w:left w:val="double" w:sz="6" w:space="0" w:color="auto"/>
              <w:bottom w:val="single" w:sz="4" w:space="0" w:color="auto"/>
              <w:right w:val="double" w:sz="6" w:space="0" w:color="000000"/>
            </w:tcBorders>
            <w:shd w:val="clear" w:color="auto" w:fill="auto"/>
            <w:vAlign w:val="center"/>
            <w:hideMark/>
          </w:tcPr>
          <w:p w14:paraId="01C123A5" w14:textId="77777777" w:rsidR="005D15D9" w:rsidRPr="005D15D9" w:rsidRDefault="005D15D9" w:rsidP="00A906F5">
            <w:pPr>
              <w:tabs>
                <w:tab w:val="left" w:pos="879"/>
              </w:tabs>
              <w:ind w:left="0" w:right="0"/>
              <w:rPr>
                <w:b/>
                <w:bCs/>
                <w:color w:val="000000"/>
              </w:rPr>
            </w:pPr>
            <w:bookmarkStart w:id="332" w:name="_Hlk112993143"/>
            <w:r w:rsidRPr="005D15D9">
              <w:rPr>
                <w:b/>
                <w:bCs/>
              </w:rPr>
              <w:t>C-</w:t>
            </w:r>
            <w:proofErr w:type="gramStart"/>
            <w:r w:rsidRPr="005D15D9">
              <w:rPr>
                <w:b/>
                <w:bCs/>
              </w:rPr>
              <w:t>1  Proposed</w:t>
            </w:r>
            <w:proofErr w:type="gramEnd"/>
            <w:r w:rsidRPr="005D15D9">
              <w:rPr>
                <w:b/>
                <w:bCs/>
              </w:rPr>
              <w:t xml:space="preserve"> Solution</w:t>
            </w:r>
          </w:p>
        </w:tc>
      </w:tr>
      <w:tr w:rsidR="005D15D9" w:rsidRPr="005D15D9" w14:paraId="75597B88"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0F01D532" w14:textId="77777777" w:rsidR="005D15D9" w:rsidRDefault="005D15D9" w:rsidP="00A906F5">
            <w:pPr>
              <w:ind w:left="763" w:right="0"/>
            </w:pPr>
            <w:bookmarkStart w:id="333" w:name="_Hlk109624460"/>
            <w:r w:rsidRPr="005D15D9">
              <w:t>Topic 1 – Description of Solution</w:t>
            </w:r>
          </w:p>
          <w:p w14:paraId="41041AE2" w14:textId="77777777" w:rsidR="00637F4F" w:rsidRDefault="00637F4F" w:rsidP="00637F4F">
            <w:pPr>
              <w:pStyle w:val="ListParagraph"/>
              <w:numPr>
                <w:ilvl w:val="0"/>
                <w:numId w:val="316"/>
              </w:numPr>
              <w:ind w:right="0"/>
              <w:rPr>
                <w:color w:val="000000"/>
              </w:rPr>
            </w:pPr>
            <w:r>
              <w:rPr>
                <w:color w:val="000000"/>
              </w:rPr>
              <w:t>Test Content</w:t>
            </w:r>
          </w:p>
          <w:p w14:paraId="792EC3B0" w14:textId="77777777" w:rsidR="00637F4F" w:rsidRDefault="00637F4F" w:rsidP="00637F4F">
            <w:pPr>
              <w:pStyle w:val="ListParagraph"/>
              <w:numPr>
                <w:ilvl w:val="0"/>
                <w:numId w:val="316"/>
              </w:numPr>
              <w:ind w:right="0"/>
              <w:rPr>
                <w:color w:val="000000"/>
              </w:rPr>
            </w:pPr>
            <w:r>
              <w:rPr>
                <w:color w:val="000000"/>
              </w:rPr>
              <w:t>Test Format</w:t>
            </w:r>
          </w:p>
          <w:p w14:paraId="2F6243FE" w14:textId="77777777" w:rsidR="00637F4F" w:rsidRDefault="00637F4F" w:rsidP="00637F4F">
            <w:pPr>
              <w:pStyle w:val="ListParagraph"/>
              <w:numPr>
                <w:ilvl w:val="0"/>
                <w:numId w:val="316"/>
              </w:numPr>
              <w:ind w:right="0"/>
              <w:rPr>
                <w:color w:val="000000"/>
              </w:rPr>
            </w:pPr>
            <w:r>
              <w:rPr>
                <w:color w:val="000000"/>
              </w:rPr>
              <w:t>Test Candidate Experience</w:t>
            </w:r>
          </w:p>
          <w:p w14:paraId="31630627" w14:textId="77777777" w:rsidR="00637F4F" w:rsidRDefault="00637F4F" w:rsidP="00637F4F">
            <w:pPr>
              <w:pStyle w:val="ListParagraph"/>
              <w:numPr>
                <w:ilvl w:val="0"/>
                <w:numId w:val="316"/>
              </w:numPr>
              <w:ind w:right="0"/>
              <w:rPr>
                <w:color w:val="000000"/>
              </w:rPr>
            </w:pPr>
            <w:r>
              <w:rPr>
                <w:color w:val="000000"/>
              </w:rPr>
              <w:t>Test Candidate &amp; State Administrative Fees and Payments</w:t>
            </w:r>
          </w:p>
          <w:p w14:paraId="5086FD00" w14:textId="7E9C8F36" w:rsidR="00637F4F" w:rsidRDefault="00637F4F" w:rsidP="00637F4F">
            <w:pPr>
              <w:pStyle w:val="ListParagraph"/>
              <w:numPr>
                <w:ilvl w:val="0"/>
                <w:numId w:val="316"/>
              </w:numPr>
              <w:ind w:right="0"/>
              <w:rPr>
                <w:color w:val="000000"/>
              </w:rPr>
            </w:pPr>
            <w:r>
              <w:rPr>
                <w:color w:val="000000"/>
              </w:rPr>
              <w:t>Test Scoring and Transcripts</w:t>
            </w:r>
          </w:p>
          <w:p w14:paraId="3B5985C3" w14:textId="05B13359" w:rsidR="00637F4F" w:rsidRDefault="00637F4F" w:rsidP="00637F4F">
            <w:pPr>
              <w:pStyle w:val="ListParagraph"/>
              <w:numPr>
                <w:ilvl w:val="0"/>
                <w:numId w:val="316"/>
              </w:numPr>
              <w:ind w:right="0"/>
              <w:rPr>
                <w:color w:val="000000"/>
              </w:rPr>
            </w:pPr>
            <w:r>
              <w:rPr>
                <w:color w:val="000000"/>
              </w:rPr>
              <w:t>Test Center Proctors</w:t>
            </w:r>
          </w:p>
          <w:p w14:paraId="7A0B7E39" w14:textId="7F0E1397" w:rsidR="00782806" w:rsidRDefault="00782806" w:rsidP="00637F4F">
            <w:pPr>
              <w:pStyle w:val="ListParagraph"/>
              <w:numPr>
                <w:ilvl w:val="0"/>
                <w:numId w:val="316"/>
              </w:numPr>
              <w:ind w:right="0"/>
              <w:rPr>
                <w:color w:val="000000"/>
              </w:rPr>
            </w:pPr>
            <w:r>
              <w:rPr>
                <w:color w:val="000000"/>
              </w:rPr>
              <w:t>Remote Proctoring</w:t>
            </w:r>
          </w:p>
          <w:p w14:paraId="2371F93C" w14:textId="77777777" w:rsidR="00637F4F" w:rsidRDefault="00637F4F" w:rsidP="00637F4F">
            <w:pPr>
              <w:pStyle w:val="ListParagraph"/>
              <w:numPr>
                <w:ilvl w:val="0"/>
                <w:numId w:val="316"/>
              </w:numPr>
              <w:ind w:right="0"/>
              <w:rPr>
                <w:color w:val="000000"/>
              </w:rPr>
            </w:pPr>
            <w:r>
              <w:rPr>
                <w:color w:val="000000"/>
              </w:rPr>
              <w:t>Instructional Support</w:t>
            </w:r>
          </w:p>
          <w:p w14:paraId="357195A9" w14:textId="77777777" w:rsidR="00637F4F" w:rsidRDefault="00637F4F" w:rsidP="00637F4F">
            <w:pPr>
              <w:pStyle w:val="ListParagraph"/>
              <w:numPr>
                <w:ilvl w:val="0"/>
                <w:numId w:val="316"/>
              </w:numPr>
              <w:ind w:right="0"/>
              <w:rPr>
                <w:color w:val="000000"/>
              </w:rPr>
            </w:pPr>
            <w:r>
              <w:rPr>
                <w:color w:val="000000"/>
              </w:rPr>
              <w:t>Data Analysis</w:t>
            </w:r>
          </w:p>
          <w:p w14:paraId="5B300F57" w14:textId="77777777" w:rsidR="00637F4F" w:rsidRDefault="00637F4F" w:rsidP="00637F4F">
            <w:pPr>
              <w:pStyle w:val="ListParagraph"/>
              <w:numPr>
                <w:ilvl w:val="0"/>
                <w:numId w:val="316"/>
              </w:numPr>
              <w:ind w:right="0"/>
              <w:rPr>
                <w:color w:val="000000"/>
              </w:rPr>
            </w:pPr>
            <w:r>
              <w:rPr>
                <w:color w:val="000000"/>
              </w:rPr>
              <w:t>Marketing and Communication</w:t>
            </w:r>
          </w:p>
          <w:p w14:paraId="6E2FA408" w14:textId="77777777" w:rsidR="00637F4F" w:rsidRDefault="00637F4F" w:rsidP="00782806">
            <w:pPr>
              <w:pStyle w:val="ListParagraph"/>
              <w:numPr>
                <w:ilvl w:val="0"/>
                <w:numId w:val="316"/>
              </w:numPr>
              <w:ind w:right="0"/>
              <w:rPr>
                <w:color w:val="000000"/>
              </w:rPr>
            </w:pPr>
            <w:r>
              <w:rPr>
                <w:color w:val="000000"/>
              </w:rPr>
              <w:t>Data Sharing</w:t>
            </w:r>
          </w:p>
          <w:p w14:paraId="75438E46" w14:textId="77777777" w:rsidR="00782806" w:rsidRDefault="00782806" w:rsidP="00782806">
            <w:pPr>
              <w:pStyle w:val="ListParagraph"/>
              <w:numPr>
                <w:ilvl w:val="0"/>
                <w:numId w:val="316"/>
              </w:numPr>
              <w:ind w:right="0"/>
              <w:rPr>
                <w:color w:val="000000"/>
              </w:rPr>
            </w:pPr>
            <w:r>
              <w:rPr>
                <w:color w:val="000000"/>
              </w:rPr>
              <w:t>Business Requirements</w:t>
            </w:r>
          </w:p>
          <w:p w14:paraId="01D2429F" w14:textId="77777777" w:rsidR="00782806" w:rsidRDefault="00782806" w:rsidP="00782806">
            <w:pPr>
              <w:pStyle w:val="ListParagraph"/>
              <w:numPr>
                <w:ilvl w:val="0"/>
                <w:numId w:val="316"/>
              </w:numPr>
              <w:ind w:right="0"/>
              <w:rPr>
                <w:color w:val="000000"/>
              </w:rPr>
            </w:pPr>
            <w:r>
              <w:rPr>
                <w:color w:val="000000"/>
              </w:rPr>
              <w:t>User Friendliness and Usability Features</w:t>
            </w:r>
          </w:p>
          <w:p w14:paraId="1BC91E41" w14:textId="2818A465" w:rsidR="00782806" w:rsidRPr="00782806" w:rsidRDefault="00782806" w:rsidP="00782806">
            <w:pPr>
              <w:pStyle w:val="ListParagraph"/>
              <w:numPr>
                <w:ilvl w:val="0"/>
                <w:numId w:val="316"/>
              </w:numPr>
              <w:ind w:right="0"/>
              <w:rPr>
                <w:color w:val="000000"/>
              </w:rPr>
            </w:pPr>
            <w:r>
              <w:rPr>
                <w:color w:val="000000"/>
              </w:rPr>
              <w:t>Product Literature</w:t>
            </w:r>
          </w:p>
        </w:tc>
        <w:tc>
          <w:tcPr>
            <w:tcW w:w="2700" w:type="dxa"/>
            <w:tcBorders>
              <w:top w:val="nil"/>
              <w:left w:val="nil"/>
              <w:bottom w:val="single" w:sz="4" w:space="0" w:color="auto"/>
              <w:right w:val="double" w:sz="6" w:space="0" w:color="auto"/>
            </w:tcBorders>
            <w:shd w:val="clear" w:color="auto" w:fill="auto"/>
            <w:vAlign w:val="center"/>
            <w:hideMark/>
          </w:tcPr>
          <w:p w14:paraId="0D9A591E" w14:textId="22897205" w:rsidR="005D15D9" w:rsidRPr="005D15D9" w:rsidRDefault="00637F4F" w:rsidP="005D15D9">
            <w:pPr>
              <w:ind w:left="0" w:right="0"/>
              <w:jc w:val="center"/>
            </w:pPr>
            <w:r>
              <w:t>20</w:t>
            </w:r>
            <w:r w:rsidR="005D15D9" w:rsidRPr="005D15D9">
              <w:t xml:space="preserve"> </w:t>
            </w:r>
            <w:proofErr w:type="gramStart"/>
            <w:r w:rsidR="005D15D9" w:rsidRPr="005D15D9">
              <w:t>-  Attachment</w:t>
            </w:r>
            <w:proofErr w:type="gramEnd"/>
            <w:r w:rsidR="005D15D9" w:rsidRPr="005D15D9">
              <w:t xml:space="preserve">  Unlimited</w:t>
            </w:r>
          </w:p>
        </w:tc>
      </w:tr>
      <w:tr w:rsidR="00774503" w:rsidRPr="005D15D9" w14:paraId="281C2E93" w14:textId="77777777" w:rsidTr="00A906F5">
        <w:trPr>
          <w:trHeight w:val="311"/>
          <w:jc w:val="center"/>
        </w:trPr>
        <w:tc>
          <w:tcPr>
            <w:tcW w:w="7537" w:type="dxa"/>
            <w:tcBorders>
              <w:top w:val="single" w:sz="4" w:space="0" w:color="auto"/>
              <w:left w:val="double" w:sz="6" w:space="0" w:color="auto"/>
              <w:right w:val="double" w:sz="6" w:space="0" w:color="000000"/>
            </w:tcBorders>
            <w:shd w:val="clear" w:color="auto" w:fill="auto"/>
            <w:vAlign w:val="center"/>
          </w:tcPr>
          <w:p w14:paraId="62EE02B7" w14:textId="793059AE" w:rsidR="00774503" w:rsidRDefault="00782806" w:rsidP="00774503">
            <w:pPr>
              <w:ind w:left="405" w:right="0"/>
              <w:rPr>
                <w:b/>
                <w:bCs/>
              </w:rPr>
            </w:pPr>
            <w:r>
              <w:t xml:space="preserve">         </w:t>
            </w:r>
            <w:r w:rsidR="00774503" w:rsidRPr="005D15D9">
              <w:t>Topic</w:t>
            </w:r>
            <w:r w:rsidR="00774503">
              <w:t xml:space="preserve"> </w:t>
            </w:r>
            <w:r w:rsidR="00637F4F">
              <w:t>2</w:t>
            </w:r>
            <w:r w:rsidR="00774503" w:rsidRPr="005D15D9">
              <w:t xml:space="preserve"> – Technical Architecture</w:t>
            </w:r>
          </w:p>
        </w:tc>
        <w:tc>
          <w:tcPr>
            <w:tcW w:w="2700" w:type="dxa"/>
            <w:tcBorders>
              <w:top w:val="single" w:sz="4" w:space="0" w:color="auto"/>
              <w:left w:val="double" w:sz="6" w:space="0" w:color="auto"/>
              <w:right w:val="double" w:sz="6" w:space="0" w:color="000000"/>
            </w:tcBorders>
            <w:shd w:val="clear" w:color="auto" w:fill="auto"/>
            <w:vAlign w:val="center"/>
          </w:tcPr>
          <w:p w14:paraId="2ED7CE90" w14:textId="7EAF8817" w:rsidR="00774503" w:rsidRDefault="00774503" w:rsidP="00774503">
            <w:pPr>
              <w:ind w:left="405" w:right="0"/>
              <w:rPr>
                <w:b/>
                <w:bCs/>
              </w:rPr>
            </w:pPr>
            <w:r w:rsidRPr="005D15D9">
              <w:t>5</w:t>
            </w:r>
          </w:p>
        </w:tc>
      </w:tr>
      <w:tr w:rsidR="00774503" w:rsidRPr="005D15D9" w14:paraId="3F38B9FC" w14:textId="77777777" w:rsidTr="00A906F5">
        <w:trPr>
          <w:trHeight w:val="311"/>
          <w:jc w:val="center"/>
        </w:trPr>
        <w:tc>
          <w:tcPr>
            <w:tcW w:w="7537" w:type="dxa"/>
            <w:tcBorders>
              <w:top w:val="single" w:sz="4" w:space="0" w:color="auto"/>
              <w:left w:val="double" w:sz="6" w:space="0" w:color="auto"/>
              <w:right w:val="double" w:sz="6" w:space="0" w:color="000000"/>
            </w:tcBorders>
            <w:shd w:val="clear" w:color="auto" w:fill="auto"/>
            <w:vAlign w:val="center"/>
          </w:tcPr>
          <w:p w14:paraId="35C1CF68" w14:textId="3C3D9E58" w:rsidR="00774503" w:rsidRDefault="00782806" w:rsidP="00774503">
            <w:pPr>
              <w:ind w:left="405" w:right="0"/>
              <w:rPr>
                <w:b/>
                <w:bCs/>
              </w:rPr>
            </w:pPr>
            <w:r>
              <w:t xml:space="preserve">         </w:t>
            </w:r>
            <w:r w:rsidR="00774503" w:rsidRPr="005D15D9">
              <w:t xml:space="preserve">Topic </w:t>
            </w:r>
            <w:r w:rsidR="00637F4F">
              <w:t>3</w:t>
            </w:r>
            <w:r w:rsidR="00774503" w:rsidRPr="005D15D9">
              <w:t xml:space="preserve"> – Software Releases</w:t>
            </w:r>
          </w:p>
        </w:tc>
        <w:tc>
          <w:tcPr>
            <w:tcW w:w="2700" w:type="dxa"/>
            <w:tcBorders>
              <w:top w:val="single" w:sz="4" w:space="0" w:color="auto"/>
              <w:left w:val="double" w:sz="6" w:space="0" w:color="auto"/>
              <w:right w:val="double" w:sz="6" w:space="0" w:color="000000"/>
            </w:tcBorders>
            <w:shd w:val="clear" w:color="auto" w:fill="auto"/>
            <w:vAlign w:val="center"/>
          </w:tcPr>
          <w:p w14:paraId="5C338316" w14:textId="4CB1391A" w:rsidR="00774503" w:rsidRDefault="00774503" w:rsidP="00774503">
            <w:pPr>
              <w:ind w:left="405" w:right="0"/>
              <w:rPr>
                <w:b/>
                <w:bCs/>
              </w:rPr>
            </w:pPr>
            <w:r w:rsidRPr="005D15D9">
              <w:t>5</w:t>
            </w:r>
          </w:p>
        </w:tc>
      </w:tr>
      <w:tr w:rsidR="00774503" w:rsidRPr="005D15D9" w14:paraId="0A415945" w14:textId="77777777" w:rsidTr="00A906F5">
        <w:trPr>
          <w:trHeight w:val="311"/>
          <w:jc w:val="center"/>
        </w:trPr>
        <w:tc>
          <w:tcPr>
            <w:tcW w:w="7537" w:type="dxa"/>
            <w:tcBorders>
              <w:top w:val="single" w:sz="4" w:space="0" w:color="auto"/>
              <w:left w:val="double" w:sz="6" w:space="0" w:color="auto"/>
              <w:right w:val="double" w:sz="6" w:space="0" w:color="000000"/>
            </w:tcBorders>
            <w:shd w:val="clear" w:color="auto" w:fill="auto"/>
            <w:vAlign w:val="center"/>
          </w:tcPr>
          <w:p w14:paraId="252C6646" w14:textId="0BFA082E" w:rsidR="00774503" w:rsidRDefault="00782806" w:rsidP="00774503">
            <w:pPr>
              <w:ind w:left="405" w:right="0"/>
              <w:rPr>
                <w:b/>
                <w:bCs/>
              </w:rPr>
            </w:pPr>
            <w:r>
              <w:t xml:space="preserve">        </w:t>
            </w:r>
            <w:r w:rsidR="00A906F5">
              <w:t xml:space="preserve"> </w:t>
            </w:r>
            <w:r w:rsidR="00774503" w:rsidRPr="005D15D9">
              <w:t xml:space="preserve">Topic </w:t>
            </w:r>
            <w:r w:rsidR="00637F4F">
              <w:t>4</w:t>
            </w:r>
            <w:r w:rsidR="00774503" w:rsidRPr="005D15D9">
              <w:t xml:space="preserve"> – Data Import/Export Standards</w:t>
            </w:r>
          </w:p>
        </w:tc>
        <w:tc>
          <w:tcPr>
            <w:tcW w:w="2700" w:type="dxa"/>
            <w:tcBorders>
              <w:top w:val="single" w:sz="4" w:space="0" w:color="auto"/>
              <w:left w:val="double" w:sz="6" w:space="0" w:color="auto"/>
              <w:right w:val="double" w:sz="6" w:space="0" w:color="000000"/>
            </w:tcBorders>
            <w:shd w:val="clear" w:color="auto" w:fill="auto"/>
            <w:vAlign w:val="center"/>
          </w:tcPr>
          <w:p w14:paraId="7E43CDF6" w14:textId="01ED0441" w:rsidR="00774503" w:rsidRDefault="00774503" w:rsidP="00774503">
            <w:pPr>
              <w:ind w:left="405" w:right="0"/>
              <w:rPr>
                <w:b/>
                <w:bCs/>
              </w:rPr>
            </w:pPr>
            <w:r w:rsidRPr="005D15D9">
              <w:t>3 - Include Attachment</w:t>
            </w:r>
          </w:p>
        </w:tc>
      </w:tr>
      <w:tr w:rsidR="00774503" w:rsidRPr="005D15D9" w14:paraId="18A58B57" w14:textId="77777777" w:rsidTr="00A906F5">
        <w:trPr>
          <w:trHeight w:val="302"/>
          <w:jc w:val="center"/>
        </w:trPr>
        <w:tc>
          <w:tcPr>
            <w:tcW w:w="10237" w:type="dxa"/>
            <w:gridSpan w:val="2"/>
            <w:tcBorders>
              <w:top w:val="single" w:sz="4" w:space="0" w:color="auto"/>
              <w:left w:val="double" w:sz="6" w:space="0" w:color="auto"/>
              <w:bottom w:val="single" w:sz="4" w:space="0" w:color="auto"/>
              <w:right w:val="double" w:sz="6" w:space="0" w:color="000000"/>
            </w:tcBorders>
            <w:shd w:val="clear" w:color="auto" w:fill="auto"/>
            <w:vAlign w:val="center"/>
            <w:hideMark/>
          </w:tcPr>
          <w:p w14:paraId="4C775285" w14:textId="77777777" w:rsidR="00774503" w:rsidRPr="00B379CA" w:rsidRDefault="00774503" w:rsidP="00A906F5">
            <w:pPr>
              <w:ind w:left="0" w:right="0"/>
              <w:rPr>
                <w:b/>
                <w:bCs/>
              </w:rPr>
            </w:pPr>
            <w:bookmarkStart w:id="334" w:name="_Hlk109624506"/>
            <w:bookmarkEnd w:id="333"/>
            <w:r w:rsidRPr="005D15D9">
              <w:rPr>
                <w:b/>
                <w:bCs/>
              </w:rPr>
              <w:t>C-</w:t>
            </w:r>
            <w:proofErr w:type="gramStart"/>
            <w:r w:rsidRPr="005D15D9">
              <w:rPr>
                <w:b/>
                <w:bCs/>
              </w:rPr>
              <w:t xml:space="preserve">2  </w:t>
            </w:r>
            <w:r w:rsidRPr="00E72325">
              <w:rPr>
                <w:b/>
                <w:bCs/>
              </w:rPr>
              <w:t>Vendor’s</w:t>
            </w:r>
            <w:proofErr w:type="gramEnd"/>
            <w:r w:rsidRPr="00E72325">
              <w:rPr>
                <w:b/>
                <w:bCs/>
              </w:rPr>
              <w:t xml:space="preserve"> Technical, Service and Project Management Experience </w:t>
            </w:r>
          </w:p>
        </w:tc>
      </w:tr>
      <w:tr w:rsidR="00774503" w:rsidRPr="005D15D9" w14:paraId="566FD3EE"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tcPr>
          <w:p w14:paraId="21DF45F9" w14:textId="77777777" w:rsidR="00774503" w:rsidRPr="005D15D9" w:rsidRDefault="00774503" w:rsidP="00A906F5">
            <w:pPr>
              <w:ind w:left="403" w:right="0"/>
            </w:pPr>
            <w:r w:rsidRPr="005D15D9">
              <w:rPr>
                <w:b/>
                <w:bCs/>
              </w:rPr>
              <w:t>C-2</w:t>
            </w:r>
            <w:r>
              <w:rPr>
                <w:b/>
                <w:bCs/>
              </w:rPr>
              <w:t>.</w:t>
            </w:r>
            <w:proofErr w:type="gramStart"/>
            <w:r>
              <w:rPr>
                <w:b/>
                <w:bCs/>
              </w:rPr>
              <w:t xml:space="preserve">1  </w:t>
            </w:r>
            <w:r w:rsidRPr="005D15D9">
              <w:rPr>
                <w:b/>
                <w:bCs/>
              </w:rPr>
              <w:t>Security</w:t>
            </w:r>
            <w:proofErr w:type="gramEnd"/>
            <w:r w:rsidRPr="005D15D9">
              <w:rPr>
                <w:b/>
                <w:bCs/>
              </w:rPr>
              <w:t xml:space="preserve"> and Protection of Data</w:t>
            </w:r>
          </w:p>
        </w:tc>
        <w:tc>
          <w:tcPr>
            <w:tcW w:w="2700" w:type="dxa"/>
            <w:tcBorders>
              <w:top w:val="nil"/>
              <w:left w:val="nil"/>
              <w:bottom w:val="single" w:sz="4" w:space="0" w:color="auto"/>
              <w:right w:val="double" w:sz="6" w:space="0" w:color="auto"/>
            </w:tcBorders>
            <w:shd w:val="clear" w:color="auto" w:fill="auto"/>
            <w:vAlign w:val="center"/>
          </w:tcPr>
          <w:p w14:paraId="0D8C323C" w14:textId="77777777" w:rsidR="00774503" w:rsidRPr="005D15D9" w:rsidRDefault="00774503" w:rsidP="00774503">
            <w:pPr>
              <w:ind w:left="0" w:right="0"/>
              <w:jc w:val="center"/>
            </w:pPr>
          </w:p>
        </w:tc>
      </w:tr>
      <w:tr w:rsidR="00774503" w:rsidRPr="005D15D9" w14:paraId="29268019"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1B222AC7" w14:textId="4C30C67B" w:rsidR="00774503" w:rsidRPr="005D15D9" w:rsidRDefault="00782806" w:rsidP="00A906F5">
            <w:pPr>
              <w:ind w:right="0" w:hanging="227"/>
              <w:rPr>
                <w:color w:val="000000"/>
              </w:rPr>
            </w:pPr>
            <w:r>
              <w:t xml:space="preserve">       </w:t>
            </w:r>
            <w:r w:rsidR="00774503" w:rsidRPr="005D15D9">
              <w:t>Topic 5 – System Security</w:t>
            </w:r>
          </w:p>
        </w:tc>
        <w:tc>
          <w:tcPr>
            <w:tcW w:w="2700" w:type="dxa"/>
            <w:tcBorders>
              <w:top w:val="nil"/>
              <w:left w:val="nil"/>
              <w:bottom w:val="single" w:sz="4" w:space="0" w:color="auto"/>
              <w:right w:val="double" w:sz="6" w:space="0" w:color="auto"/>
            </w:tcBorders>
            <w:shd w:val="clear" w:color="auto" w:fill="auto"/>
            <w:vAlign w:val="center"/>
            <w:hideMark/>
          </w:tcPr>
          <w:p w14:paraId="08CFDB8E" w14:textId="77777777" w:rsidR="00774503" w:rsidRPr="005D15D9" w:rsidRDefault="00774503" w:rsidP="00774503">
            <w:pPr>
              <w:ind w:left="0" w:right="0"/>
              <w:jc w:val="center"/>
            </w:pPr>
            <w:r w:rsidRPr="005D15D9">
              <w:t>10</w:t>
            </w:r>
          </w:p>
        </w:tc>
      </w:tr>
      <w:tr w:rsidR="00774503" w:rsidRPr="005D15D9" w14:paraId="1454C2F3"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450D0AAF" w14:textId="14CA90F1" w:rsidR="00774503" w:rsidRPr="005D15D9" w:rsidRDefault="00782806" w:rsidP="00A906F5">
            <w:pPr>
              <w:ind w:right="0" w:hanging="227"/>
              <w:rPr>
                <w:color w:val="000000"/>
              </w:rPr>
            </w:pPr>
            <w:r>
              <w:t xml:space="preserve">       </w:t>
            </w:r>
            <w:r w:rsidR="00774503" w:rsidRPr="005D15D9">
              <w:t>Topic 6 – Security Testing</w:t>
            </w:r>
          </w:p>
        </w:tc>
        <w:tc>
          <w:tcPr>
            <w:tcW w:w="2700" w:type="dxa"/>
            <w:tcBorders>
              <w:top w:val="nil"/>
              <w:left w:val="nil"/>
              <w:bottom w:val="single" w:sz="4" w:space="0" w:color="auto"/>
              <w:right w:val="double" w:sz="6" w:space="0" w:color="auto"/>
            </w:tcBorders>
            <w:shd w:val="clear" w:color="auto" w:fill="auto"/>
            <w:vAlign w:val="center"/>
            <w:hideMark/>
          </w:tcPr>
          <w:p w14:paraId="205FBFFB" w14:textId="77777777" w:rsidR="00774503" w:rsidRPr="005D15D9" w:rsidRDefault="00774503" w:rsidP="00774503">
            <w:pPr>
              <w:ind w:left="0" w:right="0"/>
              <w:jc w:val="center"/>
            </w:pPr>
            <w:r w:rsidRPr="005D15D9">
              <w:t>3</w:t>
            </w:r>
          </w:p>
        </w:tc>
      </w:tr>
      <w:tr w:rsidR="00774503" w:rsidRPr="005D15D9" w14:paraId="1B11B561" w14:textId="77777777" w:rsidTr="00A906F5">
        <w:trPr>
          <w:trHeight w:val="302"/>
          <w:jc w:val="center"/>
        </w:trPr>
        <w:tc>
          <w:tcPr>
            <w:tcW w:w="10237" w:type="dxa"/>
            <w:gridSpan w:val="2"/>
            <w:tcBorders>
              <w:top w:val="single" w:sz="4" w:space="0" w:color="auto"/>
              <w:left w:val="double" w:sz="6" w:space="0" w:color="auto"/>
              <w:bottom w:val="single" w:sz="4" w:space="0" w:color="auto"/>
              <w:right w:val="double" w:sz="6" w:space="0" w:color="000000"/>
            </w:tcBorders>
            <w:shd w:val="clear" w:color="auto" w:fill="auto"/>
            <w:vAlign w:val="center"/>
            <w:hideMark/>
          </w:tcPr>
          <w:p w14:paraId="378F99F2" w14:textId="77777777" w:rsidR="00774503" w:rsidRPr="005D15D9" w:rsidRDefault="00774503" w:rsidP="00A906F5">
            <w:pPr>
              <w:ind w:left="1035" w:right="0" w:hanging="632"/>
              <w:rPr>
                <w:b/>
                <w:bCs/>
                <w:color w:val="000000"/>
              </w:rPr>
            </w:pPr>
            <w:r w:rsidRPr="005D15D9">
              <w:rPr>
                <w:b/>
                <w:bCs/>
              </w:rPr>
              <w:t>C-2</w:t>
            </w:r>
            <w:r>
              <w:rPr>
                <w:b/>
                <w:bCs/>
              </w:rPr>
              <w:t>.</w:t>
            </w:r>
            <w:proofErr w:type="gramStart"/>
            <w:r>
              <w:rPr>
                <w:b/>
                <w:bCs/>
              </w:rPr>
              <w:t>2</w:t>
            </w:r>
            <w:r w:rsidRPr="005D15D9">
              <w:rPr>
                <w:b/>
                <w:bCs/>
              </w:rPr>
              <w:t xml:space="preserve">  State</w:t>
            </w:r>
            <w:proofErr w:type="gramEnd"/>
            <w:r w:rsidRPr="005D15D9">
              <w:rPr>
                <w:b/>
                <w:bCs/>
              </w:rPr>
              <w:t xml:space="preserve"> Personnel and Training</w:t>
            </w:r>
          </w:p>
        </w:tc>
      </w:tr>
      <w:tr w:rsidR="00774503" w:rsidRPr="005D15D9" w14:paraId="05AE7878"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11680343" w14:textId="6F303F8E" w:rsidR="00774503" w:rsidRPr="005D15D9" w:rsidRDefault="00782806" w:rsidP="00A906F5">
            <w:pPr>
              <w:ind w:right="0" w:hanging="227"/>
              <w:rPr>
                <w:color w:val="000000"/>
              </w:rPr>
            </w:pPr>
            <w:r>
              <w:t xml:space="preserve">        </w:t>
            </w:r>
            <w:r w:rsidR="00774503" w:rsidRPr="005D15D9">
              <w:t xml:space="preserve">Topic </w:t>
            </w:r>
            <w:r>
              <w:t>7</w:t>
            </w:r>
            <w:r w:rsidR="00774503" w:rsidRPr="005D15D9">
              <w:t xml:space="preserve"> – User Training Approach </w:t>
            </w:r>
          </w:p>
        </w:tc>
        <w:tc>
          <w:tcPr>
            <w:tcW w:w="2700" w:type="dxa"/>
            <w:tcBorders>
              <w:top w:val="nil"/>
              <w:left w:val="nil"/>
              <w:bottom w:val="single" w:sz="4" w:space="0" w:color="auto"/>
              <w:right w:val="double" w:sz="6" w:space="0" w:color="auto"/>
            </w:tcBorders>
            <w:shd w:val="clear" w:color="auto" w:fill="auto"/>
            <w:vAlign w:val="center"/>
            <w:hideMark/>
          </w:tcPr>
          <w:p w14:paraId="5E51DD95" w14:textId="77777777" w:rsidR="00774503" w:rsidRPr="005D15D9" w:rsidRDefault="00774503" w:rsidP="00774503">
            <w:pPr>
              <w:ind w:left="0" w:right="0"/>
              <w:jc w:val="center"/>
            </w:pPr>
            <w:r w:rsidRPr="005D15D9">
              <w:t>3</w:t>
            </w:r>
          </w:p>
        </w:tc>
      </w:tr>
      <w:tr w:rsidR="00774503" w:rsidRPr="005D15D9" w14:paraId="2FE59280"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39DD0D52" w14:textId="77777777" w:rsidR="00782806" w:rsidRDefault="00782806" w:rsidP="00A906F5">
            <w:pPr>
              <w:ind w:right="0" w:hanging="227"/>
            </w:pPr>
            <w:r>
              <w:t xml:space="preserve">        </w:t>
            </w:r>
            <w:r w:rsidR="00774503" w:rsidRPr="005D15D9">
              <w:t xml:space="preserve">Topic </w:t>
            </w:r>
            <w:r>
              <w:t>8</w:t>
            </w:r>
            <w:r w:rsidR="00774503" w:rsidRPr="005D15D9">
              <w:t xml:space="preserve"> – Preparation and Expectations of State Staff including </w:t>
            </w:r>
            <w:r>
              <w:t xml:space="preserve">    </w:t>
            </w:r>
          </w:p>
          <w:p w14:paraId="1150572F" w14:textId="700D5EC7" w:rsidR="00774503" w:rsidRPr="005D15D9" w:rsidRDefault="00782806" w:rsidP="00A906F5">
            <w:pPr>
              <w:ind w:right="0" w:hanging="227"/>
              <w:rPr>
                <w:color w:val="000000"/>
              </w:rPr>
            </w:pPr>
            <w:r>
              <w:t xml:space="preserve">                        </w:t>
            </w:r>
            <w:r w:rsidR="00774503" w:rsidRPr="005D15D9">
              <w:t>Technical Knowledge Transfer</w:t>
            </w:r>
          </w:p>
        </w:tc>
        <w:tc>
          <w:tcPr>
            <w:tcW w:w="2700" w:type="dxa"/>
            <w:tcBorders>
              <w:top w:val="nil"/>
              <w:left w:val="nil"/>
              <w:bottom w:val="single" w:sz="4" w:space="0" w:color="auto"/>
              <w:right w:val="double" w:sz="6" w:space="0" w:color="auto"/>
            </w:tcBorders>
            <w:shd w:val="clear" w:color="auto" w:fill="auto"/>
            <w:vAlign w:val="center"/>
            <w:hideMark/>
          </w:tcPr>
          <w:p w14:paraId="522D5368" w14:textId="77777777" w:rsidR="00774503" w:rsidRPr="005D15D9" w:rsidRDefault="00774503" w:rsidP="00774503">
            <w:pPr>
              <w:ind w:left="0" w:right="0"/>
              <w:jc w:val="center"/>
            </w:pPr>
            <w:r w:rsidRPr="005D15D9">
              <w:t>4</w:t>
            </w:r>
          </w:p>
        </w:tc>
      </w:tr>
      <w:tr w:rsidR="00774503" w:rsidRPr="005D15D9" w14:paraId="3BCB72BA" w14:textId="77777777" w:rsidTr="00A906F5">
        <w:trPr>
          <w:trHeight w:val="302"/>
          <w:jc w:val="center"/>
        </w:trPr>
        <w:tc>
          <w:tcPr>
            <w:tcW w:w="10237" w:type="dxa"/>
            <w:gridSpan w:val="2"/>
            <w:tcBorders>
              <w:top w:val="single" w:sz="4" w:space="0" w:color="auto"/>
              <w:left w:val="double" w:sz="6" w:space="0" w:color="auto"/>
              <w:bottom w:val="single" w:sz="4" w:space="0" w:color="auto"/>
              <w:right w:val="double" w:sz="6" w:space="0" w:color="000000"/>
            </w:tcBorders>
            <w:shd w:val="clear" w:color="auto" w:fill="auto"/>
            <w:vAlign w:val="center"/>
            <w:hideMark/>
          </w:tcPr>
          <w:p w14:paraId="15320A8D" w14:textId="77777777" w:rsidR="00774503" w:rsidRPr="005D15D9" w:rsidRDefault="00774503" w:rsidP="00A906F5">
            <w:pPr>
              <w:ind w:left="1035" w:right="0" w:hanging="632"/>
              <w:rPr>
                <w:b/>
                <w:bCs/>
                <w:color w:val="000000"/>
              </w:rPr>
            </w:pPr>
            <w:r>
              <w:rPr>
                <w:b/>
                <w:bCs/>
              </w:rPr>
              <w:t>C-2.</w:t>
            </w:r>
            <w:proofErr w:type="gramStart"/>
            <w:r>
              <w:rPr>
                <w:b/>
                <w:bCs/>
              </w:rPr>
              <w:t>3</w:t>
            </w:r>
            <w:r w:rsidRPr="005D15D9">
              <w:rPr>
                <w:b/>
                <w:bCs/>
              </w:rPr>
              <w:t xml:space="preserve">  Project</w:t>
            </w:r>
            <w:proofErr w:type="gramEnd"/>
            <w:r w:rsidRPr="005D15D9">
              <w:rPr>
                <w:b/>
                <w:bCs/>
              </w:rPr>
              <w:t xml:space="preserve"> Execution</w:t>
            </w:r>
          </w:p>
        </w:tc>
      </w:tr>
      <w:tr w:rsidR="00774503" w:rsidRPr="005D15D9" w14:paraId="009ECA5B"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06FD298F" w14:textId="08B886B7" w:rsidR="00774503" w:rsidRPr="00B379CA" w:rsidRDefault="00782806" w:rsidP="00782806">
            <w:pPr>
              <w:ind w:right="0"/>
            </w:pPr>
            <w:r>
              <w:t xml:space="preserve">    </w:t>
            </w:r>
            <w:r w:rsidR="00774503" w:rsidRPr="005D15D9">
              <w:t xml:space="preserve">Topic </w:t>
            </w:r>
            <w:r>
              <w:t>9</w:t>
            </w:r>
            <w:r w:rsidR="00774503" w:rsidRPr="005D15D9">
              <w:t xml:space="preserve"> – Implementation Approach</w:t>
            </w:r>
          </w:p>
        </w:tc>
        <w:tc>
          <w:tcPr>
            <w:tcW w:w="2700" w:type="dxa"/>
            <w:tcBorders>
              <w:top w:val="nil"/>
              <w:left w:val="nil"/>
              <w:bottom w:val="single" w:sz="4" w:space="0" w:color="auto"/>
              <w:right w:val="double" w:sz="6" w:space="0" w:color="auto"/>
            </w:tcBorders>
            <w:shd w:val="clear" w:color="auto" w:fill="auto"/>
            <w:vAlign w:val="center"/>
            <w:hideMark/>
          </w:tcPr>
          <w:p w14:paraId="392FFA36" w14:textId="77777777" w:rsidR="00774503" w:rsidRPr="005D15D9" w:rsidRDefault="00774503" w:rsidP="00774503">
            <w:pPr>
              <w:ind w:left="0" w:right="0"/>
              <w:jc w:val="center"/>
            </w:pPr>
            <w:r w:rsidRPr="005D15D9">
              <w:t>10</w:t>
            </w:r>
          </w:p>
        </w:tc>
      </w:tr>
      <w:tr w:rsidR="00774503" w:rsidRPr="005D15D9" w14:paraId="5BC0F082" w14:textId="77777777" w:rsidTr="00A906F5">
        <w:trPr>
          <w:trHeight w:val="302"/>
          <w:jc w:val="center"/>
        </w:trPr>
        <w:tc>
          <w:tcPr>
            <w:tcW w:w="10237" w:type="dxa"/>
            <w:gridSpan w:val="2"/>
            <w:tcBorders>
              <w:top w:val="single" w:sz="4" w:space="0" w:color="auto"/>
              <w:left w:val="double" w:sz="6" w:space="0" w:color="auto"/>
              <w:bottom w:val="single" w:sz="4" w:space="0" w:color="auto"/>
              <w:right w:val="double" w:sz="6" w:space="0" w:color="000000"/>
            </w:tcBorders>
            <w:shd w:val="clear" w:color="auto" w:fill="auto"/>
            <w:vAlign w:val="center"/>
            <w:hideMark/>
          </w:tcPr>
          <w:p w14:paraId="3304D736" w14:textId="77777777" w:rsidR="00774503" w:rsidRPr="005D15D9" w:rsidRDefault="00774503" w:rsidP="00A906F5">
            <w:pPr>
              <w:ind w:left="403" w:right="0"/>
              <w:rPr>
                <w:b/>
                <w:bCs/>
                <w:color w:val="000000"/>
              </w:rPr>
            </w:pPr>
            <w:r w:rsidRPr="005D15D9">
              <w:rPr>
                <w:b/>
                <w:bCs/>
              </w:rPr>
              <w:t>C-</w:t>
            </w:r>
            <w:r>
              <w:rPr>
                <w:b/>
                <w:bCs/>
              </w:rPr>
              <w:t>2.</w:t>
            </w:r>
            <w:proofErr w:type="gramStart"/>
            <w:r>
              <w:rPr>
                <w:b/>
                <w:bCs/>
              </w:rPr>
              <w:t>4</w:t>
            </w:r>
            <w:r w:rsidRPr="005D15D9">
              <w:rPr>
                <w:b/>
                <w:bCs/>
              </w:rPr>
              <w:t xml:space="preserve">  Project</w:t>
            </w:r>
            <w:proofErr w:type="gramEnd"/>
            <w:r w:rsidRPr="005D15D9">
              <w:rPr>
                <w:b/>
                <w:bCs/>
              </w:rPr>
              <w:t xml:space="preserve"> Management </w:t>
            </w:r>
          </w:p>
        </w:tc>
      </w:tr>
      <w:tr w:rsidR="00774503" w:rsidRPr="005D15D9" w14:paraId="5B59560F"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4DB8C095" w14:textId="66F12070" w:rsidR="00774503" w:rsidRPr="00B379CA" w:rsidRDefault="00782806" w:rsidP="00782806">
            <w:pPr>
              <w:ind w:right="0"/>
            </w:pPr>
            <w:r>
              <w:t xml:space="preserve">    </w:t>
            </w:r>
            <w:r w:rsidR="00774503" w:rsidRPr="005D15D9">
              <w:t>Topic 1</w:t>
            </w:r>
            <w:r>
              <w:t>0</w:t>
            </w:r>
            <w:r w:rsidR="00774503" w:rsidRPr="005D15D9">
              <w:t xml:space="preserve"> – Work Plan, Status Meetings and Reports</w:t>
            </w:r>
          </w:p>
        </w:tc>
        <w:tc>
          <w:tcPr>
            <w:tcW w:w="2700" w:type="dxa"/>
            <w:tcBorders>
              <w:top w:val="nil"/>
              <w:left w:val="nil"/>
              <w:bottom w:val="single" w:sz="4" w:space="0" w:color="auto"/>
              <w:right w:val="double" w:sz="6" w:space="0" w:color="auto"/>
            </w:tcBorders>
            <w:shd w:val="clear" w:color="auto" w:fill="auto"/>
            <w:vAlign w:val="center"/>
            <w:hideMark/>
          </w:tcPr>
          <w:p w14:paraId="43C0ED38" w14:textId="77777777" w:rsidR="00774503" w:rsidRPr="005D15D9" w:rsidRDefault="00774503" w:rsidP="00774503">
            <w:pPr>
              <w:ind w:left="0" w:right="0"/>
              <w:jc w:val="center"/>
              <w:rPr>
                <w:iCs/>
              </w:rPr>
            </w:pPr>
            <w:r w:rsidRPr="005D15D9">
              <w:rPr>
                <w:iCs/>
              </w:rPr>
              <w:t xml:space="preserve">No Limit </w:t>
            </w:r>
          </w:p>
        </w:tc>
      </w:tr>
      <w:tr w:rsidR="00774503" w:rsidRPr="005D15D9" w14:paraId="494CF47A"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0D4759B0" w14:textId="03168D1D" w:rsidR="00774503" w:rsidRPr="00B379CA" w:rsidRDefault="00782806" w:rsidP="00782806">
            <w:pPr>
              <w:ind w:left="0" w:right="0"/>
            </w:pPr>
            <w:r>
              <w:lastRenderedPageBreak/>
              <w:t xml:space="preserve">                      </w:t>
            </w:r>
            <w:r w:rsidR="00774503" w:rsidRPr="005D15D9">
              <w:t>Topic 1</w:t>
            </w:r>
            <w:r>
              <w:t>1</w:t>
            </w:r>
            <w:r w:rsidR="00774503" w:rsidRPr="005D15D9">
              <w:t xml:space="preserve"> – Risk and Issue Management</w:t>
            </w:r>
          </w:p>
        </w:tc>
        <w:tc>
          <w:tcPr>
            <w:tcW w:w="2700" w:type="dxa"/>
            <w:tcBorders>
              <w:top w:val="nil"/>
              <w:left w:val="nil"/>
              <w:bottom w:val="single" w:sz="4" w:space="0" w:color="auto"/>
              <w:right w:val="double" w:sz="6" w:space="0" w:color="auto"/>
            </w:tcBorders>
            <w:shd w:val="clear" w:color="auto" w:fill="auto"/>
            <w:vAlign w:val="center"/>
            <w:hideMark/>
          </w:tcPr>
          <w:p w14:paraId="05487F6C" w14:textId="77777777" w:rsidR="00774503" w:rsidRPr="005D15D9" w:rsidRDefault="00774503" w:rsidP="00774503">
            <w:pPr>
              <w:ind w:left="0" w:right="0"/>
              <w:jc w:val="center"/>
            </w:pPr>
            <w:r w:rsidRPr="005D15D9">
              <w:t>3</w:t>
            </w:r>
          </w:p>
        </w:tc>
      </w:tr>
      <w:tr w:rsidR="00774503" w:rsidRPr="005D15D9" w14:paraId="3072A747"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22C0B391" w14:textId="4E35EEF1" w:rsidR="00774503" w:rsidRPr="00B379CA" w:rsidRDefault="00782806" w:rsidP="00782806">
            <w:pPr>
              <w:ind w:right="0"/>
            </w:pPr>
            <w:r>
              <w:t xml:space="preserve">         </w:t>
            </w:r>
            <w:r w:rsidR="00774503" w:rsidRPr="005D15D9">
              <w:t>Topic 1</w:t>
            </w:r>
            <w:r>
              <w:t>2</w:t>
            </w:r>
            <w:r w:rsidR="00774503" w:rsidRPr="005D15D9">
              <w:t xml:space="preserve"> – Quality Assurance Approach</w:t>
            </w:r>
          </w:p>
        </w:tc>
        <w:tc>
          <w:tcPr>
            <w:tcW w:w="2700" w:type="dxa"/>
            <w:tcBorders>
              <w:top w:val="nil"/>
              <w:left w:val="nil"/>
              <w:bottom w:val="single" w:sz="4" w:space="0" w:color="auto"/>
              <w:right w:val="double" w:sz="6" w:space="0" w:color="auto"/>
            </w:tcBorders>
            <w:shd w:val="clear" w:color="auto" w:fill="auto"/>
            <w:vAlign w:val="center"/>
            <w:hideMark/>
          </w:tcPr>
          <w:p w14:paraId="55B589C1" w14:textId="77777777" w:rsidR="00774503" w:rsidRPr="005D15D9" w:rsidRDefault="00774503" w:rsidP="00774503">
            <w:pPr>
              <w:ind w:left="0" w:right="0"/>
              <w:jc w:val="center"/>
            </w:pPr>
            <w:r w:rsidRPr="005D15D9">
              <w:t>6</w:t>
            </w:r>
          </w:p>
        </w:tc>
      </w:tr>
      <w:tr w:rsidR="00774503" w:rsidRPr="005D15D9" w14:paraId="345E2520" w14:textId="77777777" w:rsidTr="00A906F5">
        <w:trPr>
          <w:trHeight w:val="302"/>
          <w:jc w:val="center"/>
        </w:trPr>
        <w:tc>
          <w:tcPr>
            <w:tcW w:w="10237" w:type="dxa"/>
            <w:gridSpan w:val="2"/>
            <w:tcBorders>
              <w:top w:val="single" w:sz="4" w:space="0" w:color="auto"/>
              <w:left w:val="double" w:sz="6" w:space="0" w:color="auto"/>
              <w:bottom w:val="single" w:sz="4" w:space="0" w:color="auto"/>
              <w:right w:val="double" w:sz="6" w:space="0" w:color="000000"/>
            </w:tcBorders>
            <w:shd w:val="clear" w:color="auto" w:fill="auto"/>
            <w:vAlign w:val="center"/>
            <w:hideMark/>
          </w:tcPr>
          <w:p w14:paraId="3988136E" w14:textId="77777777" w:rsidR="00774503" w:rsidRPr="005D15D9" w:rsidRDefault="00774503" w:rsidP="00A906F5">
            <w:pPr>
              <w:ind w:left="1035" w:right="0" w:hanging="632"/>
              <w:rPr>
                <w:b/>
                <w:bCs/>
                <w:color w:val="000000"/>
              </w:rPr>
            </w:pPr>
            <w:r w:rsidRPr="005D15D9">
              <w:rPr>
                <w:b/>
                <w:bCs/>
              </w:rPr>
              <w:t>C-</w:t>
            </w:r>
            <w:r>
              <w:rPr>
                <w:b/>
                <w:bCs/>
              </w:rPr>
              <w:t>2.</w:t>
            </w:r>
            <w:proofErr w:type="gramStart"/>
            <w:r>
              <w:rPr>
                <w:b/>
                <w:bCs/>
              </w:rPr>
              <w:t>5</w:t>
            </w:r>
            <w:r w:rsidRPr="005D15D9">
              <w:rPr>
                <w:b/>
                <w:bCs/>
              </w:rPr>
              <w:t xml:space="preserve">  Ongoing</w:t>
            </w:r>
            <w:proofErr w:type="gramEnd"/>
            <w:r w:rsidRPr="005D15D9">
              <w:rPr>
                <w:b/>
                <w:bCs/>
              </w:rPr>
              <w:t xml:space="preserve"> Operations For Vendor Hosted Solution</w:t>
            </w:r>
          </w:p>
        </w:tc>
      </w:tr>
      <w:tr w:rsidR="00774503" w:rsidRPr="005D15D9" w14:paraId="22489388"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1AC2FF04" w14:textId="617DC792" w:rsidR="00774503" w:rsidRPr="00B379CA" w:rsidRDefault="00782806" w:rsidP="00782806">
            <w:pPr>
              <w:ind w:right="0"/>
            </w:pPr>
            <w:r>
              <w:t xml:space="preserve">           </w:t>
            </w:r>
            <w:r w:rsidR="00774503" w:rsidRPr="005D15D9">
              <w:t>Topic 1</w:t>
            </w:r>
            <w:r>
              <w:t>3</w:t>
            </w:r>
            <w:r w:rsidR="00774503" w:rsidRPr="005D15D9">
              <w:t xml:space="preserve"> – Hosted System</w:t>
            </w:r>
          </w:p>
        </w:tc>
        <w:tc>
          <w:tcPr>
            <w:tcW w:w="2700" w:type="dxa"/>
            <w:tcBorders>
              <w:top w:val="nil"/>
              <w:left w:val="nil"/>
              <w:bottom w:val="single" w:sz="4" w:space="0" w:color="auto"/>
              <w:right w:val="double" w:sz="6" w:space="0" w:color="auto"/>
            </w:tcBorders>
            <w:shd w:val="clear" w:color="auto" w:fill="auto"/>
            <w:vAlign w:val="center"/>
            <w:hideMark/>
          </w:tcPr>
          <w:p w14:paraId="45BDED62" w14:textId="77777777" w:rsidR="00774503" w:rsidRPr="005D15D9" w:rsidRDefault="00774503" w:rsidP="00774503">
            <w:pPr>
              <w:ind w:left="0" w:right="0"/>
              <w:jc w:val="center"/>
            </w:pPr>
            <w:r w:rsidRPr="005D15D9">
              <w:t>5</w:t>
            </w:r>
          </w:p>
        </w:tc>
      </w:tr>
      <w:tr w:rsidR="00774503" w:rsidRPr="005D15D9" w14:paraId="5F515774"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55509475" w14:textId="29152666" w:rsidR="00774503" w:rsidRPr="00B379CA" w:rsidRDefault="00782806" w:rsidP="00782806">
            <w:pPr>
              <w:ind w:right="0"/>
            </w:pPr>
            <w:r>
              <w:t xml:space="preserve">           </w:t>
            </w:r>
            <w:r w:rsidR="00774503" w:rsidRPr="005D15D9">
              <w:t>Topic</w:t>
            </w:r>
            <w:r>
              <w:t xml:space="preserve"> 14</w:t>
            </w:r>
            <w:r w:rsidR="00774503" w:rsidRPr="005D15D9">
              <w:t xml:space="preserve"> – Backup and Recovery</w:t>
            </w:r>
          </w:p>
        </w:tc>
        <w:tc>
          <w:tcPr>
            <w:tcW w:w="2700" w:type="dxa"/>
            <w:tcBorders>
              <w:top w:val="nil"/>
              <w:left w:val="nil"/>
              <w:bottom w:val="single" w:sz="4" w:space="0" w:color="auto"/>
              <w:right w:val="double" w:sz="6" w:space="0" w:color="auto"/>
            </w:tcBorders>
            <w:shd w:val="clear" w:color="auto" w:fill="auto"/>
            <w:vAlign w:val="center"/>
            <w:hideMark/>
          </w:tcPr>
          <w:p w14:paraId="0F5C345C" w14:textId="77777777" w:rsidR="00774503" w:rsidRPr="005D15D9" w:rsidRDefault="00774503" w:rsidP="00774503">
            <w:pPr>
              <w:ind w:left="0" w:right="0"/>
              <w:jc w:val="center"/>
            </w:pPr>
            <w:r w:rsidRPr="005D15D9">
              <w:t>2</w:t>
            </w:r>
          </w:p>
        </w:tc>
      </w:tr>
      <w:tr w:rsidR="00774503" w:rsidRPr="005D15D9" w14:paraId="4C7A568B"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4E94F985" w14:textId="6A7FA8A3" w:rsidR="00774503" w:rsidRPr="00B379CA" w:rsidRDefault="00782806" w:rsidP="00782806">
            <w:pPr>
              <w:ind w:right="0"/>
            </w:pPr>
            <w:r>
              <w:t xml:space="preserve">           </w:t>
            </w:r>
            <w:r w:rsidR="00774503" w:rsidRPr="005D15D9">
              <w:t xml:space="preserve">Topic </w:t>
            </w:r>
            <w:r>
              <w:t>15</w:t>
            </w:r>
            <w:r w:rsidR="00774503" w:rsidRPr="005D15D9">
              <w:t xml:space="preserve"> – Assurance and Business Continuity Plan</w:t>
            </w:r>
          </w:p>
        </w:tc>
        <w:tc>
          <w:tcPr>
            <w:tcW w:w="2700" w:type="dxa"/>
            <w:tcBorders>
              <w:top w:val="nil"/>
              <w:left w:val="nil"/>
              <w:bottom w:val="single" w:sz="4" w:space="0" w:color="auto"/>
              <w:right w:val="double" w:sz="6" w:space="0" w:color="auto"/>
            </w:tcBorders>
            <w:shd w:val="clear" w:color="auto" w:fill="auto"/>
            <w:vAlign w:val="center"/>
            <w:hideMark/>
          </w:tcPr>
          <w:p w14:paraId="4435513C" w14:textId="77777777" w:rsidR="00774503" w:rsidRPr="005D15D9" w:rsidRDefault="00774503" w:rsidP="00774503">
            <w:pPr>
              <w:ind w:left="0" w:right="0"/>
              <w:jc w:val="center"/>
            </w:pPr>
            <w:r w:rsidRPr="005D15D9">
              <w:t>3</w:t>
            </w:r>
          </w:p>
        </w:tc>
      </w:tr>
      <w:tr w:rsidR="00774503" w:rsidRPr="005D15D9" w14:paraId="24C7CB3F" w14:textId="77777777" w:rsidTr="00A906F5">
        <w:trPr>
          <w:trHeight w:val="302"/>
          <w:jc w:val="center"/>
        </w:trPr>
        <w:tc>
          <w:tcPr>
            <w:tcW w:w="7537" w:type="dxa"/>
            <w:tcBorders>
              <w:top w:val="nil"/>
              <w:left w:val="double" w:sz="6" w:space="0" w:color="auto"/>
              <w:bottom w:val="single" w:sz="4" w:space="0" w:color="auto"/>
              <w:right w:val="single" w:sz="4" w:space="0" w:color="auto"/>
            </w:tcBorders>
            <w:shd w:val="clear" w:color="auto" w:fill="auto"/>
            <w:vAlign w:val="center"/>
            <w:hideMark/>
          </w:tcPr>
          <w:p w14:paraId="0C56F3FB" w14:textId="156D1D70" w:rsidR="00774503" w:rsidRPr="00B379CA" w:rsidRDefault="00782806" w:rsidP="00782806">
            <w:pPr>
              <w:ind w:right="0"/>
            </w:pPr>
            <w:r>
              <w:t xml:space="preserve">           </w:t>
            </w:r>
            <w:r w:rsidR="00774503" w:rsidRPr="005D15D9">
              <w:t xml:space="preserve">Topic </w:t>
            </w:r>
            <w:r>
              <w:t>16</w:t>
            </w:r>
            <w:r w:rsidR="00774503" w:rsidRPr="005D15D9">
              <w:t xml:space="preserve"> – Support and Maintenance for Vendor Hosted System</w:t>
            </w:r>
          </w:p>
        </w:tc>
        <w:tc>
          <w:tcPr>
            <w:tcW w:w="2700" w:type="dxa"/>
            <w:tcBorders>
              <w:top w:val="nil"/>
              <w:left w:val="nil"/>
              <w:bottom w:val="single" w:sz="4" w:space="0" w:color="auto"/>
              <w:right w:val="double" w:sz="6" w:space="0" w:color="auto"/>
            </w:tcBorders>
            <w:shd w:val="clear" w:color="auto" w:fill="auto"/>
            <w:vAlign w:val="center"/>
            <w:hideMark/>
          </w:tcPr>
          <w:p w14:paraId="7EDAA3B8" w14:textId="77777777" w:rsidR="00774503" w:rsidRPr="005D15D9" w:rsidRDefault="00774503" w:rsidP="00774503">
            <w:pPr>
              <w:ind w:left="0" w:right="0"/>
              <w:jc w:val="center"/>
            </w:pPr>
            <w:r w:rsidRPr="005D15D9">
              <w:t>2</w:t>
            </w:r>
          </w:p>
        </w:tc>
      </w:tr>
      <w:bookmarkEnd w:id="332"/>
      <w:bookmarkEnd w:id="334"/>
    </w:tbl>
    <w:p w14:paraId="196DC8CC" w14:textId="77777777" w:rsidR="005D15D9" w:rsidRPr="005D15D9" w:rsidRDefault="005D15D9" w:rsidP="00C2389D">
      <w:pPr>
        <w:rPr>
          <w14:scene3d>
            <w14:camera w14:prst="orthographicFront"/>
            <w14:lightRig w14:rig="threePt" w14:dir="t">
              <w14:rot w14:lat="0" w14:lon="0" w14:rev="0"/>
            </w14:lightRig>
          </w14:scene3d>
        </w:rPr>
      </w:pPr>
    </w:p>
    <w:p w14:paraId="23BD0351" w14:textId="77777777" w:rsidR="005D15D9" w:rsidRPr="005D15D9" w:rsidRDefault="005D15D9" w:rsidP="00A906F5">
      <w:pPr>
        <w:pStyle w:val="AppendixC-Topics"/>
        <w:numPr>
          <w:ilvl w:val="1"/>
          <w:numId w:val="45"/>
        </w:numPr>
        <w:spacing w:before="60"/>
        <w:ind w:hanging="720"/>
      </w:pPr>
      <w:bookmarkStart w:id="335" w:name="_Toc20995738"/>
      <w:bookmarkStart w:id="336" w:name="_Toc20999715"/>
      <w:bookmarkStart w:id="337" w:name="_Toc49776496"/>
      <w:bookmarkStart w:id="338" w:name="_Toc51344718"/>
      <w:bookmarkStart w:id="339" w:name="_Toc114041257"/>
      <w:r w:rsidRPr="005D15D9">
        <w:t>Proposed Solution</w:t>
      </w:r>
      <w:bookmarkEnd w:id="335"/>
      <w:bookmarkEnd w:id="336"/>
      <w:bookmarkEnd w:id="337"/>
      <w:bookmarkEnd w:id="338"/>
      <w:bookmarkEnd w:id="339"/>
    </w:p>
    <w:p w14:paraId="2534FFA9" w14:textId="77777777" w:rsidR="005D15D9" w:rsidRPr="00E66B13" w:rsidRDefault="005D15D9" w:rsidP="00782806">
      <w:pPr>
        <w:pStyle w:val="TOPIC-Question"/>
      </w:pPr>
      <w:r w:rsidRPr="00E66B13">
        <w:t xml:space="preserve">Description of Solution </w:t>
      </w:r>
    </w:p>
    <w:p w14:paraId="7D40C9F0" w14:textId="77777777" w:rsidR="005D15D9" w:rsidRPr="005D15D9" w:rsidRDefault="005D15D9" w:rsidP="009739CD">
      <w:pPr>
        <w:pStyle w:val="TopicDescription"/>
      </w:pPr>
      <w:r w:rsidRPr="005D15D9">
        <w:t>The State will evaluate whether the proposed Solution includes the required features.</w:t>
      </w:r>
    </w:p>
    <w:p w14:paraId="5980B0FF" w14:textId="77777777" w:rsidR="006173D0" w:rsidRDefault="005D15D9" w:rsidP="006173D0">
      <w:pPr>
        <w:pStyle w:val="ListParagraph"/>
        <w:numPr>
          <w:ilvl w:val="6"/>
          <w:numId w:val="310"/>
        </w:numPr>
        <w:ind w:left="1080"/>
      </w:pPr>
      <w:r w:rsidRPr="006173D0">
        <w:t>Provide a detailed description of your proposed Solution, including features and functionality.</w:t>
      </w:r>
    </w:p>
    <w:p w14:paraId="39F7DDD6" w14:textId="77777777" w:rsidR="00637F4F" w:rsidRDefault="006173D0" w:rsidP="006173D0">
      <w:pPr>
        <w:pStyle w:val="ListParagraph"/>
        <w:numPr>
          <w:ilvl w:val="7"/>
          <w:numId w:val="310"/>
        </w:numPr>
        <w:ind w:left="1710"/>
      </w:pPr>
      <w:r w:rsidRPr="00782806">
        <w:rPr>
          <w:b/>
          <w:bCs/>
        </w:rPr>
        <w:t>TEST CONTENT:</w:t>
      </w:r>
      <w:r w:rsidRPr="006173D0">
        <w:t xml:space="preserve"> </w:t>
      </w:r>
    </w:p>
    <w:p w14:paraId="7C8E75E0" w14:textId="77777777" w:rsidR="00637F4F" w:rsidRDefault="006173D0" w:rsidP="00637F4F">
      <w:pPr>
        <w:pStyle w:val="ListParagraph"/>
        <w:numPr>
          <w:ilvl w:val="0"/>
          <w:numId w:val="313"/>
        </w:numPr>
      </w:pPr>
      <w:r w:rsidRPr="006173D0">
        <w:t xml:space="preserve">Describe how the test allows for demonstration of competencies equivalent to a high school graduate in the areas of Mathematics, Science, Social </w:t>
      </w:r>
      <w:proofErr w:type="gramStart"/>
      <w:r w:rsidRPr="006173D0">
        <w:t>Studies</w:t>
      </w:r>
      <w:proofErr w:type="gramEnd"/>
      <w:r w:rsidRPr="006173D0">
        <w:t xml:space="preserve"> and English Language Arts including Writing and Reading. </w:t>
      </w:r>
    </w:p>
    <w:p w14:paraId="1B16BE15" w14:textId="3BA0AF63" w:rsidR="006173D0" w:rsidRDefault="006173D0" w:rsidP="00637F4F">
      <w:pPr>
        <w:pStyle w:val="ListParagraph"/>
        <w:numPr>
          <w:ilvl w:val="0"/>
          <w:numId w:val="313"/>
        </w:numPr>
      </w:pPr>
      <w:r w:rsidRPr="006173D0">
        <w:t>Provide evidence that the test is substantially aligned to the College &amp; Career Readiness Standards for Adult Education and the current analysis of an item alignment and plans for future validity and reliability studies.</w:t>
      </w:r>
    </w:p>
    <w:p w14:paraId="1E754CC6" w14:textId="2EECE299" w:rsidR="00637F4F" w:rsidRDefault="00637F4F" w:rsidP="00637F4F">
      <w:pPr>
        <w:pStyle w:val="ListParagraph"/>
        <w:numPr>
          <w:ilvl w:val="0"/>
          <w:numId w:val="313"/>
        </w:numPr>
      </w:pPr>
      <w:r>
        <w:t xml:space="preserve">Has the alignment been verified by any </w:t>
      </w:r>
      <w:proofErr w:type="gramStart"/>
      <w:r>
        <w:t>third party</w:t>
      </w:r>
      <w:proofErr w:type="gramEnd"/>
      <w:r>
        <w:t xml:space="preserve"> research agency? If so, what were the conclusions?</w:t>
      </w:r>
    </w:p>
    <w:p w14:paraId="50BDD5E2" w14:textId="1A7CFA5C" w:rsidR="00637F4F" w:rsidRDefault="00637F4F" w:rsidP="00782806">
      <w:pPr>
        <w:pStyle w:val="ListParagraph"/>
        <w:numPr>
          <w:ilvl w:val="0"/>
          <w:numId w:val="313"/>
        </w:numPr>
      </w:pPr>
      <w:r>
        <w:t xml:space="preserve">Is the test aligned with any other sets of </w:t>
      </w:r>
      <w:proofErr w:type="gramStart"/>
      <w:r>
        <w:t>standards</w:t>
      </w:r>
      <w:proofErr w:type="gramEnd"/>
      <w:r>
        <w:t xml:space="preserve"> issues by national accreditation associations? If so, which ones?</w:t>
      </w:r>
    </w:p>
    <w:p w14:paraId="479D629B" w14:textId="77777777" w:rsidR="00782806" w:rsidRDefault="00782806" w:rsidP="00782806">
      <w:pPr>
        <w:pStyle w:val="ListParagraph"/>
        <w:ind w:left="1800"/>
      </w:pPr>
    </w:p>
    <w:p w14:paraId="152299E2" w14:textId="77777777" w:rsidR="006173D0" w:rsidRDefault="006173D0" w:rsidP="006173D0">
      <w:pPr>
        <w:pStyle w:val="ListParagraph"/>
        <w:numPr>
          <w:ilvl w:val="7"/>
          <w:numId w:val="310"/>
        </w:numPr>
        <w:ind w:left="1710"/>
      </w:pPr>
      <w:r w:rsidRPr="00782806">
        <w:rPr>
          <w:b/>
          <w:bCs/>
        </w:rPr>
        <w:t>TEST FORMAT:</w:t>
      </w:r>
      <w:r w:rsidRPr="006173D0">
        <w:t xml:space="preserve"> Provide a list and description of the test formats available:</w:t>
      </w:r>
    </w:p>
    <w:p w14:paraId="4A4ACDCF" w14:textId="0AA4E8AD" w:rsidR="00637F4F" w:rsidRDefault="00637F4F" w:rsidP="006173D0">
      <w:pPr>
        <w:pStyle w:val="ListParagraph"/>
        <w:numPr>
          <w:ilvl w:val="0"/>
          <w:numId w:val="313"/>
        </w:numPr>
      </w:pPr>
      <w:r>
        <w:t>Is the test available in both paper-pencil and computer-based formats?</w:t>
      </w:r>
    </w:p>
    <w:p w14:paraId="737EDD3B" w14:textId="22A7AA88" w:rsidR="00637F4F" w:rsidRDefault="00637F4F" w:rsidP="006173D0">
      <w:pPr>
        <w:pStyle w:val="ListParagraph"/>
        <w:numPr>
          <w:ilvl w:val="0"/>
          <w:numId w:val="313"/>
        </w:numPr>
      </w:pPr>
      <w:r>
        <w:t>Is the test available in both English and Spanish languages?</w:t>
      </w:r>
    </w:p>
    <w:p w14:paraId="1545EB91" w14:textId="78617A34" w:rsidR="00637F4F" w:rsidRDefault="00637F4F" w:rsidP="006173D0">
      <w:pPr>
        <w:pStyle w:val="ListParagraph"/>
        <w:numPr>
          <w:ilvl w:val="0"/>
          <w:numId w:val="313"/>
        </w:numPr>
      </w:pPr>
      <w:r>
        <w:t xml:space="preserve">Can the test candidate take the test online with remote proctoring? </w:t>
      </w:r>
    </w:p>
    <w:p w14:paraId="1EE8DF9B" w14:textId="77777777" w:rsidR="00637F4F" w:rsidRDefault="006173D0" w:rsidP="006173D0">
      <w:pPr>
        <w:pStyle w:val="ListParagraph"/>
        <w:numPr>
          <w:ilvl w:val="0"/>
          <w:numId w:val="313"/>
        </w:numPr>
      </w:pPr>
      <w:r w:rsidRPr="006173D0">
        <w:t>Will the Solution provide appropriate test formats available for test takers with disabilities?</w:t>
      </w:r>
      <w:r w:rsidR="00637F4F">
        <w:t xml:space="preserve"> </w:t>
      </w:r>
    </w:p>
    <w:p w14:paraId="60E068C0" w14:textId="2C58BA90" w:rsidR="006173D0" w:rsidRDefault="00637F4F" w:rsidP="00637F4F">
      <w:pPr>
        <w:pStyle w:val="ListParagraph"/>
        <w:numPr>
          <w:ilvl w:val="1"/>
          <w:numId w:val="313"/>
        </w:numPr>
      </w:pPr>
      <w:r>
        <w:t>Describe what accommodations, if any, are available without special permission from the Vendor?</w:t>
      </w:r>
    </w:p>
    <w:p w14:paraId="62F9E207" w14:textId="35F522A9" w:rsidR="00637F4F" w:rsidRDefault="00637F4F" w:rsidP="00637F4F">
      <w:pPr>
        <w:pStyle w:val="ListParagraph"/>
        <w:numPr>
          <w:ilvl w:val="1"/>
          <w:numId w:val="313"/>
        </w:numPr>
      </w:pPr>
      <w:r>
        <w:t>Describe what accommodations are available with documentation?</w:t>
      </w:r>
    </w:p>
    <w:p w14:paraId="183F6EE2" w14:textId="5657E8AD" w:rsidR="00637F4F" w:rsidRDefault="00637F4F" w:rsidP="00637F4F">
      <w:pPr>
        <w:pStyle w:val="ListParagraph"/>
        <w:numPr>
          <w:ilvl w:val="1"/>
          <w:numId w:val="313"/>
        </w:numPr>
      </w:pPr>
      <w:r>
        <w:t>Is the documentation required for accommodations cost-prohibitive to low-income adult education students (</w:t>
      </w:r>
      <w:proofErr w:type="gramStart"/>
      <w:r>
        <w:t>i.e.</w:t>
      </w:r>
      <w:proofErr w:type="gramEnd"/>
      <w:r>
        <w:t xml:space="preserve"> requires extensive medical documentation)?</w:t>
      </w:r>
    </w:p>
    <w:p w14:paraId="0586198E" w14:textId="68D94236" w:rsidR="00637F4F" w:rsidRDefault="00637F4F" w:rsidP="00637F4F">
      <w:pPr>
        <w:pStyle w:val="ListParagraph"/>
        <w:numPr>
          <w:ilvl w:val="1"/>
          <w:numId w:val="313"/>
        </w:numPr>
      </w:pPr>
      <w:r>
        <w:t>What is the Vendor-developed process for approving accommodation requests?</w:t>
      </w:r>
    </w:p>
    <w:p w14:paraId="596AE9E2" w14:textId="03F89842" w:rsidR="00637F4F" w:rsidRDefault="00637F4F" w:rsidP="00782806">
      <w:pPr>
        <w:pStyle w:val="ListParagraph"/>
        <w:numPr>
          <w:ilvl w:val="1"/>
          <w:numId w:val="313"/>
        </w:numPr>
      </w:pPr>
      <w:r>
        <w:t>Are accommodations available in both the paper-pencil, computer-based and online testing? If the accommodations are different based on the format, please describe.</w:t>
      </w:r>
    </w:p>
    <w:p w14:paraId="708C4231" w14:textId="77777777" w:rsidR="006173D0" w:rsidRDefault="006173D0" w:rsidP="00782806">
      <w:pPr>
        <w:pStyle w:val="ListParagraph"/>
        <w:numPr>
          <w:ilvl w:val="0"/>
          <w:numId w:val="313"/>
        </w:numPr>
      </w:pPr>
      <w:r w:rsidRPr="006173D0">
        <w:t>How will the Solution address the issue of test candidates who need to retest multiple times within a calendar year?</w:t>
      </w:r>
    </w:p>
    <w:p w14:paraId="6F241A7C" w14:textId="128A07FD" w:rsidR="006173D0" w:rsidRDefault="006173D0" w:rsidP="00782806">
      <w:pPr>
        <w:pStyle w:val="ListParagraph"/>
        <w:numPr>
          <w:ilvl w:val="0"/>
          <w:numId w:val="313"/>
        </w:numPr>
      </w:pPr>
      <w:r w:rsidRPr="006173D0">
        <w:t>Describe how the Solution will meet the state administrative requirements in NH Ed 704 for a restricted access, certified practice test.</w:t>
      </w:r>
    </w:p>
    <w:p w14:paraId="54613712" w14:textId="77777777" w:rsidR="00782806" w:rsidRDefault="00782806" w:rsidP="00782806">
      <w:pPr>
        <w:pStyle w:val="ListParagraph"/>
        <w:ind w:left="1800"/>
      </w:pPr>
    </w:p>
    <w:p w14:paraId="3254C11B" w14:textId="2B28362C" w:rsidR="006173D0" w:rsidRDefault="006173D0" w:rsidP="006173D0">
      <w:pPr>
        <w:pStyle w:val="ListParagraph"/>
        <w:numPr>
          <w:ilvl w:val="7"/>
          <w:numId w:val="310"/>
        </w:numPr>
        <w:ind w:left="1710"/>
      </w:pPr>
      <w:r w:rsidRPr="00782806">
        <w:rPr>
          <w:b/>
          <w:bCs/>
        </w:rPr>
        <w:t>TEST CANDIDATE EXPERIENCE:</w:t>
      </w:r>
      <w:r>
        <w:t xml:space="preserve"> Describe the registration, </w:t>
      </w:r>
      <w:proofErr w:type="gramStart"/>
      <w:r>
        <w:t>scheduling</w:t>
      </w:r>
      <w:proofErr w:type="gramEnd"/>
      <w:r>
        <w:t xml:space="preserve"> and payment system(s).</w:t>
      </w:r>
    </w:p>
    <w:p w14:paraId="40B2FEBD" w14:textId="4A0B1240" w:rsidR="006173D0" w:rsidRDefault="006173D0" w:rsidP="006173D0">
      <w:pPr>
        <w:pStyle w:val="ListParagraph"/>
        <w:numPr>
          <w:ilvl w:val="0"/>
          <w:numId w:val="313"/>
        </w:numPr>
      </w:pPr>
      <w:r>
        <w:t>Describe the payment options available and how a 3</w:t>
      </w:r>
      <w:r w:rsidRPr="00782806">
        <w:rPr>
          <w:vertAlign w:val="superscript"/>
        </w:rPr>
        <w:t>rd</w:t>
      </w:r>
      <w:r>
        <w:t xml:space="preserve"> party can pay a specific test taker.</w:t>
      </w:r>
    </w:p>
    <w:p w14:paraId="3D797187" w14:textId="5AF8FBB7" w:rsidR="00637F4F" w:rsidRDefault="00637F4F" w:rsidP="00637F4F">
      <w:pPr>
        <w:pStyle w:val="ListParagraph"/>
        <w:numPr>
          <w:ilvl w:val="0"/>
          <w:numId w:val="313"/>
        </w:numPr>
      </w:pPr>
      <w:r>
        <w:t xml:space="preserve">Describe the test fee schedule including the cost per content test; any differences between costs for paper-pencil, computer-based or online delivery; any difference in cost for retests and what is included in the test fees.  </w:t>
      </w:r>
    </w:p>
    <w:p w14:paraId="7D3DCAAE" w14:textId="03E4D558" w:rsidR="006173D0" w:rsidRDefault="006173D0" w:rsidP="006173D0">
      <w:pPr>
        <w:pStyle w:val="ListParagraph"/>
        <w:numPr>
          <w:ilvl w:val="0"/>
          <w:numId w:val="313"/>
        </w:numPr>
      </w:pPr>
      <w:r>
        <w:t xml:space="preserve">How will the Solution address restrictions </w:t>
      </w:r>
      <w:proofErr w:type="gramStart"/>
      <w:r>
        <w:t>outlined</w:t>
      </w:r>
      <w:proofErr w:type="gramEnd"/>
      <w:r>
        <w:t xml:space="preserve"> in NH Ed 704 for individuals who are under 18 of age at the time of registration? And how will the State Office be able to lift restricted access once the age waiver is approved.</w:t>
      </w:r>
    </w:p>
    <w:p w14:paraId="44E9D97C" w14:textId="66E5F4EF" w:rsidR="006173D0" w:rsidRDefault="006173D0" w:rsidP="006173D0">
      <w:pPr>
        <w:pStyle w:val="ListParagraph"/>
        <w:numPr>
          <w:ilvl w:val="0"/>
          <w:numId w:val="313"/>
        </w:numPr>
      </w:pPr>
      <w:r>
        <w:t xml:space="preserve">How will the Solution restrict access to </w:t>
      </w:r>
      <w:r w:rsidR="003E0EC4">
        <w:t xml:space="preserve">remote </w:t>
      </w:r>
      <w:r>
        <w:t>testing for test takers who are not NH residents?</w:t>
      </w:r>
    </w:p>
    <w:p w14:paraId="5F025C4D" w14:textId="66208D29" w:rsidR="006173D0" w:rsidRDefault="006173D0" w:rsidP="006173D0">
      <w:pPr>
        <w:pStyle w:val="ListParagraph"/>
        <w:numPr>
          <w:ilvl w:val="0"/>
          <w:numId w:val="313"/>
        </w:numPr>
      </w:pPr>
      <w:r>
        <w:t>Describe the functionality for test candidates to view scores and print an unofficial transcript.</w:t>
      </w:r>
    </w:p>
    <w:p w14:paraId="09D4514A" w14:textId="11AECE94" w:rsidR="006173D0" w:rsidRDefault="006173D0" w:rsidP="006173D0">
      <w:pPr>
        <w:pStyle w:val="ListParagraph"/>
        <w:numPr>
          <w:ilvl w:val="0"/>
          <w:numId w:val="313"/>
        </w:numPr>
      </w:pPr>
      <w:r>
        <w:t xml:space="preserve">Describe the technical support, including by phone, </w:t>
      </w:r>
      <w:proofErr w:type="gramStart"/>
      <w:r>
        <w:t>email</w:t>
      </w:r>
      <w:proofErr w:type="gramEnd"/>
      <w:r>
        <w:t xml:space="preserve"> or other communication, available to test candidates needing assistance with registering, scheduling and paying for the exam.</w:t>
      </w:r>
    </w:p>
    <w:p w14:paraId="7A37B391" w14:textId="3A537256" w:rsidR="006173D0" w:rsidRDefault="006173D0" w:rsidP="00782806">
      <w:pPr>
        <w:pStyle w:val="ListParagraph"/>
        <w:numPr>
          <w:ilvl w:val="0"/>
          <w:numId w:val="313"/>
        </w:numPr>
      </w:pPr>
      <w:r>
        <w:t xml:space="preserve">Describe how the Solution will collect required demographic information including name, date of birth, email address, phone number, mailing address, gender, last school attended (with city and state) and whether the test candidate attended an adult education program to prepare for the exam and if so, which one. Additional demographic information may also be included, but not limited </w:t>
      </w:r>
      <w:proofErr w:type="gramStart"/>
      <w:r>
        <w:t>to:</w:t>
      </w:r>
      <w:proofErr w:type="gramEnd"/>
      <w:r>
        <w:t xml:space="preserve"> ethnicity, race, employment status, last grade completed, future plans to enter into post-secondary education/training, primary reason for taking the exam, how the individual learned about the exam and how he/she prepared for the exam.</w:t>
      </w:r>
    </w:p>
    <w:p w14:paraId="2E5610E7" w14:textId="77777777" w:rsidR="00782806" w:rsidRDefault="00782806" w:rsidP="00782806">
      <w:pPr>
        <w:pStyle w:val="ListParagraph"/>
        <w:ind w:left="1800"/>
      </w:pPr>
    </w:p>
    <w:p w14:paraId="428DFBBB" w14:textId="472244E9" w:rsidR="006173D0" w:rsidRPr="00782806" w:rsidRDefault="006173D0" w:rsidP="006173D0">
      <w:pPr>
        <w:pStyle w:val="ListParagraph"/>
        <w:numPr>
          <w:ilvl w:val="7"/>
          <w:numId w:val="310"/>
        </w:numPr>
        <w:ind w:left="1710"/>
        <w:rPr>
          <w:b/>
          <w:bCs/>
        </w:rPr>
      </w:pPr>
      <w:r w:rsidRPr="00782806">
        <w:rPr>
          <w:b/>
          <w:bCs/>
        </w:rPr>
        <w:t xml:space="preserve">TEST CANDIDATE &amp; STATE ADMINISTRATIVE FEES AND PAYMENTS: </w:t>
      </w:r>
    </w:p>
    <w:p w14:paraId="08BA8094" w14:textId="1D8CB086" w:rsidR="006173D0" w:rsidRDefault="006173D0" w:rsidP="006173D0">
      <w:pPr>
        <w:pStyle w:val="ListParagraph"/>
        <w:numPr>
          <w:ilvl w:val="0"/>
          <w:numId w:val="313"/>
        </w:numPr>
      </w:pPr>
      <w:r>
        <w:t>Describe how the fee structure will provide be equitable regardless of test format.</w:t>
      </w:r>
    </w:p>
    <w:p w14:paraId="395CC857" w14:textId="53D15E1F" w:rsidR="006173D0" w:rsidRDefault="006173D0" w:rsidP="006173D0">
      <w:pPr>
        <w:pStyle w:val="ListParagraph"/>
        <w:numPr>
          <w:ilvl w:val="0"/>
          <w:numId w:val="313"/>
        </w:numPr>
      </w:pPr>
      <w:r>
        <w:t xml:space="preserve">Describe how the Solution will collect State Administrative fees and how those will be remitted to the State </w:t>
      </w:r>
      <w:r w:rsidR="003E0EC4">
        <w:t>monthly</w:t>
      </w:r>
      <w:r>
        <w:t>.</w:t>
      </w:r>
    </w:p>
    <w:p w14:paraId="4272801B" w14:textId="5839C46A" w:rsidR="006173D0" w:rsidRDefault="006173D0" w:rsidP="006173D0">
      <w:pPr>
        <w:pStyle w:val="ListParagraph"/>
        <w:numPr>
          <w:ilvl w:val="0"/>
          <w:numId w:val="313"/>
        </w:numPr>
      </w:pPr>
      <w:r>
        <w:t>Describe how the Solution will allow for 3</w:t>
      </w:r>
      <w:r w:rsidRPr="00782806">
        <w:rPr>
          <w:vertAlign w:val="superscript"/>
        </w:rPr>
        <w:t>rd</w:t>
      </w:r>
      <w:r>
        <w:t xml:space="preserve"> party payments.</w:t>
      </w:r>
    </w:p>
    <w:p w14:paraId="3B30EB67" w14:textId="10DD1C47" w:rsidR="006173D0" w:rsidRDefault="006173D0" w:rsidP="006173D0">
      <w:pPr>
        <w:pStyle w:val="ListParagraph"/>
        <w:numPr>
          <w:ilvl w:val="0"/>
          <w:numId w:val="313"/>
        </w:numPr>
      </w:pPr>
      <w:r>
        <w:t xml:space="preserve">Describe how the Solution meet the requirements for restricted access sites where the test taker cannot register online or make personal payments, such as county and state correctional systems. How will the Solution ensure that state correctional inmates will not be charged the State Administrative </w:t>
      </w:r>
      <w:proofErr w:type="gramStart"/>
      <w:r>
        <w:t>fees</w:t>
      </w:r>
      <w:r w:rsidR="003E0EC4">
        <w:t>.</w:t>
      </w:r>
      <w:proofErr w:type="gramEnd"/>
    </w:p>
    <w:p w14:paraId="205ECFDC" w14:textId="67A1BB02" w:rsidR="006173D0" w:rsidRDefault="006173D0" w:rsidP="00782806">
      <w:pPr>
        <w:pStyle w:val="ListParagraph"/>
        <w:numPr>
          <w:ilvl w:val="0"/>
          <w:numId w:val="313"/>
        </w:numPr>
      </w:pPr>
      <w:r>
        <w:t>Describe any additional fees to be paid by the test candidate and/or the State.</w:t>
      </w:r>
    </w:p>
    <w:p w14:paraId="429017E3" w14:textId="77777777" w:rsidR="00782806" w:rsidRDefault="00782806" w:rsidP="00782806">
      <w:pPr>
        <w:pStyle w:val="ListParagraph"/>
        <w:ind w:left="1800"/>
      </w:pPr>
    </w:p>
    <w:p w14:paraId="45855FF8" w14:textId="489C4898" w:rsidR="006173D0" w:rsidRDefault="006173D0" w:rsidP="006173D0">
      <w:pPr>
        <w:pStyle w:val="ListParagraph"/>
        <w:numPr>
          <w:ilvl w:val="7"/>
          <w:numId w:val="310"/>
        </w:numPr>
        <w:ind w:left="1710"/>
      </w:pPr>
      <w:r w:rsidRPr="00782806">
        <w:rPr>
          <w:b/>
          <w:bCs/>
        </w:rPr>
        <w:t>TEST SCORING AND TRANSCRIPTS</w:t>
      </w:r>
      <w:r>
        <w:t>:</w:t>
      </w:r>
    </w:p>
    <w:p w14:paraId="2E99D7AC" w14:textId="114A3D53" w:rsidR="006173D0" w:rsidRDefault="006173D0" w:rsidP="006173D0">
      <w:pPr>
        <w:pStyle w:val="ListParagraph"/>
        <w:numPr>
          <w:ilvl w:val="0"/>
          <w:numId w:val="313"/>
        </w:numPr>
      </w:pPr>
      <w:r>
        <w:t>Describe the timeframe for the availability of test scores.</w:t>
      </w:r>
    </w:p>
    <w:p w14:paraId="668DA81E" w14:textId="2D7B3903" w:rsidR="00782806" w:rsidRDefault="006173D0" w:rsidP="00782806">
      <w:pPr>
        <w:pStyle w:val="ListParagraph"/>
        <w:numPr>
          <w:ilvl w:val="0"/>
          <w:numId w:val="313"/>
        </w:numPr>
      </w:pPr>
      <w:r>
        <w:t>Describe the functionality for test candidate, test center and State office staff to search, view and print transcripts that include the candidate’s name, date of birth and a unique identified (which cannot be the social security number), the date of test administration, the scores, an indicator as to whether the score is passing or not, and a total score.</w:t>
      </w:r>
    </w:p>
    <w:p w14:paraId="7F7A9238" w14:textId="7227C5F0" w:rsidR="006173D0" w:rsidRDefault="006173D0" w:rsidP="006173D0">
      <w:pPr>
        <w:pStyle w:val="ListParagraph"/>
        <w:numPr>
          <w:ilvl w:val="0"/>
          <w:numId w:val="313"/>
        </w:numPr>
      </w:pPr>
      <w:r>
        <w:t>Describe the training required for and provided by the Vendor for test administrators.</w:t>
      </w:r>
    </w:p>
    <w:p w14:paraId="7AE18BC2" w14:textId="40B60E81" w:rsidR="006173D0" w:rsidRDefault="006173D0" w:rsidP="006173D0">
      <w:pPr>
        <w:pStyle w:val="ListParagraph"/>
        <w:numPr>
          <w:ilvl w:val="0"/>
          <w:numId w:val="313"/>
        </w:numPr>
      </w:pPr>
      <w:r>
        <w:t>Describe the outreach and marketing of general test information for potential test candidates.</w:t>
      </w:r>
    </w:p>
    <w:p w14:paraId="155BB5C4" w14:textId="116A52F7" w:rsidR="006173D0" w:rsidRDefault="006173D0" w:rsidP="006173D0">
      <w:pPr>
        <w:pStyle w:val="ListParagraph"/>
        <w:numPr>
          <w:ilvl w:val="0"/>
          <w:numId w:val="313"/>
        </w:numPr>
      </w:pPr>
      <w:r>
        <w:lastRenderedPageBreak/>
        <w:t>How will the Vendor meet the requirement of an annual statistical report detailing the performance of NH test candidates?</w:t>
      </w:r>
    </w:p>
    <w:p w14:paraId="36FD8A59" w14:textId="0F1388AB" w:rsidR="006173D0" w:rsidRDefault="006173D0" w:rsidP="006173D0">
      <w:pPr>
        <w:pStyle w:val="ListParagraph"/>
        <w:numPr>
          <w:ilvl w:val="0"/>
          <w:numId w:val="313"/>
        </w:numPr>
      </w:pPr>
      <w:r>
        <w:t>How will the Vendor support the development of instructional materials aligned to the test?</w:t>
      </w:r>
    </w:p>
    <w:p w14:paraId="7B6ED2E5" w14:textId="41ABE4CB" w:rsidR="006173D0" w:rsidRDefault="006173D0" w:rsidP="00782806">
      <w:pPr>
        <w:pStyle w:val="ListParagraph"/>
        <w:numPr>
          <w:ilvl w:val="0"/>
          <w:numId w:val="313"/>
        </w:numPr>
      </w:pPr>
      <w:r>
        <w:t>How will the Vendor ensure that the test is nationally recognized and accepted by postsecondary institutions, employers and the military as demonstrating academic skill equivalent to a high school diploma?</w:t>
      </w:r>
    </w:p>
    <w:p w14:paraId="7A751D8E" w14:textId="77777777" w:rsidR="00782806" w:rsidRDefault="00782806" w:rsidP="00782806">
      <w:pPr>
        <w:pStyle w:val="ListParagraph"/>
        <w:ind w:left="1800"/>
      </w:pPr>
    </w:p>
    <w:p w14:paraId="7B92DD4B" w14:textId="25660E05" w:rsidR="006173D0" w:rsidRPr="00782806" w:rsidRDefault="00E531E7" w:rsidP="006173D0">
      <w:pPr>
        <w:pStyle w:val="ListParagraph"/>
        <w:numPr>
          <w:ilvl w:val="7"/>
          <w:numId w:val="310"/>
        </w:numPr>
        <w:ind w:left="1710"/>
        <w:rPr>
          <w:b/>
          <w:bCs/>
        </w:rPr>
      </w:pPr>
      <w:r w:rsidRPr="00782806">
        <w:rPr>
          <w:b/>
          <w:bCs/>
        </w:rPr>
        <w:t>TEST CENTER PROCTORS</w:t>
      </w:r>
    </w:p>
    <w:p w14:paraId="573498BA" w14:textId="61B20CCA" w:rsidR="00E531E7" w:rsidRDefault="00E531E7" w:rsidP="00E531E7">
      <w:pPr>
        <w:pStyle w:val="ListParagraph"/>
        <w:numPr>
          <w:ilvl w:val="0"/>
          <w:numId w:val="313"/>
        </w:numPr>
      </w:pPr>
      <w:r>
        <w:t>How will the Vendor provide training for test center proctors?</w:t>
      </w:r>
    </w:p>
    <w:p w14:paraId="06A18B09" w14:textId="2233D62A" w:rsidR="00E531E7" w:rsidRDefault="00E531E7" w:rsidP="00E531E7">
      <w:pPr>
        <w:pStyle w:val="ListParagraph"/>
        <w:numPr>
          <w:ilvl w:val="0"/>
          <w:numId w:val="313"/>
        </w:numPr>
      </w:pPr>
      <w:r>
        <w:t xml:space="preserve">What support will be provided for test center proctors and State staff to attend a national conference provided by the Vendor for the purposes of sharing best practices, security protocols, </w:t>
      </w:r>
      <w:proofErr w:type="gramStart"/>
      <w:r>
        <w:t>research</w:t>
      </w:r>
      <w:proofErr w:type="gramEnd"/>
      <w:r>
        <w:t xml:space="preserve"> and test item development?</w:t>
      </w:r>
    </w:p>
    <w:p w14:paraId="39ABD1A4" w14:textId="4FC5205F" w:rsidR="00E531E7" w:rsidRDefault="00E531E7" w:rsidP="00E531E7">
      <w:pPr>
        <w:pStyle w:val="ListParagraph"/>
        <w:numPr>
          <w:ilvl w:val="0"/>
          <w:numId w:val="313"/>
        </w:numPr>
      </w:pPr>
      <w:r>
        <w:t>Describe the support available to test center proctors needing technical assistance during regular office hours and peak testing times.</w:t>
      </w:r>
    </w:p>
    <w:p w14:paraId="5877BF6A" w14:textId="4605B67A" w:rsidR="00E531E7" w:rsidRDefault="00E531E7" w:rsidP="00E531E7">
      <w:pPr>
        <w:pStyle w:val="ListParagraph"/>
        <w:numPr>
          <w:ilvl w:val="0"/>
          <w:numId w:val="313"/>
        </w:numPr>
      </w:pPr>
      <w:r>
        <w:t xml:space="preserve">How will the Vendor ensure that customer services staff are trained on NH specific requirements? </w:t>
      </w:r>
    </w:p>
    <w:p w14:paraId="643638F7" w14:textId="659206AD" w:rsidR="00E531E7" w:rsidRDefault="00E531E7" w:rsidP="00782806">
      <w:pPr>
        <w:pStyle w:val="ListParagraph"/>
        <w:numPr>
          <w:ilvl w:val="0"/>
          <w:numId w:val="313"/>
        </w:numPr>
      </w:pPr>
      <w:r>
        <w:t>Describe the communication process between the Vendor and the State.</w:t>
      </w:r>
    </w:p>
    <w:p w14:paraId="2E170B77" w14:textId="77777777" w:rsidR="00782806" w:rsidRDefault="00782806" w:rsidP="00782806">
      <w:pPr>
        <w:pStyle w:val="ListParagraph"/>
        <w:ind w:left="1800"/>
      </w:pPr>
    </w:p>
    <w:p w14:paraId="79306940" w14:textId="0824031E" w:rsidR="00782806" w:rsidRDefault="00782806" w:rsidP="006173D0">
      <w:pPr>
        <w:pStyle w:val="ListParagraph"/>
        <w:numPr>
          <w:ilvl w:val="7"/>
          <w:numId w:val="310"/>
        </w:numPr>
        <w:ind w:left="1710"/>
        <w:rPr>
          <w:b/>
          <w:bCs/>
        </w:rPr>
      </w:pPr>
      <w:r>
        <w:rPr>
          <w:b/>
          <w:bCs/>
        </w:rPr>
        <w:t>REMOTE PROCTORING</w:t>
      </w:r>
    </w:p>
    <w:p w14:paraId="68984D45" w14:textId="0D92993A" w:rsidR="00782806" w:rsidRPr="00985E15" w:rsidRDefault="00782806" w:rsidP="00782806">
      <w:pPr>
        <w:pStyle w:val="ListParagraph"/>
        <w:numPr>
          <w:ilvl w:val="8"/>
          <w:numId w:val="310"/>
        </w:numPr>
        <w:ind w:left="1800"/>
      </w:pPr>
      <w:r w:rsidRPr="00985E15">
        <w:t>Describe the process for remote proctoring including how IDs are checked, visual environmental checks, any artificial intelligence or other monitoring software used as well as the security processes in place to protect the data collected.</w:t>
      </w:r>
    </w:p>
    <w:p w14:paraId="6C0161D5" w14:textId="4C0CF9D8" w:rsidR="00782806" w:rsidRPr="00985E15" w:rsidRDefault="00782806" w:rsidP="00782806">
      <w:pPr>
        <w:pStyle w:val="ListParagraph"/>
        <w:numPr>
          <w:ilvl w:val="8"/>
          <w:numId w:val="310"/>
        </w:numPr>
        <w:ind w:left="1800"/>
      </w:pPr>
      <w:r w:rsidRPr="00985E15">
        <w:t>Describe how and where any video recordings will be stored and secured. How long will recordings be stored and how will they be destroyed?</w:t>
      </w:r>
    </w:p>
    <w:p w14:paraId="71E0D13B" w14:textId="77777777" w:rsidR="00782806" w:rsidRDefault="00782806" w:rsidP="004E205E">
      <w:pPr>
        <w:pStyle w:val="ListParagraph"/>
        <w:ind w:left="1800"/>
        <w:rPr>
          <w:b/>
          <w:bCs/>
        </w:rPr>
      </w:pPr>
    </w:p>
    <w:p w14:paraId="753DA981" w14:textId="18E3E0B6" w:rsidR="00E531E7" w:rsidRPr="00782806" w:rsidRDefault="00E531E7" w:rsidP="006173D0">
      <w:pPr>
        <w:pStyle w:val="ListParagraph"/>
        <w:numPr>
          <w:ilvl w:val="7"/>
          <w:numId w:val="310"/>
        </w:numPr>
        <w:ind w:left="1710"/>
        <w:rPr>
          <w:b/>
          <w:bCs/>
        </w:rPr>
      </w:pPr>
      <w:r w:rsidRPr="00782806">
        <w:rPr>
          <w:b/>
          <w:bCs/>
        </w:rPr>
        <w:t>INSTRUCTIONAL SUPPORT</w:t>
      </w:r>
    </w:p>
    <w:p w14:paraId="102DEF62" w14:textId="29100D8C" w:rsidR="00E531E7" w:rsidRDefault="00E531E7" w:rsidP="00E531E7">
      <w:pPr>
        <w:pStyle w:val="ListParagraph"/>
        <w:numPr>
          <w:ilvl w:val="0"/>
          <w:numId w:val="313"/>
        </w:numPr>
      </w:pPr>
      <w:r>
        <w:t>Describe how the Vendor will provide instructional support for adult educators in preparing test candidates</w:t>
      </w:r>
      <w:r w:rsidR="00637F4F">
        <w:t xml:space="preserve"> which may include the test blueprint, process and content categories and standards aligned.</w:t>
      </w:r>
    </w:p>
    <w:p w14:paraId="757F19B7" w14:textId="2247E3A0" w:rsidR="00637F4F" w:rsidRDefault="00637F4F" w:rsidP="00E531E7">
      <w:pPr>
        <w:pStyle w:val="ListParagraph"/>
        <w:numPr>
          <w:ilvl w:val="0"/>
          <w:numId w:val="313"/>
        </w:numPr>
      </w:pPr>
      <w:r>
        <w:t>Describe any relationships, established or impending, with publishing companies or software companies for the purposes of providing supplemental instructional resources.</w:t>
      </w:r>
    </w:p>
    <w:p w14:paraId="6274646B" w14:textId="3D985455" w:rsidR="00637F4F" w:rsidRDefault="00637F4F" w:rsidP="00782806">
      <w:pPr>
        <w:pStyle w:val="ListParagraph"/>
        <w:numPr>
          <w:ilvl w:val="0"/>
          <w:numId w:val="313"/>
        </w:numPr>
      </w:pPr>
      <w:r>
        <w:t>How will the Vendor support potential students and adult education programs through the availability of free practice tests (different than the required, restricted access practice test used to comply with NH Ed 704)?</w:t>
      </w:r>
    </w:p>
    <w:p w14:paraId="17E809A3" w14:textId="77777777" w:rsidR="00782806" w:rsidRDefault="00782806" w:rsidP="00782806">
      <w:pPr>
        <w:pStyle w:val="ListParagraph"/>
        <w:ind w:left="1800"/>
      </w:pPr>
    </w:p>
    <w:p w14:paraId="19214C13" w14:textId="702D21AE" w:rsidR="00E531E7" w:rsidRPr="00782806" w:rsidRDefault="00E531E7" w:rsidP="006173D0">
      <w:pPr>
        <w:pStyle w:val="ListParagraph"/>
        <w:numPr>
          <w:ilvl w:val="7"/>
          <w:numId w:val="310"/>
        </w:numPr>
        <w:ind w:left="1710"/>
        <w:rPr>
          <w:b/>
          <w:bCs/>
        </w:rPr>
      </w:pPr>
      <w:r w:rsidRPr="00782806">
        <w:rPr>
          <w:b/>
          <w:bCs/>
        </w:rPr>
        <w:t>DATA ANALYSIS</w:t>
      </w:r>
    </w:p>
    <w:p w14:paraId="0E720627" w14:textId="35C964EF" w:rsidR="00E531E7" w:rsidRDefault="00E531E7" w:rsidP="00E531E7">
      <w:pPr>
        <w:pStyle w:val="ListParagraph"/>
        <w:numPr>
          <w:ilvl w:val="0"/>
          <w:numId w:val="313"/>
        </w:numPr>
      </w:pPr>
      <w:r>
        <w:t xml:space="preserve">Describe the reporting functionality of the Solution including standard and ad hoc reports including the number of </w:t>
      </w:r>
      <w:proofErr w:type="gramStart"/>
      <w:r>
        <w:t>test</w:t>
      </w:r>
      <w:proofErr w:type="gramEnd"/>
      <w:r>
        <w:t xml:space="preserve"> administered, passing rates and those earning the college and career readiness indicator.</w:t>
      </w:r>
    </w:p>
    <w:p w14:paraId="0A31E5DE" w14:textId="31C04CC4" w:rsidR="00E531E7" w:rsidRDefault="00E531E7" w:rsidP="00E531E7">
      <w:pPr>
        <w:pStyle w:val="ListParagraph"/>
        <w:numPr>
          <w:ilvl w:val="0"/>
          <w:numId w:val="313"/>
        </w:numPr>
      </w:pPr>
      <w:r>
        <w:t xml:space="preserve">Describe how the State will receive an annual report of test takers under the age of 20 who have passed the entire exam to be used for calculating the state and local </w:t>
      </w:r>
      <w:r w:rsidR="003E0EC4">
        <w:t>dropout</w:t>
      </w:r>
      <w:r>
        <w:t xml:space="preserve"> rate (due by </w:t>
      </w:r>
      <w:r w:rsidR="003E0EC4">
        <w:t>the first week of September</w:t>
      </w:r>
      <w:r>
        <w:t>).</w:t>
      </w:r>
    </w:p>
    <w:p w14:paraId="2C8CCE4C" w14:textId="37495719" w:rsidR="00E531E7" w:rsidRDefault="00E531E7" w:rsidP="00E531E7">
      <w:pPr>
        <w:pStyle w:val="ListParagraph"/>
        <w:numPr>
          <w:ilvl w:val="0"/>
          <w:numId w:val="313"/>
        </w:numPr>
      </w:pPr>
      <w:r>
        <w:t>Describe or provide a sample of an annual statistical report that provides NH data in comparison with other states including a list of required reports:</w:t>
      </w:r>
    </w:p>
    <w:p w14:paraId="696602BF" w14:textId="7092F1BA" w:rsidR="00E531E7" w:rsidRDefault="00E531E7" w:rsidP="00E531E7">
      <w:pPr>
        <w:pStyle w:val="ListParagraph"/>
        <w:numPr>
          <w:ilvl w:val="1"/>
          <w:numId w:val="313"/>
        </w:numPr>
      </w:pPr>
      <w:r>
        <w:lastRenderedPageBreak/>
        <w:t>Number tested in each content areas and delivery mode, average scores for passers and non-passers</w:t>
      </w:r>
    </w:p>
    <w:p w14:paraId="63DD8DAE" w14:textId="154AB8EF" w:rsidR="00E531E7" w:rsidRDefault="00E531E7" w:rsidP="00E531E7">
      <w:pPr>
        <w:pStyle w:val="ListParagraph"/>
        <w:numPr>
          <w:ilvl w:val="1"/>
          <w:numId w:val="313"/>
        </w:numPr>
      </w:pPr>
      <w:r>
        <w:t>Passing rates by content area and by language (English or Spanish)</w:t>
      </w:r>
    </w:p>
    <w:p w14:paraId="6EA55674" w14:textId="0E9C75FA" w:rsidR="00E531E7" w:rsidRDefault="00E531E7" w:rsidP="00E531E7">
      <w:pPr>
        <w:pStyle w:val="ListParagraph"/>
        <w:numPr>
          <w:ilvl w:val="1"/>
          <w:numId w:val="313"/>
        </w:numPr>
      </w:pPr>
      <w:r>
        <w:t>Number of complete test passers (</w:t>
      </w:r>
      <w:proofErr w:type="gramStart"/>
      <w:r>
        <w:t>i.e.</w:t>
      </w:r>
      <w:proofErr w:type="gramEnd"/>
      <w:r>
        <w:t xml:space="preserve"> battery)</w:t>
      </w:r>
    </w:p>
    <w:p w14:paraId="2B3BABC7" w14:textId="0F81720F" w:rsidR="00E531E7" w:rsidRDefault="00E531E7" w:rsidP="00782806">
      <w:pPr>
        <w:pStyle w:val="ListParagraph"/>
        <w:numPr>
          <w:ilvl w:val="1"/>
          <w:numId w:val="313"/>
        </w:numPr>
      </w:pPr>
      <w:r>
        <w:t xml:space="preserve">Percent of test candidates and </w:t>
      </w:r>
      <w:proofErr w:type="spellStart"/>
      <w:r>
        <w:t>passers by</w:t>
      </w:r>
      <w:proofErr w:type="spellEnd"/>
      <w:r>
        <w:t xml:space="preserve"> age, gender, ethnic background, race, last grade completed, employment status, reason for taking the test, ways prepared for the test</w:t>
      </w:r>
    </w:p>
    <w:p w14:paraId="7401743A" w14:textId="77777777" w:rsidR="00782806" w:rsidRDefault="00782806" w:rsidP="00782806">
      <w:pPr>
        <w:pStyle w:val="ListParagraph"/>
        <w:ind w:left="2520"/>
      </w:pPr>
    </w:p>
    <w:p w14:paraId="270F288C" w14:textId="10606224" w:rsidR="00E531E7" w:rsidRPr="00782806" w:rsidRDefault="00E531E7" w:rsidP="006173D0">
      <w:pPr>
        <w:pStyle w:val="ListParagraph"/>
        <w:numPr>
          <w:ilvl w:val="7"/>
          <w:numId w:val="310"/>
        </w:numPr>
        <w:ind w:left="1710"/>
        <w:rPr>
          <w:b/>
          <w:bCs/>
        </w:rPr>
      </w:pPr>
      <w:r w:rsidRPr="00782806">
        <w:rPr>
          <w:b/>
          <w:bCs/>
        </w:rPr>
        <w:t>MARKETING &amp; COMMUNICATION</w:t>
      </w:r>
    </w:p>
    <w:p w14:paraId="5CA1C8F5" w14:textId="76668188" w:rsidR="00E531E7" w:rsidRDefault="00E531E7" w:rsidP="00E531E7">
      <w:pPr>
        <w:pStyle w:val="ListParagraph"/>
        <w:numPr>
          <w:ilvl w:val="0"/>
          <w:numId w:val="313"/>
        </w:numPr>
      </w:pPr>
      <w:r>
        <w:t xml:space="preserve">Provide a </w:t>
      </w:r>
      <w:proofErr w:type="gramStart"/>
      <w:r>
        <w:t>print out</w:t>
      </w:r>
      <w:proofErr w:type="gramEnd"/>
      <w:r>
        <w:t xml:space="preserve"> or mock-up of a website with general test information and a link to specific NH information for potential test candidates, school staff and other interested partie</w:t>
      </w:r>
      <w:r w:rsidR="003E0EC4">
        <w:t>s</w:t>
      </w:r>
      <w:r>
        <w:t>.</w:t>
      </w:r>
    </w:p>
    <w:p w14:paraId="4791E33C" w14:textId="0914A5A6" w:rsidR="00E531E7" w:rsidRDefault="00E531E7" w:rsidP="00E531E7">
      <w:pPr>
        <w:pStyle w:val="ListParagraph"/>
        <w:numPr>
          <w:ilvl w:val="0"/>
          <w:numId w:val="313"/>
        </w:numPr>
      </w:pPr>
      <w:r>
        <w:t xml:space="preserve">Provide sample marketing materials for use by the State Office or local test centers </w:t>
      </w:r>
      <w:r w:rsidR="00637F4F">
        <w:t>to be used for outreach and recruitment purposes.</w:t>
      </w:r>
    </w:p>
    <w:p w14:paraId="78239616" w14:textId="4D00FCD1" w:rsidR="00637F4F" w:rsidRDefault="00637F4F" w:rsidP="00782806">
      <w:pPr>
        <w:pStyle w:val="ListParagraph"/>
        <w:numPr>
          <w:ilvl w:val="0"/>
          <w:numId w:val="313"/>
        </w:numPr>
      </w:pPr>
      <w:r>
        <w:t>How will the Vendor promote the use of the test as a reliable demonstration of high school equivalency to potential candidates, employers, postsecondary or training institutions and the military</w:t>
      </w:r>
      <w:r w:rsidR="003E0EC4">
        <w:t>?</w:t>
      </w:r>
    </w:p>
    <w:p w14:paraId="54F47828" w14:textId="77777777" w:rsidR="00782806" w:rsidRDefault="00782806" w:rsidP="00782806">
      <w:pPr>
        <w:pStyle w:val="ListParagraph"/>
        <w:ind w:left="1800"/>
      </w:pPr>
    </w:p>
    <w:p w14:paraId="5B4E2575" w14:textId="2B43FED7" w:rsidR="00E531E7" w:rsidRPr="00782806" w:rsidRDefault="00637F4F" w:rsidP="006173D0">
      <w:pPr>
        <w:pStyle w:val="ListParagraph"/>
        <w:numPr>
          <w:ilvl w:val="7"/>
          <w:numId w:val="310"/>
        </w:numPr>
        <w:ind w:left="1710"/>
        <w:rPr>
          <w:b/>
          <w:bCs/>
        </w:rPr>
      </w:pPr>
      <w:r w:rsidRPr="00782806">
        <w:rPr>
          <w:b/>
          <w:bCs/>
        </w:rPr>
        <w:t>DATA SHARING</w:t>
      </w:r>
    </w:p>
    <w:p w14:paraId="5897A0E0" w14:textId="42D21FFF" w:rsidR="006173D0" w:rsidRDefault="00637F4F" w:rsidP="00782806">
      <w:pPr>
        <w:pStyle w:val="ListParagraph"/>
        <w:numPr>
          <w:ilvl w:val="0"/>
          <w:numId w:val="313"/>
        </w:numPr>
      </w:pPr>
      <w:r>
        <w:t xml:space="preserve">Describe the support provided for score integration with the state’s adult education student management system. The state is currently using </w:t>
      </w:r>
      <w:proofErr w:type="spellStart"/>
      <w:r>
        <w:t>LiteracyPro’s</w:t>
      </w:r>
      <w:proofErr w:type="spellEnd"/>
      <w:r>
        <w:t xml:space="preserve"> LACES system.</w:t>
      </w:r>
    </w:p>
    <w:p w14:paraId="122248FD" w14:textId="77777777" w:rsidR="00782806" w:rsidRDefault="00782806" w:rsidP="00782806">
      <w:pPr>
        <w:pStyle w:val="ListParagraph"/>
        <w:ind w:left="1800"/>
      </w:pPr>
    </w:p>
    <w:p w14:paraId="4BD40151" w14:textId="1F435446" w:rsidR="00782806" w:rsidRPr="00782806" w:rsidRDefault="00782806" w:rsidP="00782806">
      <w:pPr>
        <w:pStyle w:val="ListParagraph"/>
        <w:numPr>
          <w:ilvl w:val="7"/>
          <w:numId w:val="310"/>
        </w:numPr>
        <w:ind w:left="1710"/>
        <w:rPr>
          <w:b/>
          <w:bCs/>
        </w:rPr>
      </w:pPr>
      <w:r w:rsidRPr="00782806">
        <w:rPr>
          <w:b/>
          <w:bCs/>
        </w:rPr>
        <w:t>BUSINESS REQUIREMENTS</w:t>
      </w:r>
    </w:p>
    <w:p w14:paraId="19434AD0" w14:textId="48E9CB5F" w:rsidR="00637F4F" w:rsidRDefault="005D15D9" w:rsidP="00782806">
      <w:pPr>
        <w:pStyle w:val="ListParagraph"/>
        <w:numPr>
          <w:ilvl w:val="0"/>
          <w:numId w:val="313"/>
        </w:numPr>
      </w:pPr>
      <w:r w:rsidRPr="006173D0">
        <w:t xml:space="preserve">Describe how your Solution meets the business requirements in </w:t>
      </w:r>
      <w:hyperlink w:anchor="AppendixB" w:history="1">
        <w:r w:rsidR="003E0EC4" w:rsidRPr="003E0EC4">
          <w:rPr>
            <w:rStyle w:val="Hyperlink"/>
          </w:rPr>
          <w:t xml:space="preserve">Appendix </w:t>
        </w:r>
        <w:r w:rsidR="000B02BA" w:rsidRPr="003E0EC4">
          <w:rPr>
            <w:rStyle w:val="Hyperlink"/>
          </w:rPr>
          <w:t>B</w:t>
        </w:r>
      </w:hyperlink>
      <w:r w:rsidRPr="006173D0">
        <w:t>-</w:t>
      </w:r>
      <w:r w:rsidR="003E0EC4">
        <w:t>4</w:t>
      </w:r>
      <w:r w:rsidRPr="006173D0">
        <w:t xml:space="preserve"> </w:t>
      </w:r>
      <w:r w:rsidR="000B02BA" w:rsidRPr="006173D0">
        <w:t xml:space="preserve">Business Requirements/Technical Requirements. </w:t>
      </w:r>
    </w:p>
    <w:p w14:paraId="2F17739B" w14:textId="03A14E2C" w:rsidR="00782806" w:rsidRDefault="00782806" w:rsidP="00782806">
      <w:pPr>
        <w:ind w:left="1440"/>
      </w:pPr>
    </w:p>
    <w:p w14:paraId="5E408E6D" w14:textId="74EEF615" w:rsidR="00782806" w:rsidRDefault="00985E15" w:rsidP="00985E15">
      <w:pPr>
        <w:ind w:firstLine="720"/>
      </w:pPr>
      <w:r>
        <w:rPr>
          <w:b/>
          <w:bCs/>
        </w:rPr>
        <w:t xml:space="preserve">m. </w:t>
      </w:r>
      <w:r w:rsidR="00782806" w:rsidRPr="00782806">
        <w:rPr>
          <w:b/>
          <w:bCs/>
        </w:rPr>
        <w:t xml:space="preserve"> USER FRIENDLINESS AND USABILITY</w:t>
      </w:r>
      <w:r w:rsidR="00782806">
        <w:rPr>
          <w:b/>
          <w:bCs/>
        </w:rPr>
        <w:t xml:space="preserve"> FEATURES</w:t>
      </w:r>
    </w:p>
    <w:p w14:paraId="4A8A2E82" w14:textId="1B602E4B" w:rsidR="00637F4F" w:rsidRDefault="005D15D9" w:rsidP="00782806">
      <w:pPr>
        <w:pStyle w:val="ListParagraph"/>
        <w:numPr>
          <w:ilvl w:val="0"/>
          <w:numId w:val="313"/>
        </w:numPr>
      </w:pPr>
      <w:r w:rsidRPr="006173D0">
        <w:t>Describe ease of use and user friendliness of your proposed Solution including learning curve</w:t>
      </w:r>
      <w:r w:rsidR="003E0EC4">
        <w:t xml:space="preserve"> and </w:t>
      </w:r>
      <w:r w:rsidRPr="006173D0">
        <w:t>navigation.  Highlight in detail specific advantages to the user Interface.  What methodology do you use to ensure that your user Interface is user friendly?</w:t>
      </w:r>
    </w:p>
    <w:p w14:paraId="34E5F87E" w14:textId="57FB2DD0" w:rsidR="00782806" w:rsidRDefault="00782806" w:rsidP="00782806">
      <w:pPr>
        <w:ind w:left="1440"/>
      </w:pPr>
    </w:p>
    <w:p w14:paraId="5A19745B" w14:textId="43652AE5" w:rsidR="00782806" w:rsidRPr="00782806" w:rsidRDefault="00985E15" w:rsidP="00782806">
      <w:pPr>
        <w:ind w:left="1440"/>
        <w:rPr>
          <w:b/>
          <w:bCs/>
        </w:rPr>
      </w:pPr>
      <w:r>
        <w:rPr>
          <w:b/>
          <w:bCs/>
        </w:rPr>
        <w:t>n</w:t>
      </w:r>
      <w:r w:rsidR="00782806" w:rsidRPr="00782806">
        <w:rPr>
          <w:b/>
          <w:bCs/>
        </w:rPr>
        <w:t>. PRODUCT LITERATURE</w:t>
      </w:r>
    </w:p>
    <w:p w14:paraId="6B4C9C77" w14:textId="3F6F3DB0" w:rsidR="005D15D9" w:rsidRPr="006173D0" w:rsidRDefault="005D15D9" w:rsidP="00782806">
      <w:pPr>
        <w:pStyle w:val="ListParagraph"/>
        <w:numPr>
          <w:ilvl w:val="0"/>
          <w:numId w:val="313"/>
        </w:numPr>
      </w:pPr>
      <w:r w:rsidRPr="006173D0">
        <w:t>Provide an attachment with product literature describing the functionality of the proposed Software.  Provide a table that maps your literature with topics listed in this Appendix.  Include references to page numbers.</w:t>
      </w:r>
    </w:p>
    <w:p w14:paraId="751B78D0" w14:textId="77777777" w:rsidR="0074077D" w:rsidRPr="005D15D9" w:rsidRDefault="0074077D" w:rsidP="00AB7C70">
      <w:pPr>
        <w:spacing w:before="60" w:after="60"/>
        <w:ind w:left="1800" w:right="86"/>
        <w:jc w:val="both"/>
        <w:rPr>
          <w:szCs w:val="24"/>
        </w:rPr>
      </w:pPr>
    </w:p>
    <w:p w14:paraId="39F6BFDF" w14:textId="77777777" w:rsidR="005D15D9" w:rsidRPr="0074077D" w:rsidRDefault="005D15D9" w:rsidP="00782806">
      <w:pPr>
        <w:pStyle w:val="TOPIC-Question"/>
      </w:pPr>
      <w:r w:rsidRPr="0074077D">
        <w:t xml:space="preserve">Technical </w:t>
      </w:r>
      <w:r w:rsidRPr="00AB7C70">
        <w:t>Architecture</w:t>
      </w:r>
    </w:p>
    <w:p w14:paraId="4A2B8EAD" w14:textId="77777777" w:rsidR="005D15D9" w:rsidRPr="005D15D9" w:rsidRDefault="005D15D9" w:rsidP="009739CD">
      <w:pPr>
        <w:pStyle w:val="TopicDescription"/>
      </w:pPr>
      <w:r w:rsidRPr="005D15D9">
        <w:t>The State will evaluate the degree to which the architecture can be supported over an extended period, including the ease of support.</w:t>
      </w:r>
    </w:p>
    <w:p w14:paraId="040D5353" w14:textId="77777777" w:rsidR="005D15D9" w:rsidRDefault="005D15D9" w:rsidP="00A906F5">
      <w:pPr>
        <w:pStyle w:val="Topicaction"/>
      </w:pPr>
      <w:r w:rsidRPr="00564542">
        <w:t xml:space="preserve">Describe the technical architecture (software, hardware, and Network) of the proposed Solution.  </w:t>
      </w:r>
    </w:p>
    <w:p w14:paraId="0E424DC7" w14:textId="4A56BBD7" w:rsidR="00C22D54" w:rsidRPr="00564542" w:rsidRDefault="00C22D54" w:rsidP="00A906F5">
      <w:pPr>
        <w:pStyle w:val="Topicaction"/>
      </w:pPr>
      <w:r>
        <w:t>Describe how your Solution meets the technical requirements</w:t>
      </w:r>
      <w:r w:rsidR="00A54E37">
        <w:t xml:space="preserve"> in </w:t>
      </w:r>
      <w:hyperlink w:anchor="AppendixB" w:history="1">
        <w:r w:rsidR="00A54E37" w:rsidRPr="003E0EC4">
          <w:rPr>
            <w:rStyle w:val="Hyperlink"/>
          </w:rPr>
          <w:t>B-</w:t>
        </w:r>
        <w:r w:rsidR="003E0EC4">
          <w:rPr>
            <w:rStyle w:val="Hyperlink"/>
          </w:rPr>
          <w:t>4</w:t>
        </w:r>
        <w:r w:rsidR="00A54E37" w:rsidRPr="003E0EC4">
          <w:rPr>
            <w:rStyle w:val="Hyperlink"/>
          </w:rPr>
          <w:t xml:space="preserve"> Business Requirements/</w:t>
        </w:r>
        <w:r w:rsidR="004958C5" w:rsidRPr="003E0EC4">
          <w:rPr>
            <w:rStyle w:val="Hyperlink"/>
          </w:rPr>
          <w:t>Technical</w:t>
        </w:r>
        <w:r w:rsidR="00A54E37" w:rsidRPr="003E0EC4">
          <w:rPr>
            <w:rStyle w:val="Hyperlink"/>
          </w:rPr>
          <w:t xml:space="preserve"> Requirements</w:t>
        </w:r>
      </w:hyperlink>
      <w:r w:rsidR="00A54E37">
        <w:t>.</w:t>
      </w:r>
    </w:p>
    <w:p w14:paraId="20AE8EBB" w14:textId="77777777" w:rsidR="005D15D9" w:rsidRPr="00564542" w:rsidRDefault="005D15D9" w:rsidP="00A906F5">
      <w:pPr>
        <w:pStyle w:val="Topicaction"/>
      </w:pPr>
      <w:r w:rsidRPr="00564542">
        <w:t>Describe the benefits of the technical architecture (</w:t>
      </w:r>
      <w:proofErr w:type="gramStart"/>
      <w:r w:rsidRPr="00564542">
        <w:t>i.e.</w:t>
      </w:r>
      <w:proofErr w:type="gramEnd"/>
      <w:r w:rsidRPr="00564542">
        <w:t xml:space="preserve"> scalability, adaptability, interoperability, etc.)</w:t>
      </w:r>
    </w:p>
    <w:p w14:paraId="63A661B1" w14:textId="77777777" w:rsidR="005D15D9" w:rsidRPr="00564542" w:rsidRDefault="005D15D9" w:rsidP="00A906F5">
      <w:pPr>
        <w:pStyle w:val="Topicaction"/>
      </w:pPr>
      <w:r w:rsidRPr="00564542">
        <w:t>How will the proposed software Solution be accessed (</w:t>
      </w:r>
      <w:proofErr w:type="gramStart"/>
      <w:r w:rsidRPr="00564542">
        <w:t>i.e.</w:t>
      </w:r>
      <w:proofErr w:type="gramEnd"/>
      <w:r w:rsidRPr="00564542">
        <w:t xml:space="preserve"> Web Browser over Internet)?</w:t>
      </w:r>
    </w:p>
    <w:p w14:paraId="00FEA144" w14:textId="77777777" w:rsidR="005D15D9" w:rsidRPr="00564542" w:rsidRDefault="005D15D9" w:rsidP="00A906F5">
      <w:pPr>
        <w:pStyle w:val="Topicaction"/>
      </w:pPr>
      <w:r w:rsidRPr="00564542">
        <w:lastRenderedPageBreak/>
        <w:t xml:space="preserve">Describe any additional software that will be required on end-point devices and the access authorization level required to install it.  </w:t>
      </w:r>
    </w:p>
    <w:p w14:paraId="437D58A3" w14:textId="77777777" w:rsidR="005D15D9" w:rsidRPr="00564542" w:rsidRDefault="005D15D9" w:rsidP="00A906F5">
      <w:pPr>
        <w:pStyle w:val="Topicaction"/>
      </w:pPr>
      <w:r w:rsidRPr="00564542">
        <w:t xml:space="preserve">Describe any add-on or third-party Software required.  </w:t>
      </w:r>
    </w:p>
    <w:p w14:paraId="3ABE4221" w14:textId="77777777" w:rsidR="005D15D9" w:rsidRPr="00564542" w:rsidRDefault="005D15D9" w:rsidP="00A906F5">
      <w:pPr>
        <w:pStyle w:val="Topicaction"/>
      </w:pPr>
      <w:r w:rsidRPr="00564542">
        <w:t xml:space="preserve">Is your product dependent on </w:t>
      </w:r>
      <w:r w:rsidR="00A54E37">
        <w:t>a</w:t>
      </w:r>
      <w:r w:rsidRPr="00564542">
        <w:t xml:space="preserve"> solution not included in this proposal?</w:t>
      </w:r>
    </w:p>
    <w:p w14:paraId="2CFF8876" w14:textId="77777777" w:rsidR="00BE3603" w:rsidRPr="00564542" w:rsidRDefault="00BE3603" w:rsidP="00A906F5">
      <w:pPr>
        <w:pStyle w:val="Topicaction"/>
      </w:pPr>
      <w:r w:rsidRPr="00564542">
        <w:t xml:space="preserve">Is the proposed application considered </w:t>
      </w:r>
      <w:proofErr w:type="gramStart"/>
      <w:r w:rsidRPr="00564542">
        <w:t>Open Source</w:t>
      </w:r>
      <w:proofErr w:type="gramEnd"/>
      <w:r w:rsidRPr="00564542">
        <w:t xml:space="preserve"> Software?  </w:t>
      </w:r>
    </w:p>
    <w:p w14:paraId="6222D847" w14:textId="77777777" w:rsidR="005D15D9" w:rsidRPr="00564542" w:rsidRDefault="005D15D9" w:rsidP="00A906F5">
      <w:pPr>
        <w:pStyle w:val="Topicaction"/>
      </w:pPr>
      <w:r w:rsidRPr="00564542">
        <w:t xml:space="preserve">Describe any </w:t>
      </w:r>
      <w:proofErr w:type="gramStart"/>
      <w:r w:rsidRPr="00564542">
        <w:t>Open Source</w:t>
      </w:r>
      <w:proofErr w:type="gramEnd"/>
      <w:r w:rsidRPr="00564542">
        <w:t xml:space="preserve"> Software used by the proposed Solution. </w:t>
      </w:r>
    </w:p>
    <w:p w14:paraId="615953A1" w14:textId="77777777" w:rsidR="005D15D9" w:rsidRPr="00564542" w:rsidRDefault="005D15D9" w:rsidP="00A906F5">
      <w:pPr>
        <w:pStyle w:val="Topicaction"/>
      </w:pPr>
      <w:r w:rsidRPr="00564542">
        <w:t>Describe any hardware requirements associated with the hardware Solution.</w:t>
      </w:r>
    </w:p>
    <w:p w14:paraId="3AEA351C" w14:textId="77777777" w:rsidR="0074077D" w:rsidRPr="005D15D9" w:rsidRDefault="0074077D" w:rsidP="00A906F5"/>
    <w:p w14:paraId="4604430C" w14:textId="77777777" w:rsidR="005D15D9" w:rsidRPr="0074077D" w:rsidRDefault="00A54E37" w:rsidP="00A906F5">
      <w:pPr>
        <w:pStyle w:val="TOPIC-Question"/>
        <w:spacing w:before="0" w:after="0"/>
      </w:pPr>
      <w:r>
        <w:t>Enhancements and new</w:t>
      </w:r>
      <w:r w:rsidRPr="0074077D">
        <w:t xml:space="preserve"> </w:t>
      </w:r>
      <w:r w:rsidR="005D15D9" w:rsidRPr="0074077D">
        <w:t>Releases</w:t>
      </w:r>
    </w:p>
    <w:p w14:paraId="2C8CEEF7" w14:textId="77777777" w:rsidR="005D15D9" w:rsidRPr="005D15D9" w:rsidRDefault="005D15D9" w:rsidP="00A906F5">
      <w:pPr>
        <w:pStyle w:val="TopicDescription"/>
        <w:spacing w:before="0" w:after="0"/>
      </w:pPr>
      <w:r w:rsidRPr="005D15D9">
        <w:t xml:space="preserve">The State will evaluate the degree to which the </w:t>
      </w:r>
      <w:r w:rsidR="00A54E37">
        <w:t xml:space="preserve">solution </w:t>
      </w:r>
      <w:r w:rsidRPr="005D15D9">
        <w:t>appears likely to evolve and the burden, if any, of keeping pace with the expected evolution.</w:t>
      </w:r>
    </w:p>
    <w:p w14:paraId="35B837C6" w14:textId="77777777" w:rsidR="005D15D9" w:rsidRPr="005D15D9" w:rsidRDefault="005D15D9" w:rsidP="00A906F5">
      <w:pPr>
        <w:pStyle w:val="Topicaction"/>
        <w:numPr>
          <w:ilvl w:val="6"/>
          <w:numId w:val="322"/>
        </w:numPr>
      </w:pPr>
      <w:r w:rsidRPr="005D15D9">
        <w:t xml:space="preserve">Discuss the following aspects of anticipated future releases of the proposed </w:t>
      </w:r>
      <w:r w:rsidR="00A54E37" w:rsidRPr="005D15D9">
        <w:t>S</w:t>
      </w:r>
      <w:r w:rsidR="00A54E37">
        <w:t>olution</w:t>
      </w:r>
      <w:r w:rsidRPr="005D15D9">
        <w:t xml:space="preserve">.  Coverage should include but not be limited to the following:  </w:t>
      </w:r>
    </w:p>
    <w:p w14:paraId="774069B0" w14:textId="77777777" w:rsidR="005D15D9" w:rsidRPr="005D15D9" w:rsidRDefault="005D15D9" w:rsidP="00A906F5">
      <w:pPr>
        <w:pStyle w:val="Topicaction"/>
        <w:numPr>
          <w:ilvl w:val="6"/>
          <w:numId w:val="345"/>
        </w:numPr>
      </w:pPr>
      <w:r w:rsidRPr="005D15D9">
        <w:t>What types (maintenance, Enhancement, other) of releases are planned?</w:t>
      </w:r>
    </w:p>
    <w:p w14:paraId="7D237F11" w14:textId="77777777" w:rsidR="005D15D9" w:rsidRPr="005D15D9" w:rsidRDefault="005D15D9" w:rsidP="00A906F5">
      <w:pPr>
        <w:pStyle w:val="Topicaction"/>
        <w:numPr>
          <w:ilvl w:val="6"/>
          <w:numId w:val="345"/>
        </w:numPr>
      </w:pPr>
      <w:r w:rsidRPr="005D15D9">
        <w:t xml:space="preserve">What is the historical (past 3 years) and expected frequency of each type of new release? </w:t>
      </w:r>
    </w:p>
    <w:p w14:paraId="55CEB260" w14:textId="77777777" w:rsidR="005D15D9" w:rsidRPr="005D15D9" w:rsidRDefault="005D15D9" w:rsidP="00A906F5">
      <w:pPr>
        <w:pStyle w:val="Topicaction"/>
        <w:numPr>
          <w:ilvl w:val="6"/>
          <w:numId w:val="345"/>
        </w:numPr>
      </w:pPr>
      <w:r w:rsidRPr="005D15D9">
        <w:t xml:space="preserve">How is the content of future releases determined?  Required maintenance, security, user input? </w:t>
      </w:r>
    </w:p>
    <w:p w14:paraId="759DE8CF" w14:textId="77777777" w:rsidR="005D15D9" w:rsidRPr="005D15D9" w:rsidRDefault="005D15D9" w:rsidP="00A906F5">
      <w:pPr>
        <w:pStyle w:val="Topicaction"/>
        <w:numPr>
          <w:ilvl w:val="6"/>
          <w:numId w:val="345"/>
        </w:numPr>
      </w:pPr>
      <w:r w:rsidRPr="005D15D9">
        <w:t>Are Enhancements made for specific clients included in future releases for all clients?</w:t>
      </w:r>
    </w:p>
    <w:p w14:paraId="45F94888" w14:textId="77777777" w:rsidR="005D15D9" w:rsidRPr="005D15D9" w:rsidRDefault="005D15D9" w:rsidP="00A906F5">
      <w:pPr>
        <w:pStyle w:val="Topicaction"/>
        <w:numPr>
          <w:ilvl w:val="6"/>
          <w:numId w:val="345"/>
        </w:numPr>
      </w:pPr>
      <w:r w:rsidRPr="005D15D9">
        <w:t>What specific Enhancements are planned for release within the next 24 months?</w:t>
      </w:r>
    </w:p>
    <w:p w14:paraId="076062A6" w14:textId="77777777" w:rsidR="005D15D9" w:rsidRPr="005D15D9" w:rsidRDefault="005D15D9" w:rsidP="00A906F5">
      <w:pPr>
        <w:pStyle w:val="Topicaction"/>
        <w:numPr>
          <w:ilvl w:val="6"/>
          <w:numId w:val="345"/>
        </w:numPr>
      </w:pPr>
      <w:r w:rsidRPr="005D15D9">
        <w:t>How is the content of a release communicated to the client?</w:t>
      </w:r>
    </w:p>
    <w:p w14:paraId="17B53A99" w14:textId="77777777" w:rsidR="005D15D9" w:rsidRPr="005D15D9" w:rsidRDefault="005D15D9" w:rsidP="00A906F5">
      <w:pPr>
        <w:pStyle w:val="Topicaction"/>
        <w:numPr>
          <w:ilvl w:val="6"/>
          <w:numId w:val="345"/>
        </w:numPr>
      </w:pPr>
      <w:r w:rsidRPr="005D15D9">
        <w:t>Can components of a release be applied individually or by Module without adversely affecting the overall functionality of the System?</w:t>
      </w:r>
    </w:p>
    <w:p w14:paraId="1E95AD37" w14:textId="77777777" w:rsidR="005D15D9" w:rsidRDefault="005D15D9" w:rsidP="00A906F5">
      <w:pPr>
        <w:pStyle w:val="Topicaction"/>
        <w:numPr>
          <w:ilvl w:val="6"/>
          <w:numId w:val="345"/>
        </w:numPr>
      </w:pPr>
      <w:r w:rsidRPr="005D15D9">
        <w:t>How long is a release supported?</w:t>
      </w:r>
    </w:p>
    <w:p w14:paraId="6F22E235" w14:textId="77777777" w:rsidR="0074077D" w:rsidRPr="005D15D9" w:rsidRDefault="0074077D" w:rsidP="00A906F5">
      <w:pPr>
        <w:pStyle w:val="Topicaction"/>
      </w:pPr>
    </w:p>
    <w:p w14:paraId="284CF32E" w14:textId="77777777" w:rsidR="005D15D9" w:rsidRPr="0074077D" w:rsidRDefault="005D15D9" w:rsidP="00A906F5">
      <w:pPr>
        <w:pStyle w:val="TOPIC-Question"/>
        <w:spacing w:before="0" w:after="0"/>
      </w:pPr>
      <w:r w:rsidRPr="0074077D">
        <w:t>Data Import/Export Standards</w:t>
      </w:r>
    </w:p>
    <w:p w14:paraId="2B1A0327" w14:textId="77777777" w:rsidR="005D15D9" w:rsidRPr="005D15D9" w:rsidRDefault="005D15D9" w:rsidP="00A906F5">
      <w:pPr>
        <w:pStyle w:val="TopicDescription"/>
        <w:spacing w:before="0" w:after="0"/>
      </w:pPr>
      <w:r w:rsidRPr="005D15D9">
        <w:t>The State will evaluate the ease of interfacing with our current Data import and export layouts for Data exchange.</w:t>
      </w:r>
    </w:p>
    <w:p w14:paraId="1FF7C809" w14:textId="14E804FB" w:rsidR="005D15D9" w:rsidRPr="005D15D9" w:rsidRDefault="005D15D9" w:rsidP="00A906F5">
      <w:pPr>
        <w:pStyle w:val="Topicaction"/>
        <w:numPr>
          <w:ilvl w:val="0"/>
          <w:numId w:val="267"/>
        </w:numPr>
      </w:pPr>
      <w:r w:rsidRPr="005D15D9">
        <w:t xml:space="preserve">Provide a detailed description of the mechanism and tools included in the proposed System to enable Interfaces defined in </w:t>
      </w:r>
      <w:hyperlink w:anchor="AppendixB" w:history="1">
        <w:r w:rsidR="000B02BA" w:rsidRPr="003E0EC4">
          <w:rPr>
            <w:rStyle w:val="Hyperlink"/>
          </w:rPr>
          <w:t>B-</w:t>
        </w:r>
        <w:r w:rsidR="003E0EC4">
          <w:rPr>
            <w:rStyle w:val="Hyperlink"/>
          </w:rPr>
          <w:t>4</w:t>
        </w:r>
        <w:r w:rsidR="000B02BA" w:rsidRPr="003E0EC4">
          <w:rPr>
            <w:rStyle w:val="Hyperlink"/>
          </w:rPr>
          <w:t xml:space="preserve"> Business Requirements/Technical Requirements</w:t>
        </w:r>
      </w:hyperlink>
      <w:r w:rsidRPr="005D15D9">
        <w:t>.</w:t>
      </w:r>
    </w:p>
    <w:p w14:paraId="7FC1C513" w14:textId="77777777" w:rsidR="005D15D9" w:rsidRPr="00B8055C" w:rsidRDefault="005D15D9" w:rsidP="00A906F5">
      <w:pPr>
        <w:pStyle w:val="Topicaction"/>
        <w:numPr>
          <w:ilvl w:val="0"/>
          <w:numId w:val="267"/>
        </w:numPr>
      </w:pPr>
      <w:r w:rsidRPr="00D93C88">
        <w:t>What types of Interfaces are possible with the proposed System (On-line, batch, etc.)?</w:t>
      </w:r>
    </w:p>
    <w:p w14:paraId="47B278DE" w14:textId="77777777" w:rsidR="005D15D9" w:rsidRPr="005D15D9" w:rsidRDefault="005D15D9" w:rsidP="00A906F5">
      <w:pPr>
        <w:pStyle w:val="Topicaction"/>
        <w:numPr>
          <w:ilvl w:val="0"/>
          <w:numId w:val="267"/>
        </w:numPr>
      </w:pPr>
      <w:r w:rsidRPr="005D15D9">
        <w:t xml:space="preserve">What standard Interface formats are used with the proposed </w:t>
      </w:r>
      <w:proofErr w:type="gramStart"/>
      <w:r w:rsidRPr="005D15D9">
        <w:t>Software.</w:t>
      </w:r>
      <w:proofErr w:type="gramEnd"/>
      <w:r w:rsidRPr="005D15D9">
        <w:t xml:space="preserve">  What degree of flexibility is available?</w:t>
      </w:r>
    </w:p>
    <w:p w14:paraId="24D3A601" w14:textId="77777777" w:rsidR="005D15D9" w:rsidRPr="005D15D9" w:rsidRDefault="005D15D9" w:rsidP="00A906F5">
      <w:pPr>
        <w:pStyle w:val="Topicaction"/>
        <w:numPr>
          <w:ilvl w:val="0"/>
          <w:numId w:val="267"/>
        </w:numPr>
      </w:pPr>
      <w:r w:rsidRPr="005D15D9">
        <w:t>Does the System employ standard definitions or file layouts for Interfaces?  If so, include a sample in an Appendix.</w:t>
      </w:r>
    </w:p>
    <w:p w14:paraId="66944788" w14:textId="77777777" w:rsidR="005D15D9" w:rsidRPr="005D15D9" w:rsidRDefault="005D15D9" w:rsidP="00A906F5">
      <w:pPr>
        <w:pStyle w:val="Topicaction"/>
        <w:numPr>
          <w:ilvl w:val="0"/>
          <w:numId w:val="267"/>
        </w:numPr>
      </w:pPr>
      <w:r w:rsidRPr="005D15D9">
        <w:t>What scheduling tools are required for initiation of Interfaces?  Are these tools included with the proposed Software?</w:t>
      </w:r>
    </w:p>
    <w:p w14:paraId="61891E12" w14:textId="77777777" w:rsidR="005D15D9" w:rsidRPr="005D15D9" w:rsidRDefault="005D15D9" w:rsidP="00A906F5">
      <w:pPr>
        <w:pStyle w:val="Topicaction"/>
        <w:numPr>
          <w:ilvl w:val="0"/>
          <w:numId w:val="267"/>
        </w:numPr>
      </w:pPr>
      <w:r w:rsidRPr="005D15D9">
        <w:t>Are there any constraints upon the timing of batch Interfaces?</w:t>
      </w:r>
    </w:p>
    <w:p w14:paraId="6453876E" w14:textId="77777777" w:rsidR="005D15D9" w:rsidRDefault="005D15D9" w:rsidP="00A906F5">
      <w:pPr>
        <w:pStyle w:val="Topicaction"/>
        <w:numPr>
          <w:ilvl w:val="0"/>
          <w:numId w:val="267"/>
        </w:numPr>
      </w:pPr>
      <w:r w:rsidRPr="005D15D9">
        <w:t>Provide an attachment with Data flow diagrams.</w:t>
      </w:r>
    </w:p>
    <w:p w14:paraId="737F8091" w14:textId="77777777" w:rsidR="0074077D" w:rsidRPr="005D15D9" w:rsidRDefault="0074077D" w:rsidP="00A906F5">
      <w:pPr>
        <w:ind w:left="1080" w:hanging="360"/>
      </w:pPr>
    </w:p>
    <w:p w14:paraId="7D74334F" w14:textId="77777777" w:rsidR="000A70BD" w:rsidRDefault="00035802" w:rsidP="00A906F5">
      <w:pPr>
        <w:pStyle w:val="AppendixC-Topics"/>
        <w:numPr>
          <w:ilvl w:val="1"/>
          <w:numId w:val="45"/>
        </w:numPr>
        <w:spacing w:before="60"/>
        <w:ind w:hanging="720"/>
      </w:pPr>
      <w:bookmarkStart w:id="340" w:name="_Toc114041258"/>
      <w:bookmarkStart w:id="341" w:name="_Toc20995739"/>
      <w:bookmarkStart w:id="342" w:name="_Toc20999716"/>
      <w:bookmarkStart w:id="343" w:name="_Toc49776497"/>
      <w:bookmarkStart w:id="344" w:name="_Toc51344719"/>
      <w:r w:rsidRPr="000A70BD">
        <w:t>Vendor’s Technical, Service and Project Management Experience</w:t>
      </w:r>
      <w:bookmarkEnd w:id="340"/>
      <w:r w:rsidRPr="000A70BD">
        <w:t xml:space="preserve"> </w:t>
      </w:r>
    </w:p>
    <w:p w14:paraId="6DE1489F" w14:textId="77777777" w:rsidR="005D15D9" w:rsidRPr="00E6187B" w:rsidRDefault="000A70BD" w:rsidP="000A70BD">
      <w:pPr>
        <w:pStyle w:val="AppendixC-Topics"/>
        <w:numPr>
          <w:ilvl w:val="0"/>
          <w:numId w:val="0"/>
        </w:numPr>
        <w:spacing w:before="60"/>
        <w:ind w:left="360"/>
      </w:pPr>
      <w:bookmarkStart w:id="345" w:name="_Toc114041259"/>
      <w:r>
        <w:t xml:space="preserve">C-2.1     </w:t>
      </w:r>
      <w:r w:rsidR="005D15D9" w:rsidRPr="00E6187B">
        <w:t>Security and Protection of Data</w:t>
      </w:r>
      <w:bookmarkEnd w:id="341"/>
      <w:bookmarkEnd w:id="342"/>
      <w:bookmarkEnd w:id="343"/>
      <w:bookmarkEnd w:id="344"/>
      <w:bookmarkEnd w:id="345"/>
    </w:p>
    <w:p w14:paraId="76ABDD64" w14:textId="77777777" w:rsidR="005D15D9" w:rsidRPr="005D15D9" w:rsidRDefault="005D15D9" w:rsidP="00782806">
      <w:pPr>
        <w:pStyle w:val="TOPIC-Question"/>
      </w:pPr>
      <w:r w:rsidRPr="005D15D9">
        <w:t xml:space="preserve">System Security </w:t>
      </w:r>
    </w:p>
    <w:p w14:paraId="3A59393E" w14:textId="77777777" w:rsidR="005D15D9" w:rsidRPr="005D15D9" w:rsidRDefault="005D15D9" w:rsidP="009739CD">
      <w:pPr>
        <w:pStyle w:val="TopicDescription"/>
      </w:pPr>
      <w:r w:rsidRPr="005D15D9">
        <w:t>The State will evaluate the degree to which the proposed System is designed and architected to ensure the confidentiality and integrity of its valued asset, Data.</w:t>
      </w:r>
    </w:p>
    <w:p w14:paraId="0BF5D95E" w14:textId="77777777" w:rsidR="005D15D9" w:rsidRPr="005D15D9" w:rsidRDefault="005D15D9" w:rsidP="004A41D7">
      <w:pPr>
        <w:numPr>
          <w:ilvl w:val="0"/>
          <w:numId w:val="116"/>
        </w:numPr>
        <w:ind w:left="1440"/>
        <w:jc w:val="both"/>
      </w:pPr>
      <w:r w:rsidRPr="005D15D9">
        <w:lastRenderedPageBreak/>
        <w:t xml:space="preserve">Describe the System security design and architectural features incorporated into the proposed </w:t>
      </w:r>
      <w:r w:rsidR="00A54E37" w:rsidRPr="005D15D9">
        <w:t>S</w:t>
      </w:r>
      <w:r w:rsidR="00A54E37">
        <w:t>olution</w:t>
      </w:r>
      <w:r w:rsidR="00A54E37" w:rsidRPr="005D15D9">
        <w:t xml:space="preserve"> </w:t>
      </w:r>
      <w:r w:rsidRPr="005D15D9">
        <w:t xml:space="preserve">including:  </w:t>
      </w:r>
    </w:p>
    <w:p w14:paraId="71A09674" w14:textId="77777777" w:rsidR="005D15D9" w:rsidRDefault="00A54E37" w:rsidP="003E0EC4">
      <w:pPr>
        <w:numPr>
          <w:ilvl w:val="1"/>
          <w:numId w:val="116"/>
        </w:numPr>
        <w:jc w:val="both"/>
      </w:pPr>
      <w:r>
        <w:t>Compliance with NIST SP 800-171, Protecting Controlled, Unclassified Information in Non-Federal Systems and Organizations</w:t>
      </w:r>
    </w:p>
    <w:p w14:paraId="38B8DFE5" w14:textId="77777777" w:rsidR="00A54E37" w:rsidRDefault="00A54E37" w:rsidP="003E0EC4">
      <w:pPr>
        <w:numPr>
          <w:ilvl w:val="1"/>
          <w:numId w:val="116"/>
        </w:numPr>
        <w:jc w:val="both"/>
      </w:pPr>
      <w:r>
        <w:t xml:space="preserve">Compliance with NIST SP 800-63, </w:t>
      </w:r>
      <w:r w:rsidR="00AC349A">
        <w:t>Digital Identity Guidelines</w:t>
      </w:r>
    </w:p>
    <w:p w14:paraId="2772227E" w14:textId="77777777" w:rsidR="00602FCB" w:rsidRPr="005D15D9" w:rsidRDefault="00F546BC" w:rsidP="003E0EC4">
      <w:pPr>
        <w:numPr>
          <w:ilvl w:val="1"/>
          <w:numId w:val="116"/>
        </w:numPr>
        <w:jc w:val="both"/>
      </w:pPr>
      <w:r>
        <w:t xml:space="preserve">Compliance with NIST SP 800-115, Technical Guide to Security Testing and Assessment. </w:t>
      </w:r>
    </w:p>
    <w:p w14:paraId="60A20E7E" w14:textId="77777777" w:rsidR="005D15D9" w:rsidRPr="005D15D9" w:rsidRDefault="005D15D9" w:rsidP="003E0EC4">
      <w:pPr>
        <w:numPr>
          <w:ilvl w:val="1"/>
          <w:numId w:val="116"/>
        </w:numPr>
        <w:jc w:val="both"/>
      </w:pPr>
      <w:r w:rsidRPr="005D15D9">
        <w:t>The methods used to ensure that the parties to interactions with the Application cannot later repudiate or rebut those interactions.</w:t>
      </w:r>
    </w:p>
    <w:p w14:paraId="4412E5FE" w14:textId="77777777" w:rsidR="005D15D9" w:rsidRPr="005D15D9" w:rsidRDefault="005D15D9" w:rsidP="003E0EC4">
      <w:pPr>
        <w:numPr>
          <w:ilvl w:val="1"/>
          <w:numId w:val="116"/>
        </w:numPr>
        <w:jc w:val="both"/>
      </w:pPr>
      <w:r w:rsidRPr="005D15D9">
        <w:t>The Intrusion Detection methods used to ensure the detection, recording and review of attempted access or modification by unauthorized individuals.</w:t>
      </w:r>
    </w:p>
    <w:p w14:paraId="240E2288" w14:textId="77777777" w:rsidR="005D15D9" w:rsidRPr="005D15D9" w:rsidRDefault="005D15D9" w:rsidP="003E0EC4">
      <w:pPr>
        <w:numPr>
          <w:ilvl w:val="1"/>
          <w:numId w:val="116"/>
        </w:numPr>
        <w:jc w:val="both"/>
      </w:pPr>
      <w:r w:rsidRPr="005D15D9">
        <w:t>The privacy methods used to ensure that confidential Data and sensitive communications are kept private.</w:t>
      </w:r>
    </w:p>
    <w:p w14:paraId="4D4F8C67" w14:textId="77777777" w:rsidR="005D15D9" w:rsidRPr="005D15D9" w:rsidRDefault="005D15D9" w:rsidP="003E0EC4">
      <w:pPr>
        <w:numPr>
          <w:ilvl w:val="1"/>
          <w:numId w:val="116"/>
        </w:numPr>
        <w:jc w:val="both"/>
      </w:pPr>
      <w:r w:rsidRPr="005D15D9">
        <w:t>The system maintenance methods used to ensure that system maintenance does not unintentionally disrupt the security mechanisms of the Application or supporting hardware.</w:t>
      </w:r>
    </w:p>
    <w:p w14:paraId="7FCA32D1" w14:textId="77777777" w:rsidR="005D15D9" w:rsidRPr="005D15D9" w:rsidRDefault="005D15D9" w:rsidP="003E0EC4">
      <w:pPr>
        <w:numPr>
          <w:ilvl w:val="1"/>
          <w:numId w:val="116"/>
        </w:numPr>
        <w:jc w:val="both"/>
      </w:pPr>
      <w:r w:rsidRPr="005D15D9">
        <w:t>Your Software patch schedule employed to protect the Software from new security vulnerabilities as they arise.</w:t>
      </w:r>
    </w:p>
    <w:p w14:paraId="771465FA" w14:textId="1435CB07" w:rsidR="005D15D9" w:rsidRDefault="005D15D9" w:rsidP="003E0EC4">
      <w:pPr>
        <w:numPr>
          <w:ilvl w:val="1"/>
          <w:numId w:val="116"/>
        </w:numPr>
        <w:jc w:val="both"/>
      </w:pPr>
      <w:r w:rsidRPr="005D15D9">
        <w:t>The notification and escalation process in the event of an intrusion.</w:t>
      </w:r>
    </w:p>
    <w:p w14:paraId="44AA3815" w14:textId="77777777" w:rsidR="00782806" w:rsidRPr="00985E15" w:rsidRDefault="00782806" w:rsidP="00985E15">
      <w:pPr>
        <w:pStyle w:val="BodyText2"/>
        <w:numPr>
          <w:ilvl w:val="0"/>
          <w:numId w:val="116"/>
        </w:numPr>
        <w:tabs>
          <w:tab w:val="left" w:pos="1440"/>
        </w:tabs>
        <w:ind w:left="1440"/>
      </w:pPr>
      <w:r>
        <w:rPr>
          <w:sz w:val="22"/>
        </w:rPr>
        <w:t>Describe how a</w:t>
      </w:r>
      <w:r w:rsidRPr="002A16E6">
        <w:rPr>
          <w:sz w:val="22"/>
        </w:rPr>
        <w:t xml:space="preserve">ppropriate administrative, </w:t>
      </w:r>
      <w:proofErr w:type="gramStart"/>
      <w:r w:rsidRPr="002A16E6">
        <w:rPr>
          <w:sz w:val="22"/>
        </w:rPr>
        <w:t>technical</w:t>
      </w:r>
      <w:proofErr w:type="gramEnd"/>
      <w:r w:rsidRPr="002A16E6">
        <w:rPr>
          <w:sz w:val="22"/>
        </w:rPr>
        <w:t xml:space="preserve"> and organizational security measures </w:t>
      </w:r>
      <w:r>
        <w:rPr>
          <w:sz w:val="22"/>
        </w:rPr>
        <w:t xml:space="preserve">will be implemented and maintained </w:t>
      </w:r>
      <w:r w:rsidRPr="002A16E6">
        <w:rPr>
          <w:sz w:val="22"/>
        </w:rPr>
        <w:t>to safeguard against unauthorized access, disclosure or theft of Personal Data and non-public data</w:t>
      </w:r>
      <w:r>
        <w:rPr>
          <w:sz w:val="22"/>
        </w:rPr>
        <w:t xml:space="preserve"> particularly with regard to remote proctoring</w:t>
      </w:r>
      <w:r w:rsidRPr="002A16E6">
        <w:rPr>
          <w:sz w:val="22"/>
        </w:rPr>
        <w:t xml:space="preserve">. </w:t>
      </w:r>
    </w:p>
    <w:p w14:paraId="17512878" w14:textId="6B0C49B5" w:rsidR="00782806" w:rsidRPr="003E0EC4" w:rsidRDefault="00782806" w:rsidP="003E0EC4">
      <w:pPr>
        <w:numPr>
          <w:ilvl w:val="1"/>
          <w:numId w:val="116"/>
        </w:numPr>
        <w:jc w:val="both"/>
      </w:pPr>
      <w:r w:rsidRPr="002A16E6">
        <w:t xml:space="preserve">Such security measures shall be in accordance with recognized industry practice and not less stringent than the measures the Contractor applies to its own Personal Data and non-public data of similar kind. </w:t>
      </w:r>
    </w:p>
    <w:p w14:paraId="0AFDF759" w14:textId="77777777" w:rsidR="00782806" w:rsidRDefault="00782806" w:rsidP="00985E15">
      <w:pPr>
        <w:pStyle w:val="BodyText2"/>
        <w:numPr>
          <w:ilvl w:val="0"/>
          <w:numId w:val="116"/>
        </w:numPr>
        <w:tabs>
          <w:tab w:val="left" w:pos="1440"/>
        </w:tabs>
        <w:ind w:left="1440"/>
        <w:rPr>
          <w:sz w:val="22"/>
        </w:rPr>
      </w:pPr>
      <w:r w:rsidRPr="002A16E6">
        <w:rPr>
          <w:sz w:val="22"/>
        </w:rPr>
        <w:t xml:space="preserve">All NH Personal Data obtained </w:t>
      </w:r>
      <w:r>
        <w:rPr>
          <w:sz w:val="22"/>
        </w:rPr>
        <w:t xml:space="preserve">must </w:t>
      </w:r>
      <w:r w:rsidRPr="002A16E6">
        <w:rPr>
          <w:sz w:val="22"/>
        </w:rPr>
        <w:t>be encrypted at rest and in transit with controlled access.</w:t>
      </w:r>
      <w:r>
        <w:rPr>
          <w:sz w:val="22"/>
        </w:rPr>
        <w:t xml:space="preserve"> Describe how this requirement will be met. </w:t>
      </w:r>
    </w:p>
    <w:p w14:paraId="167AA7AD" w14:textId="78DAF169" w:rsidR="00782806" w:rsidRPr="003E0EC4" w:rsidRDefault="00782806" w:rsidP="003E0EC4">
      <w:pPr>
        <w:pStyle w:val="BodyText2"/>
        <w:numPr>
          <w:ilvl w:val="0"/>
          <w:numId w:val="116"/>
        </w:numPr>
        <w:tabs>
          <w:tab w:val="left" w:pos="1440"/>
        </w:tabs>
        <w:ind w:left="1440"/>
        <w:rPr>
          <w:sz w:val="22"/>
        </w:rPr>
      </w:pPr>
      <w:r>
        <w:rPr>
          <w:sz w:val="22"/>
        </w:rPr>
        <w:t>U</w:t>
      </w:r>
      <w:r w:rsidRPr="002A16E6">
        <w:rPr>
          <w:sz w:val="22"/>
        </w:rPr>
        <w:t xml:space="preserve">nless otherwise </w:t>
      </w:r>
      <w:proofErr w:type="spellStart"/>
      <w:proofErr w:type="gramStart"/>
      <w:r w:rsidRPr="002A16E6">
        <w:rPr>
          <w:sz w:val="22"/>
        </w:rPr>
        <w:t>stipulated,</w:t>
      </w:r>
      <w:r>
        <w:rPr>
          <w:sz w:val="22"/>
        </w:rPr>
        <w:t>the</w:t>
      </w:r>
      <w:proofErr w:type="spellEnd"/>
      <w:proofErr w:type="gramEnd"/>
      <w:r>
        <w:rPr>
          <w:sz w:val="22"/>
        </w:rPr>
        <w:t xml:space="preserve"> Contractor</w:t>
      </w:r>
      <w:r w:rsidRPr="002A16E6">
        <w:rPr>
          <w:sz w:val="22"/>
        </w:rPr>
        <w:t xml:space="preserve"> is responsible for encryption of the Personal Data.</w:t>
      </w:r>
    </w:p>
    <w:p w14:paraId="7A7F5C1B" w14:textId="7CB2CB6F" w:rsidR="00782806" w:rsidRPr="002A16E6" w:rsidRDefault="00782806" w:rsidP="00985E15">
      <w:pPr>
        <w:pStyle w:val="BodyText2"/>
        <w:numPr>
          <w:ilvl w:val="0"/>
          <w:numId w:val="116"/>
        </w:numPr>
        <w:tabs>
          <w:tab w:val="left" w:pos="1440"/>
        </w:tabs>
        <w:ind w:left="1440"/>
        <w:rPr>
          <w:bCs/>
          <w:sz w:val="22"/>
          <w:szCs w:val="22"/>
        </w:rPr>
      </w:pPr>
      <w:r w:rsidRPr="002A16E6">
        <w:rPr>
          <w:sz w:val="22"/>
          <w:szCs w:val="22"/>
        </w:rPr>
        <w:t xml:space="preserve">At no time shall any NH Personal data be copied, disclosed, </w:t>
      </w:r>
      <w:proofErr w:type="gramStart"/>
      <w:r w:rsidRPr="002A16E6">
        <w:rPr>
          <w:sz w:val="22"/>
          <w:szCs w:val="22"/>
        </w:rPr>
        <w:t>retained</w:t>
      </w:r>
      <w:proofErr w:type="gramEnd"/>
      <w:r w:rsidRPr="002A16E6">
        <w:rPr>
          <w:sz w:val="22"/>
          <w:szCs w:val="22"/>
        </w:rPr>
        <w:t xml:space="preserve"> or used by </w:t>
      </w:r>
      <w:r w:rsidR="003E0EC4">
        <w:rPr>
          <w:sz w:val="22"/>
          <w:szCs w:val="22"/>
        </w:rPr>
        <w:t>the Vendor</w:t>
      </w:r>
      <w:r w:rsidRPr="002A16E6">
        <w:rPr>
          <w:sz w:val="22"/>
          <w:szCs w:val="22"/>
        </w:rPr>
        <w:t xml:space="preserve"> or any party related to </w:t>
      </w:r>
      <w:r w:rsidR="003E0EC4">
        <w:rPr>
          <w:sz w:val="22"/>
          <w:szCs w:val="22"/>
        </w:rPr>
        <w:t>the Vendor</w:t>
      </w:r>
      <w:r w:rsidRPr="002A16E6">
        <w:rPr>
          <w:sz w:val="22"/>
          <w:szCs w:val="22"/>
        </w:rPr>
        <w:t xml:space="preserve"> for any purpose other than fulfilling the service</w:t>
      </w:r>
    </w:p>
    <w:p w14:paraId="6EBA8084" w14:textId="77777777" w:rsidR="00782806" w:rsidRDefault="00782806" w:rsidP="00985E15">
      <w:pPr>
        <w:ind w:left="0"/>
        <w:jc w:val="both"/>
      </w:pPr>
    </w:p>
    <w:p w14:paraId="64991A75" w14:textId="77777777" w:rsidR="0074077D" w:rsidRPr="005D15D9" w:rsidRDefault="0074077D" w:rsidP="0074077D"/>
    <w:p w14:paraId="6098F768" w14:textId="77777777" w:rsidR="005D15D9" w:rsidRPr="005D15D9" w:rsidRDefault="005D15D9" w:rsidP="009739CD">
      <w:pPr>
        <w:pStyle w:val="TopicDescription"/>
      </w:pPr>
      <w:r w:rsidRPr="005D15D9">
        <w:t>Describe the System assurance provisions incorporated into the proposed Software.  At a minimum, discuss the following:</w:t>
      </w:r>
    </w:p>
    <w:p w14:paraId="6758491D" w14:textId="77777777" w:rsidR="005D15D9" w:rsidRPr="005D15D9" w:rsidRDefault="005D15D9" w:rsidP="00A906F5">
      <w:pPr>
        <w:numPr>
          <w:ilvl w:val="0"/>
          <w:numId w:val="117"/>
        </w:numPr>
        <w:ind w:left="1440"/>
        <w:jc w:val="both"/>
      </w:pPr>
      <w:r w:rsidRPr="005D15D9">
        <w:t>What process or methodology is employed within the proposed Software to ensure Data integrity?</w:t>
      </w:r>
    </w:p>
    <w:p w14:paraId="40F9D2CC" w14:textId="77777777" w:rsidR="005D15D9" w:rsidRPr="005D15D9" w:rsidRDefault="005D15D9" w:rsidP="00A906F5">
      <w:pPr>
        <w:numPr>
          <w:ilvl w:val="0"/>
          <w:numId w:val="117"/>
        </w:numPr>
        <w:ind w:left="1440"/>
        <w:jc w:val="both"/>
      </w:pPr>
      <w:r w:rsidRPr="005D15D9">
        <w:t xml:space="preserve">To what degree does your approach rely on System assurance capabilities? </w:t>
      </w:r>
    </w:p>
    <w:p w14:paraId="4B18C037" w14:textId="77777777" w:rsidR="005D15D9" w:rsidRDefault="005D15D9" w:rsidP="00A906F5">
      <w:pPr>
        <w:numPr>
          <w:ilvl w:val="0"/>
          <w:numId w:val="117"/>
        </w:numPr>
        <w:ind w:left="1440"/>
        <w:jc w:val="both"/>
      </w:pPr>
      <w:r w:rsidRPr="005D15D9">
        <w:t>If multiple Databases are employed, what extra procedures are employed to ensure synchronization among Databases?</w:t>
      </w:r>
    </w:p>
    <w:p w14:paraId="0F92CB3C" w14:textId="77777777" w:rsidR="0074077D" w:rsidRPr="005D15D9" w:rsidRDefault="0074077D" w:rsidP="0074077D"/>
    <w:p w14:paraId="0D8B7AB1" w14:textId="77777777" w:rsidR="005D15D9" w:rsidRPr="005D15D9" w:rsidRDefault="005D15D9" w:rsidP="00782806">
      <w:pPr>
        <w:pStyle w:val="TOPIC-Question"/>
      </w:pPr>
      <w:r w:rsidRPr="005D15D9">
        <w:t xml:space="preserve">Security Testing </w:t>
      </w:r>
    </w:p>
    <w:p w14:paraId="3AEE8D20" w14:textId="77777777" w:rsidR="005D15D9" w:rsidRPr="005D15D9" w:rsidRDefault="005D15D9" w:rsidP="009739CD">
      <w:pPr>
        <w:pStyle w:val="TopicDescription"/>
      </w:pPr>
      <w:r w:rsidRPr="005D15D9">
        <w:t>The State will evaluate the Vendor’s approach to Security Testing.</w:t>
      </w:r>
    </w:p>
    <w:p w14:paraId="6CA8E0A2" w14:textId="77777777" w:rsidR="005D15D9" w:rsidRPr="005D15D9" w:rsidRDefault="005D15D9" w:rsidP="004A41D7">
      <w:pPr>
        <w:numPr>
          <w:ilvl w:val="0"/>
          <w:numId w:val="118"/>
        </w:numPr>
        <w:ind w:left="1440"/>
        <w:jc w:val="both"/>
      </w:pPr>
      <w:r w:rsidRPr="005D15D9">
        <w:t>Describe the testing tools and methodologies used for testing the security of the Software Application and Hosting environment.</w:t>
      </w:r>
    </w:p>
    <w:p w14:paraId="25BEA927" w14:textId="77777777" w:rsidR="005D15D9" w:rsidRPr="005D15D9" w:rsidRDefault="005D15D9" w:rsidP="004A41D7">
      <w:pPr>
        <w:numPr>
          <w:ilvl w:val="0"/>
          <w:numId w:val="118"/>
        </w:numPr>
        <w:ind w:left="1440"/>
        <w:jc w:val="both"/>
      </w:pPr>
      <w:r w:rsidRPr="005D15D9">
        <w:t>How can you ensure the security and confidentiality of the State Data collected on the system?</w:t>
      </w:r>
    </w:p>
    <w:p w14:paraId="1E6C1237" w14:textId="77777777" w:rsidR="005D15D9" w:rsidRPr="005D15D9" w:rsidRDefault="005D15D9" w:rsidP="004A41D7">
      <w:pPr>
        <w:numPr>
          <w:ilvl w:val="0"/>
          <w:numId w:val="118"/>
        </w:numPr>
        <w:ind w:left="1440"/>
        <w:jc w:val="both"/>
      </w:pPr>
      <w:r w:rsidRPr="005D15D9">
        <w:t>What security validation Documentation will be shared with the State?</w:t>
      </w:r>
    </w:p>
    <w:p w14:paraId="330381AD" w14:textId="77777777" w:rsidR="005D15D9" w:rsidRDefault="005D15D9" w:rsidP="004A41D7">
      <w:pPr>
        <w:numPr>
          <w:ilvl w:val="0"/>
          <w:numId w:val="118"/>
        </w:numPr>
        <w:ind w:left="1440"/>
        <w:jc w:val="both"/>
      </w:pPr>
      <w:r w:rsidRPr="005D15D9">
        <w:t>Do you use internal or external resources to conduct Security Testing?</w:t>
      </w:r>
    </w:p>
    <w:p w14:paraId="28929E72" w14:textId="77777777" w:rsidR="0074077D" w:rsidRPr="005D15D9" w:rsidRDefault="0074077D" w:rsidP="0074077D"/>
    <w:p w14:paraId="42FC7391" w14:textId="77777777" w:rsidR="0074077D" w:rsidRPr="005D15D9" w:rsidRDefault="0074077D" w:rsidP="0074077D"/>
    <w:p w14:paraId="69EA597D" w14:textId="77777777" w:rsidR="005D15D9" w:rsidRPr="00E6187B" w:rsidRDefault="000A70BD" w:rsidP="000A70BD">
      <w:pPr>
        <w:pStyle w:val="AppendixC-Topics"/>
        <w:numPr>
          <w:ilvl w:val="0"/>
          <w:numId w:val="0"/>
        </w:numPr>
        <w:tabs>
          <w:tab w:val="clear" w:pos="1080"/>
          <w:tab w:val="left" w:pos="2250"/>
        </w:tabs>
        <w:spacing w:before="60"/>
        <w:ind w:left="360" w:hanging="360"/>
      </w:pPr>
      <w:bookmarkStart w:id="346" w:name="_Toc18054455"/>
      <w:bookmarkStart w:id="347" w:name="_Toc20995740"/>
      <w:bookmarkStart w:id="348" w:name="_Toc20999717"/>
      <w:bookmarkStart w:id="349" w:name="_Toc49776498"/>
      <w:bookmarkStart w:id="350" w:name="_Toc51344720"/>
      <w:r>
        <w:tab/>
      </w:r>
      <w:bookmarkStart w:id="351" w:name="_Toc114041260"/>
      <w:r>
        <w:t xml:space="preserve">C-2.2   </w:t>
      </w:r>
      <w:r w:rsidR="005D15D9" w:rsidRPr="00E6187B">
        <w:t xml:space="preserve">State Personnel </w:t>
      </w:r>
      <w:proofErr w:type="gramStart"/>
      <w:r w:rsidR="005D15D9" w:rsidRPr="00E6187B">
        <w:t>And</w:t>
      </w:r>
      <w:proofErr w:type="gramEnd"/>
      <w:r w:rsidR="005D15D9" w:rsidRPr="00E6187B">
        <w:t xml:space="preserve"> Training</w:t>
      </w:r>
      <w:bookmarkEnd w:id="346"/>
      <w:bookmarkEnd w:id="347"/>
      <w:bookmarkEnd w:id="348"/>
      <w:bookmarkEnd w:id="349"/>
      <w:bookmarkEnd w:id="350"/>
      <w:bookmarkEnd w:id="351"/>
    </w:p>
    <w:p w14:paraId="623721F8" w14:textId="77777777" w:rsidR="00A906F5" w:rsidRDefault="00A906F5" w:rsidP="00A906F5">
      <w:pPr>
        <w:pStyle w:val="TOPIC-Question"/>
        <w:numPr>
          <w:ilvl w:val="0"/>
          <w:numId w:val="0"/>
        </w:numPr>
        <w:ind w:left="1800"/>
      </w:pPr>
    </w:p>
    <w:p w14:paraId="5E780C1D" w14:textId="11D63836" w:rsidR="005D15D9" w:rsidRPr="0074077D" w:rsidRDefault="005D15D9" w:rsidP="00782806">
      <w:pPr>
        <w:pStyle w:val="TOPIC-Question"/>
      </w:pPr>
      <w:r w:rsidRPr="0074077D">
        <w:t>User Training Approach</w:t>
      </w:r>
    </w:p>
    <w:p w14:paraId="3E75B078" w14:textId="77777777" w:rsidR="005D15D9" w:rsidRPr="005D15D9" w:rsidRDefault="005D15D9" w:rsidP="009739CD">
      <w:pPr>
        <w:pStyle w:val="TopicDescription"/>
      </w:pPr>
      <w:r w:rsidRPr="005D15D9">
        <w:t>The State will evaluate whether the training approach is likely to prepare users adequately to use the new System from the day of deployment, including maximum knowledge transfer to allow the State to conduct its own training in the future.</w:t>
      </w:r>
    </w:p>
    <w:p w14:paraId="43FFAFB4" w14:textId="0CF65EC9" w:rsidR="005D15D9" w:rsidRDefault="005D15D9" w:rsidP="001254D2">
      <w:pPr>
        <w:numPr>
          <w:ilvl w:val="0"/>
          <w:numId w:val="120"/>
        </w:numPr>
        <w:ind w:hanging="360"/>
        <w:jc w:val="both"/>
      </w:pPr>
      <w:r w:rsidRPr="005D15D9">
        <w:t>Describe in detail the options for Vendor-supplied training</w:t>
      </w:r>
      <w:r w:rsidR="009739CD">
        <w:t xml:space="preserve"> for State Staff and Test Center Administrators</w:t>
      </w:r>
      <w:r w:rsidRPr="005D15D9">
        <w:t xml:space="preserve">.  Include a proposed training schedule, training topics, and options for participation (e.g., in-person, webinars, one-on-one, </w:t>
      </w:r>
      <w:proofErr w:type="gramStart"/>
      <w:r w:rsidRPr="005D15D9">
        <w:t>On-line</w:t>
      </w:r>
      <w:proofErr w:type="gramEnd"/>
      <w:r w:rsidRPr="005D15D9">
        <w:t xml:space="preserve"> on-demand) that you would provide.</w:t>
      </w:r>
    </w:p>
    <w:p w14:paraId="629EEB4E" w14:textId="4128176E" w:rsidR="00985E15" w:rsidRPr="005D15D9" w:rsidRDefault="00985E15" w:rsidP="001254D2">
      <w:pPr>
        <w:numPr>
          <w:ilvl w:val="0"/>
          <w:numId w:val="120"/>
        </w:numPr>
        <w:ind w:hanging="360"/>
        <w:jc w:val="both"/>
      </w:pPr>
      <w:r>
        <w:t>Describe any national conference(s) provided and any arrangements for State Staff and local providers to attend the conference.</w:t>
      </w:r>
    </w:p>
    <w:p w14:paraId="43046A80" w14:textId="77777777" w:rsidR="005D15D9" w:rsidRDefault="005D15D9" w:rsidP="001254D2">
      <w:pPr>
        <w:numPr>
          <w:ilvl w:val="0"/>
          <w:numId w:val="120"/>
        </w:numPr>
        <w:ind w:hanging="360"/>
        <w:jc w:val="both"/>
      </w:pPr>
      <w:r w:rsidRPr="005D15D9">
        <w:t xml:space="preserve">Describe in detail the Documentation that is available to support the training of users of your proposed Solution. Include help screens, On-line or printable manuals and Knowledge bases. If any of these resources would need to be developed or modified for your proposed Solution include a timeline for their availability. If there are access restrictions on any of this material indicate what those restrictions are.  </w:t>
      </w:r>
    </w:p>
    <w:p w14:paraId="1B768FBD" w14:textId="77777777" w:rsidR="0074077D" w:rsidRPr="005D15D9" w:rsidRDefault="0074077D" w:rsidP="0074077D"/>
    <w:p w14:paraId="2E74F3F8" w14:textId="77777777" w:rsidR="005D15D9" w:rsidRPr="0074077D" w:rsidRDefault="005D15D9" w:rsidP="00782806">
      <w:pPr>
        <w:pStyle w:val="TOPIC-Question"/>
      </w:pPr>
      <w:r w:rsidRPr="0074077D">
        <w:t>Preparation and Expectations of State Staff Including Technical Knowledge Transfer</w:t>
      </w:r>
    </w:p>
    <w:p w14:paraId="57C02E4F" w14:textId="77777777" w:rsidR="005D15D9" w:rsidRPr="005D15D9" w:rsidRDefault="005D15D9" w:rsidP="009739CD">
      <w:pPr>
        <w:pStyle w:val="TopicDescription"/>
      </w:pPr>
      <w:r w:rsidRPr="005D15D9">
        <w:t xml:space="preserve">The State will evaluate whether the provisions to prepare State staff participating in the Project will enable the staff to contribute appropriately and the State will evaluate requirements for State staff to support the system after Implementation. </w:t>
      </w:r>
    </w:p>
    <w:p w14:paraId="02BD75E7" w14:textId="77777777" w:rsidR="005D15D9" w:rsidRPr="005D15D9" w:rsidRDefault="005D15D9" w:rsidP="001254D2">
      <w:pPr>
        <w:numPr>
          <w:ilvl w:val="0"/>
          <w:numId w:val="121"/>
        </w:numPr>
        <w:ind w:hanging="360"/>
        <w:jc w:val="both"/>
      </w:pPr>
      <w:r w:rsidRPr="005D15D9">
        <w:t>Describe how State staff assigned to the Project Team will be involved throughout the Project, including design meetings, decision making, and scope control.</w:t>
      </w:r>
    </w:p>
    <w:p w14:paraId="3960D34B" w14:textId="77777777" w:rsidR="005D15D9" w:rsidRPr="005D15D9" w:rsidRDefault="005D15D9" w:rsidP="001254D2">
      <w:pPr>
        <w:numPr>
          <w:ilvl w:val="0"/>
          <w:numId w:val="121"/>
        </w:numPr>
        <w:ind w:hanging="360"/>
        <w:jc w:val="both"/>
      </w:pPr>
      <w:r w:rsidRPr="005D15D9">
        <w:t>Provide an overview of Project Team interactions and dependencies between functions.</w:t>
      </w:r>
    </w:p>
    <w:p w14:paraId="5296BCD0" w14:textId="72334C78" w:rsidR="005D15D9" w:rsidRPr="005D15D9" w:rsidRDefault="005D15D9" w:rsidP="001254D2">
      <w:pPr>
        <w:numPr>
          <w:ilvl w:val="0"/>
          <w:numId w:val="121"/>
        </w:numPr>
        <w:ind w:hanging="360"/>
        <w:jc w:val="both"/>
      </w:pPr>
      <w:r w:rsidRPr="005D15D9">
        <w:t xml:space="preserve">Provide recommendations for State staff requirements to maintain the system after Implementation (skill, # of resources, etc.)  </w:t>
      </w:r>
    </w:p>
    <w:p w14:paraId="7BD65CDD" w14:textId="77777777" w:rsidR="005D15D9" w:rsidRPr="005D15D9" w:rsidRDefault="005D15D9" w:rsidP="001254D2">
      <w:pPr>
        <w:numPr>
          <w:ilvl w:val="0"/>
          <w:numId w:val="121"/>
        </w:numPr>
        <w:ind w:hanging="360"/>
        <w:jc w:val="both"/>
      </w:pPr>
      <w:r w:rsidRPr="005D15D9">
        <w:t>The transfer of technical knowledge is important for operations, configuration/development, workflow, business setup, maintenance, and management.  Address, training curriculum, training priorities and prerequisites, specific commercial and custom course, and one-on-one learning opportunities for State staff.</w:t>
      </w:r>
    </w:p>
    <w:p w14:paraId="69B57A4D" w14:textId="77777777" w:rsidR="005D15D9" w:rsidRDefault="005D15D9" w:rsidP="001254D2">
      <w:pPr>
        <w:numPr>
          <w:ilvl w:val="0"/>
          <w:numId w:val="121"/>
        </w:numPr>
        <w:ind w:hanging="360"/>
        <w:jc w:val="both"/>
      </w:pPr>
      <w:r w:rsidRPr="005D15D9">
        <w:t>Describe and provide samples of the available Documentation supporting the System.  Does the Documentation include technical specifications, troubleshooting tips, technical contact information?</w:t>
      </w:r>
    </w:p>
    <w:p w14:paraId="7221CB17" w14:textId="77777777" w:rsidR="0074077D" w:rsidRPr="005D15D9" w:rsidRDefault="0074077D" w:rsidP="0074077D"/>
    <w:p w14:paraId="15791982" w14:textId="77777777" w:rsidR="005D15D9" w:rsidRPr="00E6187B" w:rsidRDefault="00680C13" w:rsidP="00680C13">
      <w:pPr>
        <w:pStyle w:val="AppendixC-Topics"/>
        <w:numPr>
          <w:ilvl w:val="0"/>
          <w:numId w:val="0"/>
        </w:numPr>
        <w:tabs>
          <w:tab w:val="clear" w:pos="1080"/>
          <w:tab w:val="left" w:pos="2250"/>
        </w:tabs>
        <w:spacing w:before="60"/>
        <w:ind w:left="360" w:hanging="360"/>
      </w:pPr>
      <w:bookmarkStart w:id="352" w:name="_Toc18054456"/>
      <w:bookmarkStart w:id="353" w:name="_Toc20995741"/>
      <w:bookmarkStart w:id="354" w:name="_Toc20999718"/>
      <w:bookmarkStart w:id="355" w:name="_Toc49776499"/>
      <w:bookmarkStart w:id="356" w:name="_Toc51344721"/>
      <w:r>
        <w:tab/>
      </w:r>
      <w:bookmarkStart w:id="357" w:name="_Toc114041261"/>
      <w:r w:rsidR="000A70BD">
        <w:t>C</w:t>
      </w:r>
      <w:r w:rsidR="009F592E">
        <w:t xml:space="preserve">- </w:t>
      </w:r>
      <w:r w:rsidR="000A70BD">
        <w:t xml:space="preserve">2.3 </w:t>
      </w:r>
      <w:r w:rsidR="005D15D9" w:rsidRPr="00E6187B">
        <w:t>Project Execution</w:t>
      </w:r>
      <w:bookmarkEnd w:id="352"/>
      <w:bookmarkEnd w:id="353"/>
      <w:bookmarkEnd w:id="354"/>
      <w:bookmarkEnd w:id="355"/>
      <w:bookmarkEnd w:id="356"/>
      <w:bookmarkEnd w:id="357"/>
    </w:p>
    <w:p w14:paraId="525A1B26" w14:textId="77777777" w:rsidR="00A906F5" w:rsidRDefault="00A906F5" w:rsidP="00A906F5">
      <w:pPr>
        <w:pStyle w:val="TOPIC-Question"/>
        <w:numPr>
          <w:ilvl w:val="0"/>
          <w:numId w:val="0"/>
        </w:numPr>
        <w:ind w:left="1800"/>
      </w:pPr>
    </w:p>
    <w:p w14:paraId="61D45648" w14:textId="14BA83AC" w:rsidR="005D15D9" w:rsidRPr="0074077D" w:rsidRDefault="005D15D9" w:rsidP="00782806">
      <w:pPr>
        <w:pStyle w:val="TOPIC-Question"/>
      </w:pPr>
      <w:r w:rsidRPr="0074077D">
        <w:t>Implementation Approach</w:t>
      </w:r>
    </w:p>
    <w:p w14:paraId="29FF01FE" w14:textId="77777777" w:rsidR="005D15D9" w:rsidRPr="005D15D9" w:rsidRDefault="005D15D9" w:rsidP="009739CD">
      <w:pPr>
        <w:pStyle w:val="TopicDescription"/>
      </w:pPr>
      <w:r w:rsidRPr="005D15D9">
        <w:t>The State will evaluate the quality of analysis, reasonableness, and flexibility evident in the proposed Implementation approach.</w:t>
      </w:r>
    </w:p>
    <w:p w14:paraId="36FC2E16" w14:textId="77777777" w:rsidR="005D15D9" w:rsidRPr="005D15D9" w:rsidRDefault="005D15D9" w:rsidP="001254D2">
      <w:pPr>
        <w:numPr>
          <w:ilvl w:val="0"/>
          <w:numId w:val="122"/>
        </w:numPr>
        <w:ind w:left="1440"/>
        <w:jc w:val="both"/>
      </w:pPr>
      <w:r w:rsidRPr="005D15D9">
        <w:t>Provide one or more feasible Implementation Plans.  For each plan provided:</w:t>
      </w:r>
    </w:p>
    <w:p w14:paraId="0380E068" w14:textId="77777777" w:rsidR="005D15D9" w:rsidRPr="005D15D9" w:rsidRDefault="005D15D9" w:rsidP="003E0EC4">
      <w:pPr>
        <w:numPr>
          <w:ilvl w:val="0"/>
          <w:numId w:val="346"/>
        </w:numPr>
        <w:ind w:left="1890"/>
        <w:jc w:val="both"/>
      </w:pPr>
      <w:r w:rsidRPr="005D15D9">
        <w:lastRenderedPageBreak/>
        <w:t xml:space="preserve">Identify timeframes for major milestones, including timing for discontinuing legacy </w:t>
      </w:r>
      <w:proofErr w:type="gramStart"/>
      <w:r w:rsidRPr="005D15D9">
        <w:t>Systems;</w:t>
      </w:r>
      <w:proofErr w:type="gramEnd"/>
    </w:p>
    <w:p w14:paraId="022DA42A" w14:textId="77777777" w:rsidR="005D15D9" w:rsidRPr="005D15D9" w:rsidRDefault="005D15D9" w:rsidP="003E0EC4">
      <w:pPr>
        <w:numPr>
          <w:ilvl w:val="0"/>
          <w:numId w:val="346"/>
        </w:numPr>
        <w:ind w:left="1890"/>
        <w:jc w:val="both"/>
      </w:pPr>
      <w:r w:rsidRPr="005D15D9">
        <w:t>Discuss cost implications of the plan, including implications on maintenance fees and available Implementation options that would lower costs</w:t>
      </w:r>
    </w:p>
    <w:p w14:paraId="2BFFA372" w14:textId="77777777" w:rsidR="005D15D9" w:rsidRPr="005D15D9" w:rsidRDefault="005D15D9" w:rsidP="003E0EC4">
      <w:pPr>
        <w:numPr>
          <w:ilvl w:val="0"/>
          <w:numId w:val="346"/>
        </w:numPr>
        <w:ind w:left="1890"/>
        <w:jc w:val="both"/>
      </w:pPr>
      <w:r w:rsidRPr="005D15D9">
        <w:t>Address the level of risk associated with each plan.</w:t>
      </w:r>
    </w:p>
    <w:p w14:paraId="092E0B23" w14:textId="77777777" w:rsidR="005D15D9" w:rsidRPr="005D15D9" w:rsidRDefault="005D15D9" w:rsidP="003E0EC4">
      <w:pPr>
        <w:numPr>
          <w:ilvl w:val="0"/>
          <w:numId w:val="346"/>
        </w:numPr>
        <w:ind w:left="1890"/>
      </w:pPr>
      <w:r w:rsidRPr="005D15D9">
        <w:t>Why is this the approach you recommend?</w:t>
      </w:r>
    </w:p>
    <w:p w14:paraId="466DE31B" w14:textId="77777777" w:rsidR="005D15D9" w:rsidRDefault="005D15D9" w:rsidP="003E0EC4">
      <w:pPr>
        <w:numPr>
          <w:ilvl w:val="0"/>
          <w:numId w:val="346"/>
        </w:numPr>
        <w:ind w:left="1890"/>
      </w:pPr>
      <w:r w:rsidRPr="005D15D9">
        <w:t xml:space="preserve">Will the Vendor provide a tool for the State and the Vendor to communicate and share information throughout the Project – </w:t>
      </w:r>
      <w:proofErr w:type="gramStart"/>
      <w:r w:rsidRPr="005D15D9">
        <w:t>i.e.</w:t>
      </w:r>
      <w:proofErr w:type="gramEnd"/>
      <w:r w:rsidRPr="005D15D9">
        <w:t xml:space="preserve"> SharePoint, </w:t>
      </w:r>
      <w:r w:rsidR="00045192" w:rsidRPr="005D15D9">
        <w:t>Portal?</w:t>
      </w:r>
    </w:p>
    <w:p w14:paraId="43B28C1E" w14:textId="77777777" w:rsidR="0074077D" w:rsidRPr="005D15D9" w:rsidRDefault="0074077D" w:rsidP="00A906F5">
      <w:pPr>
        <w:pStyle w:val="Topicaction"/>
      </w:pPr>
    </w:p>
    <w:p w14:paraId="17B5FCB9" w14:textId="120796A0" w:rsidR="005D15D9" w:rsidRPr="00E6187B" w:rsidRDefault="00E04EEC" w:rsidP="00E04EEC">
      <w:pPr>
        <w:pStyle w:val="AppendixC-Topics"/>
        <w:numPr>
          <w:ilvl w:val="0"/>
          <w:numId w:val="0"/>
        </w:numPr>
        <w:tabs>
          <w:tab w:val="clear" w:pos="1080"/>
          <w:tab w:val="left" w:pos="2250"/>
        </w:tabs>
        <w:spacing w:before="60"/>
        <w:ind w:left="360" w:hanging="360"/>
      </w:pPr>
      <w:bookmarkStart w:id="358" w:name="_Toc18054457"/>
      <w:bookmarkStart w:id="359" w:name="_Toc20995742"/>
      <w:bookmarkStart w:id="360" w:name="_Toc20999719"/>
      <w:bookmarkStart w:id="361" w:name="_Toc49776500"/>
      <w:bookmarkStart w:id="362" w:name="_Toc51344722"/>
      <w:bookmarkStart w:id="363" w:name="_Toc114041262"/>
      <w:r>
        <w:t xml:space="preserve">C-2.4 </w:t>
      </w:r>
      <w:r w:rsidR="005D15D9" w:rsidRPr="00E6187B">
        <w:t>Project Management</w:t>
      </w:r>
      <w:bookmarkEnd w:id="358"/>
      <w:bookmarkEnd w:id="359"/>
      <w:bookmarkEnd w:id="360"/>
      <w:bookmarkEnd w:id="361"/>
      <w:bookmarkEnd w:id="362"/>
      <w:bookmarkEnd w:id="363"/>
    </w:p>
    <w:p w14:paraId="2499821F" w14:textId="77777777" w:rsidR="002336DC" w:rsidRPr="005D15D9" w:rsidRDefault="002336DC" w:rsidP="002336DC"/>
    <w:p w14:paraId="30219B21" w14:textId="77777777" w:rsidR="005D15D9" w:rsidRPr="005D15D9" w:rsidRDefault="005D15D9" w:rsidP="00782806">
      <w:pPr>
        <w:pStyle w:val="TOPIC-Question"/>
      </w:pPr>
      <w:r w:rsidRPr="005D15D9">
        <w:t>Work Plan, Status Meetings and Reports</w:t>
      </w:r>
    </w:p>
    <w:p w14:paraId="14491FDA" w14:textId="77777777" w:rsidR="005D15D9" w:rsidRPr="005D15D9" w:rsidRDefault="005D15D9" w:rsidP="009739CD">
      <w:pPr>
        <w:pStyle w:val="TopicDescription"/>
      </w:pPr>
      <w:r w:rsidRPr="005D15D9">
        <w:t>The State will evaluate whether the Vendor’s preliminary proposed Work Plan includes a description of the Schedule, tasks, Deliverables, major milestones, task dependencies, and a payment Schedule.  The Work Plan shall also address resource allocations (both State and Vendor team members). This narrative should reflect current Project Management “best practices” and be consistent with narratives on other topics.  The Software to be used to support the ongoing management of the Project should also be described in the Work Plan.  Additionally, the State will evaluate the degree to which Project Reporting will serve the needs of State Project leaders.</w:t>
      </w:r>
    </w:p>
    <w:p w14:paraId="5457A006" w14:textId="77777777" w:rsidR="005D15D9" w:rsidRPr="00BE2196" w:rsidRDefault="005D15D9" w:rsidP="00A906F5">
      <w:pPr>
        <w:pStyle w:val="Topicaction"/>
        <w:numPr>
          <w:ilvl w:val="0"/>
          <w:numId w:val="326"/>
        </w:numPr>
      </w:pPr>
      <w:r w:rsidRPr="005D15D9">
        <w:t xml:space="preserve">The State sees a Work Plan as essential to reaching a comprehensive agreement with a Vendor.  Consequently, the State will seek to refine the proposed Work Plan prior to Contract approval with the selected Vendor and to incorporate the refined Work Plan by reference into a Contract.  </w:t>
      </w:r>
    </w:p>
    <w:p w14:paraId="40A2D800" w14:textId="6D6A60E5" w:rsidR="005D15D9" w:rsidRPr="005D15D9" w:rsidRDefault="005D15D9" w:rsidP="00A906F5">
      <w:pPr>
        <w:pStyle w:val="Topicaction"/>
        <w:numPr>
          <w:ilvl w:val="0"/>
          <w:numId w:val="326"/>
        </w:numPr>
      </w:pPr>
      <w:r w:rsidRPr="005D15D9">
        <w:t xml:space="preserve">Provide a </w:t>
      </w:r>
      <w:proofErr w:type="gramStart"/>
      <w:r w:rsidRPr="005D15D9">
        <w:t>preliminary Work Plan depicting tasks</w:t>
      </w:r>
      <w:proofErr w:type="gramEnd"/>
      <w:r w:rsidRPr="005D15D9">
        <w:t>, task dependencies, Schedule, milestones</w:t>
      </w:r>
      <w:r w:rsidR="00D614FC">
        <w:t>/critical events</w:t>
      </w:r>
      <w:r w:rsidRPr="005D15D9">
        <w:t xml:space="preserve">, Deliverables, and payment Schedule.  Include the Deliverables outlined in </w:t>
      </w:r>
      <w:hyperlink w:anchor="AppendixB" w:history="1">
        <w:r w:rsidRPr="003E0EC4">
          <w:rPr>
            <w:rStyle w:val="Hyperlink"/>
          </w:rPr>
          <w:t>Appendix B</w:t>
        </w:r>
      </w:hyperlink>
      <w:r w:rsidRPr="005D15D9">
        <w:t xml:space="preserve"> (Business/Technical Requirements and Deliverables), appropriate status meetings and Reports, and include other Deliverables that you, based on </w:t>
      </w:r>
      <w:proofErr w:type="gramStart"/>
      <w:r w:rsidRPr="005D15D9">
        <w:t>past experience</w:t>
      </w:r>
      <w:proofErr w:type="gramEnd"/>
      <w:r w:rsidRPr="005D15D9">
        <w:t xml:space="preserve">, would recommend be developed on this Project. </w:t>
      </w:r>
    </w:p>
    <w:p w14:paraId="42455F54" w14:textId="77777777" w:rsidR="005D15D9" w:rsidRPr="005D15D9" w:rsidRDefault="005D15D9" w:rsidP="00A906F5">
      <w:pPr>
        <w:pStyle w:val="Topicaction"/>
        <w:numPr>
          <w:ilvl w:val="0"/>
          <w:numId w:val="326"/>
        </w:numPr>
      </w:pPr>
      <w:r w:rsidRPr="005D15D9">
        <w:t xml:space="preserve">Define both proposed Written and Software Deliverables.  Include sufficient detail that the State will be able to identify departures from the Plan in sufficient time to seek corrective action.  </w:t>
      </w:r>
      <w:proofErr w:type="gramStart"/>
      <w:r w:rsidRPr="005D15D9">
        <w:t>In particular, provide</w:t>
      </w:r>
      <w:proofErr w:type="gramEnd"/>
      <w:r w:rsidRPr="005D15D9">
        <w:t xml:space="preserve"> information about staffing.</w:t>
      </w:r>
    </w:p>
    <w:p w14:paraId="7A66DF7F" w14:textId="77777777" w:rsidR="005D15D9" w:rsidRPr="005D15D9" w:rsidRDefault="005D15D9" w:rsidP="00A906F5">
      <w:pPr>
        <w:pStyle w:val="Topicaction"/>
        <w:numPr>
          <w:ilvl w:val="0"/>
          <w:numId w:val="326"/>
        </w:numPr>
      </w:pPr>
      <w:r w:rsidRPr="005D15D9">
        <w:t>Describe all Deliverables to be produced in the Project.  Ensure that all Deliverables and milestones are identified in the Work Plan.  Identify and discuss the following:</w:t>
      </w:r>
    </w:p>
    <w:p w14:paraId="5798FE00" w14:textId="77777777" w:rsidR="005D15D9" w:rsidRPr="00782806" w:rsidRDefault="005D15D9" w:rsidP="00A906F5">
      <w:pPr>
        <w:pStyle w:val="Topicaction"/>
        <w:numPr>
          <w:ilvl w:val="1"/>
          <w:numId w:val="326"/>
        </w:numPr>
      </w:pPr>
      <w:r w:rsidRPr="00782806">
        <w:t xml:space="preserve">All assumptions upon which the Work Plan is </w:t>
      </w:r>
      <w:proofErr w:type="gramStart"/>
      <w:r w:rsidRPr="00782806">
        <w:t>based;</w:t>
      </w:r>
      <w:proofErr w:type="gramEnd"/>
    </w:p>
    <w:p w14:paraId="23553160" w14:textId="77777777" w:rsidR="005D15D9" w:rsidRPr="00782806" w:rsidRDefault="005D15D9" w:rsidP="00A906F5">
      <w:pPr>
        <w:pStyle w:val="Topicaction"/>
        <w:numPr>
          <w:ilvl w:val="1"/>
          <w:numId w:val="326"/>
        </w:numPr>
      </w:pPr>
      <w:r w:rsidRPr="00782806">
        <w:t xml:space="preserve">Descriptions of recommended roles by activity and time required for both State and Vendor members of the Project </w:t>
      </w:r>
      <w:proofErr w:type="gramStart"/>
      <w:r w:rsidRPr="00782806">
        <w:t>Team;</w:t>
      </w:r>
      <w:proofErr w:type="gramEnd"/>
    </w:p>
    <w:p w14:paraId="1653EE85" w14:textId="77777777" w:rsidR="005D15D9" w:rsidRPr="00782806" w:rsidRDefault="005D15D9" w:rsidP="00A906F5">
      <w:pPr>
        <w:pStyle w:val="Topicaction"/>
        <w:numPr>
          <w:ilvl w:val="1"/>
          <w:numId w:val="326"/>
        </w:numPr>
      </w:pPr>
      <w:r w:rsidRPr="00782806">
        <w:t>Assignments of members of the Vendor’s team identified by role to specific tasks; and</w:t>
      </w:r>
    </w:p>
    <w:p w14:paraId="2CF21219" w14:textId="77777777" w:rsidR="005D15D9" w:rsidRPr="00782806" w:rsidRDefault="005D15D9" w:rsidP="00A906F5">
      <w:pPr>
        <w:pStyle w:val="Topicaction"/>
        <w:numPr>
          <w:ilvl w:val="1"/>
          <w:numId w:val="326"/>
        </w:numPr>
      </w:pPr>
      <w:r w:rsidRPr="00782806">
        <w:t>Critical success factors for the Project.</w:t>
      </w:r>
    </w:p>
    <w:p w14:paraId="5DAD223F" w14:textId="77777777" w:rsidR="005D15D9" w:rsidRPr="005D15D9" w:rsidRDefault="005D15D9" w:rsidP="00A906F5">
      <w:pPr>
        <w:pStyle w:val="Topicaction"/>
        <w:numPr>
          <w:ilvl w:val="0"/>
          <w:numId w:val="326"/>
        </w:numPr>
      </w:pPr>
      <w:r w:rsidRPr="005D15D9">
        <w:t>Discuss how this Work Plan will be used and State access to Plan details.</w:t>
      </w:r>
    </w:p>
    <w:p w14:paraId="5607AA92" w14:textId="77777777" w:rsidR="005D15D9" w:rsidRDefault="005D15D9" w:rsidP="00A906F5">
      <w:pPr>
        <w:pStyle w:val="Topicaction"/>
        <w:numPr>
          <w:ilvl w:val="0"/>
          <w:numId w:val="326"/>
        </w:numPr>
      </w:pPr>
      <w:r w:rsidRPr="005D15D9">
        <w:t xml:space="preserve">Discuss frequency for updating the Plan, at a minimum biweekly and for every status meeting.  Explain how the State will know whether the </w:t>
      </w:r>
      <w:r w:rsidR="0050345E">
        <w:t>p</w:t>
      </w:r>
      <w:r w:rsidR="0050345E" w:rsidRPr="005D15D9">
        <w:t xml:space="preserve">roject </w:t>
      </w:r>
      <w:r w:rsidRPr="005D15D9">
        <w:t xml:space="preserve">is on </w:t>
      </w:r>
      <w:r w:rsidR="0050345E">
        <w:t>s</w:t>
      </w:r>
      <w:r w:rsidR="0050345E" w:rsidRPr="005D15D9">
        <w:t>chedule</w:t>
      </w:r>
      <w:r w:rsidR="00D614FC" w:rsidRPr="00BE2196">
        <w:t>, project expenses incurred to date,</w:t>
      </w:r>
      <w:r w:rsidRPr="005D15D9">
        <w:t xml:space="preserve"> and within budget.</w:t>
      </w:r>
    </w:p>
    <w:p w14:paraId="7F277B27" w14:textId="77777777" w:rsidR="00D614FC" w:rsidRPr="005D15D9" w:rsidRDefault="00D614FC" w:rsidP="00A906F5">
      <w:pPr>
        <w:pStyle w:val="Topicaction"/>
        <w:numPr>
          <w:ilvl w:val="0"/>
          <w:numId w:val="326"/>
        </w:numPr>
      </w:pPr>
      <w:r>
        <w:t>Define your planned approach to maintaining all project documentation</w:t>
      </w:r>
      <w:r w:rsidR="00812F15">
        <w:t>.  For example, how will this documentation be available to the State staff (Word Doc, SharePoint, etc.)</w:t>
      </w:r>
      <w:r>
        <w:t>.</w:t>
      </w:r>
    </w:p>
    <w:p w14:paraId="672FA333" w14:textId="77777777" w:rsidR="00782806" w:rsidRDefault="00782806" w:rsidP="009739CD">
      <w:pPr>
        <w:pStyle w:val="TopicDescription"/>
      </w:pPr>
    </w:p>
    <w:p w14:paraId="28AC7863" w14:textId="517095CC" w:rsidR="005D15D9" w:rsidRPr="005D15D9" w:rsidRDefault="005D15D9" w:rsidP="009739CD">
      <w:pPr>
        <w:pStyle w:val="TopicDescription"/>
      </w:pPr>
      <w:r w:rsidRPr="005D15D9">
        <w:t>The State will evaluate the degree to which Project Reporting will serve the needs of State Project leaders.</w:t>
      </w:r>
    </w:p>
    <w:p w14:paraId="7B93331F" w14:textId="61BA6FC1" w:rsidR="00CE1F48" w:rsidRDefault="005D15D9" w:rsidP="00A906F5">
      <w:pPr>
        <w:pStyle w:val="Topicaction"/>
        <w:numPr>
          <w:ilvl w:val="0"/>
          <w:numId w:val="327"/>
        </w:numPr>
      </w:pPr>
      <w:r w:rsidRPr="005D15D9">
        <w:t xml:space="preserve">The State believes that effective communication and Reporting are essential to </w:t>
      </w:r>
      <w:r w:rsidR="0050345E">
        <w:t>p</w:t>
      </w:r>
      <w:r w:rsidR="0050345E" w:rsidRPr="005D15D9">
        <w:t xml:space="preserve">roject </w:t>
      </w:r>
      <w:r w:rsidRPr="005D15D9">
        <w:t xml:space="preserve">success. </w:t>
      </w:r>
      <w:r w:rsidR="00CE1F48" w:rsidRPr="005D15D9">
        <w:t xml:space="preserve">As reasonably requested by the State, Vendor shall provide the State with information or </w:t>
      </w:r>
      <w:r w:rsidR="0050345E">
        <w:t>r</w:t>
      </w:r>
      <w:r w:rsidR="0050345E" w:rsidRPr="005D15D9">
        <w:t xml:space="preserve">eports </w:t>
      </w:r>
      <w:r w:rsidR="00CE1F48" w:rsidRPr="005D15D9">
        <w:t xml:space="preserve">regarding the Project.  Vendor shall prepare special </w:t>
      </w:r>
      <w:r w:rsidR="0050345E">
        <w:t>r</w:t>
      </w:r>
      <w:r w:rsidR="0050345E" w:rsidRPr="005D15D9">
        <w:t xml:space="preserve">eports </w:t>
      </w:r>
      <w:r w:rsidR="00CE1F48" w:rsidRPr="005D15D9">
        <w:t xml:space="preserve">and presentations relating to Project </w:t>
      </w:r>
      <w:proofErr w:type="gramStart"/>
      <w:r w:rsidR="00CE1F48" w:rsidRPr="005D15D9">
        <w:t>Management, and</w:t>
      </w:r>
      <w:proofErr w:type="gramEnd"/>
      <w:r w:rsidR="00CE1F48" w:rsidRPr="005D15D9">
        <w:t xml:space="preserve"> shall assist the State in preparing </w:t>
      </w:r>
      <w:r w:rsidR="0050345E">
        <w:t>r</w:t>
      </w:r>
      <w:r w:rsidR="0050345E" w:rsidRPr="005D15D9">
        <w:t xml:space="preserve">eports </w:t>
      </w:r>
      <w:r w:rsidR="00CE1F48" w:rsidRPr="005D15D9">
        <w:t>and presentations, as reasonably requested by the State, all at no additional cost to the State.</w:t>
      </w:r>
    </w:p>
    <w:p w14:paraId="591D1F33" w14:textId="77777777" w:rsidR="005D15D9" w:rsidRPr="00BE2196" w:rsidRDefault="005D15D9" w:rsidP="00A906F5">
      <w:pPr>
        <w:pStyle w:val="Topicaction"/>
        <w:numPr>
          <w:ilvl w:val="0"/>
          <w:numId w:val="327"/>
        </w:numPr>
      </w:pPr>
      <w:r w:rsidRPr="00BE2196">
        <w:t>Describe your planned project management activities including Introductory and Kickoff Meetings, Status Meetings, Work Plan Updates, and Special Meetings. Discuss frequency, duration, participants, agenda items, etc.</w:t>
      </w:r>
    </w:p>
    <w:p w14:paraId="4D42D9F1" w14:textId="77777777" w:rsidR="005D15D9" w:rsidRPr="00BE2196" w:rsidRDefault="005D15D9" w:rsidP="00A906F5">
      <w:pPr>
        <w:pStyle w:val="Topicaction"/>
        <w:numPr>
          <w:ilvl w:val="0"/>
          <w:numId w:val="327"/>
        </w:numPr>
      </w:pPr>
      <w:r w:rsidRPr="00BE2196">
        <w:t xml:space="preserve">Describe how you will </w:t>
      </w:r>
      <w:r w:rsidR="0050345E">
        <w:t>r</w:t>
      </w:r>
      <w:r w:rsidR="0050345E" w:rsidRPr="00BE2196">
        <w:t xml:space="preserve">eport </w:t>
      </w:r>
      <w:r w:rsidRPr="00BE2196">
        <w:t>Project health to communicate Project status with Stakeholders and for the early recognition of factors that may result in Project problems requiring special attention.</w:t>
      </w:r>
    </w:p>
    <w:p w14:paraId="18AFDA67" w14:textId="77777777" w:rsidR="002336DC" w:rsidRPr="005D15D9" w:rsidRDefault="002336DC" w:rsidP="002336DC">
      <w:pPr>
        <w:rPr>
          <w:rFonts w:eastAsiaTheme="minorHAnsi"/>
        </w:rPr>
      </w:pPr>
    </w:p>
    <w:p w14:paraId="2D5A71D1" w14:textId="77777777" w:rsidR="005D15D9" w:rsidRPr="005D15D9" w:rsidRDefault="00992578" w:rsidP="00782806">
      <w:pPr>
        <w:pStyle w:val="TOPIC-Question"/>
      </w:pPr>
      <w:r>
        <w:t xml:space="preserve">Project </w:t>
      </w:r>
      <w:r w:rsidR="005D15D9" w:rsidRPr="005D15D9">
        <w:t>Risk and Issue Management</w:t>
      </w:r>
    </w:p>
    <w:p w14:paraId="01CD34F3" w14:textId="77777777" w:rsidR="005D15D9" w:rsidRPr="005D15D9" w:rsidRDefault="005D15D9" w:rsidP="009739CD">
      <w:pPr>
        <w:pStyle w:val="TopicDescription"/>
      </w:pPr>
      <w:r w:rsidRPr="005D15D9">
        <w:t xml:space="preserve">The State will evaluate the extent to which the proposed approach will contribute to the timely identification and effective action on </w:t>
      </w:r>
      <w:r w:rsidR="00992578">
        <w:t xml:space="preserve">project </w:t>
      </w:r>
      <w:r w:rsidRPr="005D15D9">
        <w:t xml:space="preserve">issues and risks.  The State will also evaluate whether the approach recognizes and addresses appropriate State involvement in </w:t>
      </w:r>
      <w:r w:rsidR="00992578">
        <w:t xml:space="preserve">project </w:t>
      </w:r>
      <w:r w:rsidRPr="005D15D9">
        <w:t xml:space="preserve">risk and issue management.  </w:t>
      </w:r>
    </w:p>
    <w:p w14:paraId="3874EF79" w14:textId="77777777" w:rsidR="005D15D9" w:rsidRPr="00BE2196" w:rsidRDefault="005D15D9" w:rsidP="00A906F5">
      <w:pPr>
        <w:pStyle w:val="Topicaction"/>
        <w:numPr>
          <w:ilvl w:val="0"/>
          <w:numId w:val="305"/>
        </w:numPr>
      </w:pPr>
      <w:r w:rsidRPr="00BE2196">
        <w:t xml:space="preserve">Provide proposed methodologies for </w:t>
      </w:r>
      <w:r w:rsidR="00992578">
        <w:t xml:space="preserve">project </w:t>
      </w:r>
      <w:r w:rsidRPr="00BE2196">
        <w:t>risk and issue management.  Discuss State and Vendor responsibilities.  The State seeks a clear means to compare planned versus actual status, including percentages, at a sufficiently detailed level to ensure the State can adequately monitor the progress of the Project.  Be sure to identify any essential time constraints on State actions.  Escalation procedures will be defined in a Contract between the State and the Vendor.</w:t>
      </w:r>
    </w:p>
    <w:p w14:paraId="7913BA57" w14:textId="77777777" w:rsidR="002336DC" w:rsidRPr="005D15D9" w:rsidRDefault="002336DC" w:rsidP="002336DC">
      <w:pPr>
        <w:rPr>
          <w:rFonts w:eastAsia="Calibri"/>
        </w:rPr>
      </w:pPr>
    </w:p>
    <w:p w14:paraId="3432B9C2" w14:textId="77777777" w:rsidR="002336DC" w:rsidRPr="005D15D9" w:rsidRDefault="002336DC" w:rsidP="002336DC">
      <w:pPr>
        <w:rPr>
          <w:rFonts w:eastAsia="Calibri"/>
        </w:rPr>
      </w:pPr>
    </w:p>
    <w:p w14:paraId="190D24B1" w14:textId="77777777" w:rsidR="005D15D9" w:rsidRPr="005D15D9" w:rsidRDefault="005D15D9" w:rsidP="00782806">
      <w:pPr>
        <w:pStyle w:val="TOPIC-Question"/>
      </w:pPr>
      <w:r w:rsidRPr="005D15D9">
        <w:t>Quality Assurance Approach</w:t>
      </w:r>
    </w:p>
    <w:p w14:paraId="28454C48" w14:textId="77777777" w:rsidR="005D15D9" w:rsidRPr="005D15D9" w:rsidRDefault="005D15D9" w:rsidP="009739CD">
      <w:pPr>
        <w:pStyle w:val="TopicDescription"/>
      </w:pPr>
      <w:r w:rsidRPr="005D15D9">
        <w:t>The State will evaluate the degree to which proposed procedures will ensure that Deliverables require limited modification when submitted for approval.</w:t>
      </w:r>
    </w:p>
    <w:p w14:paraId="058C1F8E" w14:textId="77777777" w:rsidR="005D15D9" w:rsidRPr="000A70BD" w:rsidRDefault="005D15D9" w:rsidP="00A906F5">
      <w:pPr>
        <w:pStyle w:val="Topicaction"/>
        <w:numPr>
          <w:ilvl w:val="0"/>
          <w:numId w:val="328"/>
        </w:numPr>
      </w:pPr>
      <w:r w:rsidRPr="000A70BD">
        <w:t>Describe the methodology that will be employed to assure that each type of Deliverable is of high quality before submission for State consideration (Written, Software, and Non-Software).  Discussion should include but not be limited to:</w:t>
      </w:r>
    </w:p>
    <w:p w14:paraId="6BA3434E" w14:textId="77777777" w:rsidR="005D15D9" w:rsidRPr="005D15D9" w:rsidRDefault="005D15D9" w:rsidP="00A906F5">
      <w:pPr>
        <w:pStyle w:val="Topicaction"/>
        <w:numPr>
          <w:ilvl w:val="0"/>
          <w:numId w:val="347"/>
        </w:numPr>
      </w:pPr>
      <w:r w:rsidRPr="005D15D9">
        <w:t xml:space="preserve">Provision for State input to the general content of a Written Deliverable and Non-Software Deliverables prior to </w:t>
      </w:r>
      <w:proofErr w:type="gramStart"/>
      <w:r w:rsidRPr="005D15D9">
        <w:t>production;</w:t>
      </w:r>
      <w:proofErr w:type="gramEnd"/>
    </w:p>
    <w:p w14:paraId="7159F46E" w14:textId="209489A7" w:rsidR="005D15D9" w:rsidRPr="005D15D9" w:rsidRDefault="005D15D9" w:rsidP="00A906F5">
      <w:pPr>
        <w:pStyle w:val="Topicaction"/>
        <w:numPr>
          <w:ilvl w:val="0"/>
          <w:numId w:val="347"/>
        </w:numPr>
      </w:pPr>
      <w:r w:rsidRPr="005D15D9">
        <w:t>The standard for Vendor internal Review of a Written Deliverable and Non-Software Deliverables prior to formal submission</w:t>
      </w:r>
      <w:r w:rsidR="00782806">
        <w:t>.</w:t>
      </w:r>
    </w:p>
    <w:p w14:paraId="46E7E02E" w14:textId="77777777" w:rsidR="002336DC" w:rsidRPr="005D15D9" w:rsidRDefault="002336DC" w:rsidP="000A674F"/>
    <w:p w14:paraId="1B7F94BE" w14:textId="5971EF42" w:rsidR="00A906F5" w:rsidRPr="00E6187B" w:rsidRDefault="00680C13" w:rsidP="00A906F5">
      <w:pPr>
        <w:pStyle w:val="AppendixC-Topics"/>
        <w:numPr>
          <w:ilvl w:val="0"/>
          <w:numId w:val="0"/>
        </w:numPr>
        <w:tabs>
          <w:tab w:val="clear" w:pos="1080"/>
          <w:tab w:val="left" w:pos="2250"/>
        </w:tabs>
        <w:spacing w:before="60"/>
        <w:ind w:left="720" w:hanging="720"/>
      </w:pPr>
      <w:bookmarkStart w:id="364" w:name="_Toc18054458"/>
      <w:bookmarkStart w:id="365" w:name="_Toc20995743"/>
      <w:bookmarkStart w:id="366" w:name="_Toc20999720"/>
      <w:bookmarkStart w:id="367" w:name="_Toc49776501"/>
      <w:bookmarkStart w:id="368" w:name="_Toc51344723"/>
      <w:r>
        <w:tab/>
      </w:r>
      <w:bookmarkStart w:id="369" w:name="_Toc114041263"/>
      <w:r>
        <w:t>C-2.</w:t>
      </w:r>
      <w:proofErr w:type="gramStart"/>
      <w:r>
        <w:t xml:space="preserve">5  </w:t>
      </w:r>
      <w:r w:rsidR="005D15D9" w:rsidRPr="00E6187B">
        <w:t>Ongoing</w:t>
      </w:r>
      <w:proofErr w:type="gramEnd"/>
      <w:r w:rsidR="005D15D9" w:rsidRPr="00E6187B">
        <w:t xml:space="preserve"> Operations For Vendor Hosted Solution</w:t>
      </w:r>
      <w:bookmarkEnd w:id="364"/>
      <w:bookmarkEnd w:id="365"/>
      <w:bookmarkEnd w:id="366"/>
      <w:bookmarkEnd w:id="367"/>
      <w:bookmarkEnd w:id="368"/>
      <w:bookmarkEnd w:id="369"/>
    </w:p>
    <w:p w14:paraId="7FABA252" w14:textId="77777777" w:rsidR="00A906F5" w:rsidRDefault="00A906F5" w:rsidP="00A906F5">
      <w:pPr>
        <w:pStyle w:val="TOPIC-Question"/>
        <w:numPr>
          <w:ilvl w:val="0"/>
          <w:numId w:val="0"/>
        </w:numPr>
        <w:ind w:left="1800"/>
      </w:pPr>
    </w:p>
    <w:p w14:paraId="5E2CDF28" w14:textId="02F4AD5E" w:rsidR="005D15D9" w:rsidRPr="005D15D9" w:rsidRDefault="005D15D9" w:rsidP="00782806">
      <w:pPr>
        <w:pStyle w:val="TOPIC-Question"/>
      </w:pPr>
      <w:r w:rsidRPr="005D15D9">
        <w:t>Hosted System</w:t>
      </w:r>
    </w:p>
    <w:p w14:paraId="7A79F2D2" w14:textId="77777777" w:rsidR="005D15D9" w:rsidRPr="005D15D9" w:rsidRDefault="005D15D9" w:rsidP="009739CD">
      <w:pPr>
        <w:pStyle w:val="TopicDescription"/>
      </w:pPr>
      <w:r w:rsidRPr="005D15D9">
        <w:t>Describe the service model being offered.</w:t>
      </w:r>
    </w:p>
    <w:p w14:paraId="336554B5" w14:textId="77777777" w:rsidR="005D15D9" w:rsidRPr="005D15D9" w:rsidRDefault="005D15D9" w:rsidP="00A906F5">
      <w:pPr>
        <w:pStyle w:val="Topicaction"/>
        <w:numPr>
          <w:ilvl w:val="1"/>
          <w:numId w:val="331"/>
        </w:numPr>
      </w:pPr>
      <w:r w:rsidRPr="005D15D9">
        <w:t>Service is Commercial Off the Shelf Software (COTS), Software-as-a-Service (SaaS), Platform-as-a-service (PaaS), or Infrastructure-as-a-Services (IaaS). Refer to the glossary for definitions.</w:t>
      </w:r>
    </w:p>
    <w:p w14:paraId="516F6551" w14:textId="77777777" w:rsidR="005D15D9" w:rsidRPr="005D15D9" w:rsidRDefault="005D15D9" w:rsidP="00A906F5">
      <w:pPr>
        <w:pStyle w:val="Topicaction"/>
        <w:numPr>
          <w:ilvl w:val="1"/>
          <w:numId w:val="331"/>
        </w:numPr>
      </w:pPr>
      <w:r w:rsidRPr="005D15D9">
        <w:lastRenderedPageBreak/>
        <w:t xml:space="preserve">The State requires the </w:t>
      </w:r>
      <w:r w:rsidR="0018652F">
        <w:t>s</w:t>
      </w:r>
      <w:r w:rsidR="0018652F" w:rsidRPr="005D15D9">
        <w:t xml:space="preserve">ervice </w:t>
      </w:r>
      <w:r w:rsidRPr="005D15D9">
        <w:t xml:space="preserve">provider to use web services exclusively to Interface with the State of New Hampshire’s Data in near Real-Time when possible. Describe any client software or plug-in downloads that may be required. </w:t>
      </w:r>
    </w:p>
    <w:p w14:paraId="398EABCB" w14:textId="77777777" w:rsidR="005D15D9" w:rsidRPr="005D15D9" w:rsidRDefault="005D15D9" w:rsidP="009739CD">
      <w:pPr>
        <w:pStyle w:val="TopicDescription"/>
      </w:pPr>
      <w:r w:rsidRPr="005D15D9">
        <w:t xml:space="preserve">It is preferred the service provider’s relevant Data Center(s) are certified to the Federal Information Security Management Act (FISMA) level 3 ATO4 and/or Federal Risk and Authorization Management Program (FedRAMP) </w:t>
      </w:r>
      <w:proofErr w:type="gramStart"/>
      <w:r w:rsidRPr="005D15D9">
        <w:t>CSP5, and</w:t>
      </w:r>
      <w:proofErr w:type="gramEnd"/>
      <w:r w:rsidRPr="005D15D9">
        <w:t xml:space="preserve"> have independent annual SOC 2 Type 2 audits performed.</w:t>
      </w:r>
    </w:p>
    <w:p w14:paraId="31615CA5" w14:textId="211C5709" w:rsidR="005D15D9" w:rsidRDefault="003E0EC4" w:rsidP="00A906F5">
      <w:pPr>
        <w:pStyle w:val="Topicaction"/>
      </w:pPr>
      <w:r>
        <w:t>1</w:t>
      </w:r>
      <w:r w:rsidR="00782806" w:rsidRPr="00782806">
        <w:t>.</w:t>
      </w:r>
      <w:r w:rsidR="00782806">
        <w:t xml:space="preserve"> </w:t>
      </w:r>
      <w:r w:rsidR="005D15D9" w:rsidRPr="005D15D9">
        <w:t>Provide Certifications and latest audit of the Data Center(s) being used in the Solution offered.</w:t>
      </w:r>
    </w:p>
    <w:p w14:paraId="2B88CEFF" w14:textId="77777777" w:rsidR="00782806" w:rsidRPr="005D15D9" w:rsidRDefault="00782806" w:rsidP="00A906F5">
      <w:pPr>
        <w:pStyle w:val="Topicaction"/>
      </w:pPr>
    </w:p>
    <w:p w14:paraId="6BAB13E8" w14:textId="7A32D0B5" w:rsidR="00782806" w:rsidRDefault="003E0EC4" w:rsidP="00A906F5">
      <w:pPr>
        <w:pStyle w:val="Topicaction"/>
      </w:pPr>
      <w:r>
        <w:t>2</w:t>
      </w:r>
      <w:r w:rsidR="00782806">
        <w:t xml:space="preserve">. </w:t>
      </w:r>
      <w:r w:rsidR="005D15D9" w:rsidRPr="005D15D9">
        <w:t>If Certifications and audits cannot be provided the service provider will be required to implement</w:t>
      </w:r>
      <w:r w:rsidR="00782806">
        <w:t xml:space="preserve"> </w:t>
      </w:r>
      <w:r w:rsidR="005D15D9" w:rsidRPr="005D15D9">
        <w:t>and</w:t>
      </w:r>
      <w:r w:rsidR="00A906F5">
        <w:t xml:space="preserve"> </w:t>
      </w:r>
      <w:r w:rsidR="005D15D9" w:rsidRPr="005D15D9">
        <w:t xml:space="preserve">maintain appropriate administrative, </w:t>
      </w:r>
      <w:proofErr w:type="gramStart"/>
      <w:r w:rsidR="005D15D9" w:rsidRPr="005D15D9">
        <w:t>technical</w:t>
      </w:r>
      <w:proofErr w:type="gramEnd"/>
      <w:r w:rsidR="005D15D9" w:rsidRPr="005D15D9">
        <w:t xml:space="preserve"> and organizational security measures to safeguard against unauthorized access, disclosure or theft of Personal Information and Non-Public Information. Such security measures must be in accordance with recognized industry practices such as in the National Institute of Standards and Technology (NIST) Controls 800-53 Rev 4 where applicable. Describe controls including but not limited to:</w:t>
      </w:r>
    </w:p>
    <w:p w14:paraId="53516C3C" w14:textId="6B0F8D62" w:rsidR="005D15D9" w:rsidRPr="00782806" w:rsidRDefault="00782806" w:rsidP="00A906F5">
      <w:pPr>
        <w:pStyle w:val="Topicaction"/>
      </w:pPr>
      <w:r>
        <w:t xml:space="preserve">                 a. </w:t>
      </w:r>
      <w:r w:rsidR="005D15D9" w:rsidRPr="00782806">
        <w:t xml:space="preserve">Data storage, Data Encryption, </w:t>
      </w:r>
      <w:r>
        <w:t>D</w:t>
      </w:r>
      <w:r w:rsidR="005D15D9" w:rsidRPr="00782806">
        <w:t xml:space="preserve">ata destruction, Data </w:t>
      </w:r>
      <w:proofErr w:type="gramStart"/>
      <w:r w:rsidR="005D15D9" w:rsidRPr="00782806">
        <w:t xml:space="preserve">location, </w:t>
      </w:r>
      <w:r>
        <w:t xml:space="preserve"> </w:t>
      </w:r>
      <w:r w:rsidR="005D15D9" w:rsidRPr="00782806">
        <w:t>Data</w:t>
      </w:r>
      <w:proofErr w:type="gramEnd"/>
      <w:r w:rsidR="005D15D9" w:rsidRPr="00782806">
        <w:t xml:space="preserve"> handling,</w:t>
      </w:r>
    </w:p>
    <w:p w14:paraId="75B22D1C" w14:textId="4EAFDCD1" w:rsidR="005D15D9" w:rsidRPr="00782806" w:rsidRDefault="00782806" w:rsidP="00A906F5">
      <w:pPr>
        <w:ind w:left="2160" w:hanging="630"/>
      </w:pPr>
      <w:r>
        <w:t xml:space="preserve">  b. </w:t>
      </w:r>
      <w:r w:rsidR="005D15D9" w:rsidRPr="00782806">
        <w:t xml:space="preserve">business continuity and disaster recovery </w:t>
      </w:r>
      <w:proofErr w:type="gramStart"/>
      <w:r w:rsidR="005D15D9" w:rsidRPr="00782806">
        <w:t>plan;</w:t>
      </w:r>
      <w:proofErr w:type="gramEnd"/>
    </w:p>
    <w:p w14:paraId="4F7979EA" w14:textId="4BB70D46" w:rsidR="005D15D9" w:rsidRPr="00782806" w:rsidRDefault="00782806" w:rsidP="00A906F5">
      <w:pPr>
        <w:ind w:hanging="630"/>
      </w:pPr>
      <w:r>
        <w:t xml:space="preserve">                            c. </w:t>
      </w:r>
      <w:r w:rsidR="005D15D9" w:rsidRPr="00782806">
        <w:t>Security incident or Data Breach notification,</w:t>
      </w:r>
    </w:p>
    <w:p w14:paraId="0246F1D5" w14:textId="5421F60A" w:rsidR="005D15D9" w:rsidRPr="00782806" w:rsidRDefault="00782806" w:rsidP="00A906F5">
      <w:pPr>
        <w:ind w:hanging="630"/>
      </w:pPr>
      <w:r>
        <w:t xml:space="preserve">                          </w:t>
      </w:r>
      <w:r w:rsidR="003E0EC4">
        <w:t xml:space="preserve">  </w:t>
      </w:r>
      <w:r>
        <w:t xml:space="preserve">d. </w:t>
      </w:r>
      <w:r w:rsidR="005D15D9" w:rsidRPr="00782806">
        <w:t>change control and maintenance,</w:t>
      </w:r>
    </w:p>
    <w:p w14:paraId="76B83A76" w14:textId="35E8CA0E" w:rsidR="005D15D9" w:rsidRPr="00782806" w:rsidRDefault="00782806" w:rsidP="00A906F5">
      <w:pPr>
        <w:ind w:hanging="630"/>
      </w:pPr>
      <w:r>
        <w:t xml:space="preserve">                           </w:t>
      </w:r>
      <w:r w:rsidR="003E0EC4">
        <w:t xml:space="preserve"> </w:t>
      </w:r>
      <w:r>
        <w:t xml:space="preserve">e. </w:t>
      </w:r>
      <w:r w:rsidR="005D15D9" w:rsidRPr="00782806">
        <w:t>patching and upgrades</w:t>
      </w:r>
    </w:p>
    <w:p w14:paraId="543B6CE8" w14:textId="77777777" w:rsidR="00782806" w:rsidRDefault="00782806" w:rsidP="00782806"/>
    <w:p w14:paraId="14A7C904" w14:textId="0D7E84C4" w:rsidR="005D15D9" w:rsidRDefault="003E0EC4" w:rsidP="00A906F5">
      <w:pPr>
        <w:ind w:left="990" w:hanging="270"/>
      </w:pPr>
      <w:r>
        <w:t>3</w:t>
      </w:r>
      <w:r w:rsidR="00782806">
        <w:t xml:space="preserve">. </w:t>
      </w:r>
      <w:r w:rsidR="005D15D9" w:rsidRPr="00782806">
        <w:t xml:space="preserve">Describe how the </w:t>
      </w:r>
      <w:r w:rsidR="0018652F" w:rsidRPr="00782806">
        <w:t xml:space="preserve">service provider </w:t>
      </w:r>
      <w:r w:rsidR="005D15D9" w:rsidRPr="00782806">
        <w:t xml:space="preserve">will provide compliance to all Federal and State of New Hampshire laws, regulations, statutes, policies, standards, and best practices relevant to </w:t>
      </w:r>
      <w:proofErr w:type="gramStart"/>
      <w:r w:rsidR="005D15D9" w:rsidRPr="00782806">
        <w:t>internet based</w:t>
      </w:r>
      <w:proofErr w:type="gramEnd"/>
      <w:r w:rsidR="005D15D9" w:rsidRPr="00782806">
        <w:t xml:space="preserve"> Hosting.</w:t>
      </w:r>
    </w:p>
    <w:p w14:paraId="6E49C21B" w14:textId="77777777" w:rsidR="00782806" w:rsidRPr="00782806" w:rsidRDefault="00782806" w:rsidP="00A906F5">
      <w:pPr>
        <w:ind w:left="990" w:hanging="270"/>
      </w:pPr>
    </w:p>
    <w:p w14:paraId="03D76A82" w14:textId="34946AFF" w:rsidR="005D15D9" w:rsidRDefault="003E0EC4" w:rsidP="00A906F5">
      <w:pPr>
        <w:ind w:left="990" w:hanging="270"/>
      </w:pPr>
      <w:r>
        <w:t>4</w:t>
      </w:r>
      <w:r w:rsidR="00782806">
        <w:t xml:space="preserve">. </w:t>
      </w:r>
      <w:r w:rsidR="005D15D9" w:rsidRPr="00782806">
        <w:t xml:space="preserve">The State requests regularly scheduled Reporting to the State of New Hampshire.  Describe the availability of Reports available to the </w:t>
      </w:r>
      <w:proofErr w:type="gramStart"/>
      <w:r w:rsidR="005D15D9" w:rsidRPr="00782806">
        <w:t>State  including</w:t>
      </w:r>
      <w:proofErr w:type="gramEnd"/>
      <w:r w:rsidR="005D15D9" w:rsidRPr="00782806">
        <w:t xml:space="preserve"> latency statistics, user access, user access IP address, user access history and security logs for all State of New Hampshire files related to this</w:t>
      </w:r>
      <w:r w:rsidR="0038345F" w:rsidRPr="00782806">
        <w:t xml:space="preserve"> RFP </w:t>
      </w:r>
      <w:r w:rsidR="005D15D9" w:rsidRPr="00782806">
        <w:t>.</w:t>
      </w:r>
    </w:p>
    <w:p w14:paraId="785EB87E" w14:textId="77777777" w:rsidR="00782806" w:rsidRPr="00782806" w:rsidRDefault="00782806" w:rsidP="00A906F5">
      <w:pPr>
        <w:ind w:left="990" w:hanging="270"/>
      </w:pPr>
    </w:p>
    <w:p w14:paraId="7A1DBEB6" w14:textId="7E96695D" w:rsidR="005D15D9" w:rsidRPr="00782806" w:rsidRDefault="003E0EC4" w:rsidP="00A906F5">
      <w:pPr>
        <w:ind w:left="990" w:hanging="270"/>
      </w:pPr>
      <w:r>
        <w:t>5</w:t>
      </w:r>
      <w:r w:rsidR="00782806">
        <w:t xml:space="preserve">. </w:t>
      </w:r>
      <w:r w:rsidR="005D15D9" w:rsidRPr="00782806">
        <w:t xml:space="preserve">The State requires the system to be available 24/7/365 (with agreed-upon maintenance downtime), and for the Vendor to provide service to customers as defined in </w:t>
      </w:r>
      <w:r w:rsidR="009B17C2" w:rsidRPr="00782806">
        <w:t xml:space="preserve">a </w:t>
      </w:r>
      <w:r w:rsidR="005D15D9" w:rsidRPr="00782806">
        <w:t>Service Level Agreement (SLA)</w:t>
      </w:r>
      <w:r w:rsidR="00721C2A" w:rsidRPr="00782806">
        <w:t xml:space="preserve"> which will be </w:t>
      </w:r>
      <w:r w:rsidR="009B17C2" w:rsidRPr="00782806">
        <w:t xml:space="preserve">developed and </w:t>
      </w:r>
      <w:r w:rsidR="00721C2A" w:rsidRPr="00782806">
        <w:t>agreed to in the Contract phase</w:t>
      </w:r>
      <w:r w:rsidR="005D15D9" w:rsidRPr="00782806">
        <w:t xml:space="preserve">. The State also requires the </w:t>
      </w:r>
      <w:r w:rsidR="0018652F" w:rsidRPr="00782806">
        <w:t xml:space="preserve">service </w:t>
      </w:r>
      <w:r w:rsidR="005D15D9" w:rsidRPr="00782806">
        <w:t xml:space="preserve">provider to guarantee 99.9% uptime (excluding agreed-upon maintenance downtime).  Describe how you will meet these requirements. </w:t>
      </w:r>
    </w:p>
    <w:p w14:paraId="622A42E0" w14:textId="77777777" w:rsidR="002336DC" w:rsidRPr="005D15D9" w:rsidRDefault="002336DC" w:rsidP="00A906F5">
      <w:pPr>
        <w:ind w:left="990" w:hanging="270"/>
      </w:pPr>
    </w:p>
    <w:p w14:paraId="0A5487D6" w14:textId="77777777" w:rsidR="005D15D9" w:rsidRPr="005D15D9" w:rsidRDefault="005D15D9" w:rsidP="00782806">
      <w:pPr>
        <w:pStyle w:val="TOPIC-Question"/>
      </w:pPr>
      <w:r w:rsidRPr="005D15D9">
        <w:t>Backup and Recovery</w:t>
      </w:r>
    </w:p>
    <w:p w14:paraId="67EBC4E7" w14:textId="77777777" w:rsidR="005D15D9" w:rsidRPr="005D15D9" w:rsidRDefault="005D15D9" w:rsidP="009739CD">
      <w:pPr>
        <w:pStyle w:val="TopicDescription"/>
      </w:pPr>
      <w:r w:rsidRPr="005D15D9">
        <w:t xml:space="preserve">The State seeks a sound Backup and Recovery provision as part of the Solution.  </w:t>
      </w:r>
    </w:p>
    <w:p w14:paraId="5AEDB98B" w14:textId="71186708" w:rsidR="005D15D9" w:rsidRPr="005D15D9" w:rsidRDefault="00782806" w:rsidP="00A906F5">
      <w:pPr>
        <w:pStyle w:val="Topicaction"/>
      </w:pPr>
      <w:r>
        <w:t xml:space="preserve">1. </w:t>
      </w:r>
      <w:r w:rsidR="005D15D9" w:rsidRPr="005D15D9">
        <w:t xml:space="preserve">Describe the tools used for Backup and Recovery of Applications and Data.  </w:t>
      </w:r>
    </w:p>
    <w:p w14:paraId="6CF3EB5A" w14:textId="3DB637AF" w:rsidR="005D15D9" w:rsidRPr="005D15D9" w:rsidRDefault="00782806" w:rsidP="00A906F5">
      <w:pPr>
        <w:pStyle w:val="Topicaction"/>
      </w:pPr>
      <w:r>
        <w:t xml:space="preserve">2. </w:t>
      </w:r>
      <w:r w:rsidR="005D15D9" w:rsidRPr="005D15D9">
        <w:t xml:space="preserve">Describe timelines for scheduled backup of Data and Servers including the retention schedule. </w:t>
      </w:r>
    </w:p>
    <w:p w14:paraId="6498BE13" w14:textId="59FE785D" w:rsidR="005D15D9" w:rsidRPr="005D15D9" w:rsidRDefault="00782806" w:rsidP="00A906F5">
      <w:pPr>
        <w:pStyle w:val="Topicaction"/>
      </w:pPr>
      <w:r>
        <w:t xml:space="preserve">3. </w:t>
      </w:r>
      <w:r w:rsidR="005D15D9" w:rsidRPr="005D15D9">
        <w:t>Describe the impact of the proposed backup process on the operation of the System.  Also, address the following:</w:t>
      </w:r>
    </w:p>
    <w:p w14:paraId="52C0CBC6" w14:textId="0AA46FF3" w:rsidR="005D15D9" w:rsidRPr="005D15D9" w:rsidRDefault="00782806" w:rsidP="00A906F5">
      <w:pPr>
        <w:pStyle w:val="Topicaction"/>
      </w:pPr>
      <w:r>
        <w:t xml:space="preserve">a. </w:t>
      </w:r>
      <w:r w:rsidR="005D15D9" w:rsidRPr="005D15D9">
        <w:t xml:space="preserve">Use of and method for logging and </w:t>
      </w:r>
      <w:proofErr w:type="gramStart"/>
      <w:r w:rsidR="005D15D9" w:rsidRPr="005D15D9">
        <w:t>journaling;</w:t>
      </w:r>
      <w:proofErr w:type="gramEnd"/>
      <w:r w:rsidR="005D15D9" w:rsidRPr="005D15D9">
        <w:t xml:space="preserve"> </w:t>
      </w:r>
    </w:p>
    <w:p w14:paraId="495641D9" w14:textId="356A9B36" w:rsidR="005D15D9" w:rsidRPr="005D15D9" w:rsidRDefault="00782806" w:rsidP="00A906F5">
      <w:pPr>
        <w:pStyle w:val="Topicaction"/>
      </w:pPr>
      <w:r>
        <w:t xml:space="preserve">b. </w:t>
      </w:r>
      <w:r w:rsidR="005D15D9" w:rsidRPr="005D15D9">
        <w:t xml:space="preserve">Single points of failure and recommended approaches for their </w:t>
      </w:r>
      <w:proofErr w:type="gramStart"/>
      <w:r w:rsidR="005D15D9" w:rsidRPr="005D15D9">
        <w:t>elimination;</w:t>
      </w:r>
      <w:proofErr w:type="gramEnd"/>
      <w:r w:rsidR="005D15D9" w:rsidRPr="005D15D9">
        <w:t xml:space="preserve"> </w:t>
      </w:r>
    </w:p>
    <w:p w14:paraId="0D28F049" w14:textId="5890D8BC" w:rsidR="005D15D9" w:rsidRPr="005D15D9" w:rsidRDefault="003E0EC4" w:rsidP="00A906F5">
      <w:pPr>
        <w:pStyle w:val="Topicaction"/>
      </w:pPr>
      <w:r>
        <w:t xml:space="preserve">4. </w:t>
      </w:r>
      <w:r w:rsidR="005D15D9" w:rsidRPr="005D15D9">
        <w:t xml:space="preserve">Approach to redundancy including backup material securely transferred from the site to another </w:t>
      </w:r>
      <w:r w:rsidR="00E04EEC">
        <w:t>s</w:t>
      </w:r>
      <w:r w:rsidR="005D15D9" w:rsidRPr="005D15D9">
        <w:t>ecure location to avoid complete Data loss with the loss of a facility.</w:t>
      </w:r>
    </w:p>
    <w:p w14:paraId="7696DAD0" w14:textId="3155B7C3" w:rsidR="005D15D9" w:rsidRPr="005D15D9" w:rsidRDefault="003E0EC4" w:rsidP="00A906F5">
      <w:pPr>
        <w:pStyle w:val="Topicaction"/>
      </w:pPr>
      <w:r>
        <w:t xml:space="preserve">5. </w:t>
      </w:r>
      <w:r w:rsidR="005D15D9" w:rsidRPr="005D15D9">
        <w:t>Explain your high-level methodology for creation of a Disaster Recovery Plan.</w:t>
      </w:r>
    </w:p>
    <w:p w14:paraId="1455438B" w14:textId="05FFB04B" w:rsidR="005D15D9" w:rsidRPr="005D15D9" w:rsidRDefault="003E0EC4" w:rsidP="00A906F5">
      <w:pPr>
        <w:pStyle w:val="Topicaction"/>
      </w:pPr>
      <w:r>
        <w:lastRenderedPageBreak/>
        <w:t xml:space="preserve">6. </w:t>
      </w:r>
      <w:r w:rsidR="005D15D9" w:rsidRPr="005D15D9">
        <w:t xml:space="preserve">Discuss how the disaster recovery plan identifies appropriate methods for procuring additional hardware in the event of a component failure. Also describe any impact of Software License fees. The State believes that additional Software License fees solely related to redundancy for Backup and Recovery would be inappropriate. If the Proposal differs from this standard, </w:t>
      </w:r>
      <w:proofErr w:type="gramStart"/>
      <w:r w:rsidR="005D15D9" w:rsidRPr="005D15D9">
        <w:t>describe</w:t>
      </w:r>
      <w:proofErr w:type="gramEnd"/>
      <w:r w:rsidR="005D15D9" w:rsidRPr="005D15D9">
        <w:t xml:space="preserve"> and provide rationale for the difference.</w:t>
      </w:r>
    </w:p>
    <w:p w14:paraId="260CE737" w14:textId="60F2C525" w:rsidR="005D15D9" w:rsidRPr="005D15D9" w:rsidRDefault="003E0EC4" w:rsidP="00A906F5">
      <w:pPr>
        <w:pStyle w:val="Topicaction"/>
      </w:pPr>
      <w:r>
        <w:t xml:space="preserve">7. </w:t>
      </w:r>
      <w:r w:rsidR="005D15D9" w:rsidRPr="005D15D9">
        <w:t>Discuss how the disaster recovery plan addresses the recovery of lost State Data as well as your own.</w:t>
      </w:r>
    </w:p>
    <w:p w14:paraId="580EF9E7" w14:textId="0D7619F7" w:rsidR="005D15D9" w:rsidRDefault="003E0EC4" w:rsidP="00A906F5">
      <w:pPr>
        <w:pStyle w:val="Topicaction"/>
      </w:pPr>
      <w:r>
        <w:t xml:space="preserve">8. </w:t>
      </w:r>
      <w:r w:rsidR="005D15D9" w:rsidRPr="005D15D9">
        <w:t>Will the Solution include the option to have the collected Data stored at the Vendor’s site, at the State site or both?</w:t>
      </w:r>
    </w:p>
    <w:p w14:paraId="5195F35A" w14:textId="77777777" w:rsidR="002336DC" w:rsidRPr="005D15D9" w:rsidRDefault="002336DC" w:rsidP="002336DC"/>
    <w:p w14:paraId="00A594C6" w14:textId="77777777" w:rsidR="005D15D9" w:rsidRPr="005D15D9" w:rsidRDefault="005D15D9" w:rsidP="00782806">
      <w:pPr>
        <w:pStyle w:val="TOPIC-Question"/>
      </w:pPr>
      <w:r w:rsidRPr="005D15D9">
        <w:t>Assurance of Business Continuity</w:t>
      </w:r>
    </w:p>
    <w:p w14:paraId="6B491192" w14:textId="77777777" w:rsidR="005D15D9" w:rsidRPr="005D15D9" w:rsidRDefault="005D15D9" w:rsidP="00A906F5">
      <w:pPr>
        <w:pStyle w:val="TopicDescription"/>
        <w:spacing w:before="0" w:after="0"/>
      </w:pPr>
      <w:r w:rsidRPr="005D15D9">
        <w:t>The State will evaluate the degree to which the proposed plan to assure business continuity mitigates risk to the State, and its potential for Implementation (cost effective and easy to implement).</w:t>
      </w:r>
    </w:p>
    <w:p w14:paraId="6D33FD3B" w14:textId="1D23F462" w:rsidR="005D15D9" w:rsidRDefault="00782806" w:rsidP="00A906F5">
      <w:pPr>
        <w:pStyle w:val="Topicaction"/>
      </w:pPr>
      <w:r>
        <w:t xml:space="preserve">1. </w:t>
      </w:r>
      <w:r w:rsidR="005D15D9" w:rsidRPr="005D15D9">
        <w:t xml:space="preserve">Provide a plan for business continuity if a disaster occurs at the Data center that is Hosting the proposed Solution. </w:t>
      </w:r>
    </w:p>
    <w:p w14:paraId="07631C49" w14:textId="77777777" w:rsidR="00782806" w:rsidRPr="005D15D9" w:rsidRDefault="00782806" w:rsidP="00A906F5">
      <w:pPr>
        <w:pStyle w:val="Topicaction"/>
      </w:pPr>
    </w:p>
    <w:p w14:paraId="7E86BB16" w14:textId="56B2F766" w:rsidR="005D15D9" w:rsidRDefault="00782806" w:rsidP="00A906F5">
      <w:pPr>
        <w:pStyle w:val="Topicaction"/>
      </w:pPr>
      <w:r>
        <w:t xml:space="preserve">2. </w:t>
      </w:r>
      <w:r w:rsidR="005D15D9" w:rsidRPr="005D15D9">
        <w:t xml:space="preserve">The State believes that additional Software License fees solely related to redundancy for assurance of business continuity would be inappropriate.  If the Proposal differs from this standard, </w:t>
      </w:r>
      <w:proofErr w:type="gramStart"/>
      <w:r w:rsidR="005D15D9" w:rsidRPr="005D15D9">
        <w:t>describe</w:t>
      </w:r>
      <w:proofErr w:type="gramEnd"/>
      <w:r w:rsidR="005D15D9" w:rsidRPr="005D15D9">
        <w:t xml:space="preserve"> and provide rationale for the difference.</w:t>
      </w:r>
    </w:p>
    <w:p w14:paraId="11C44889" w14:textId="77777777" w:rsidR="002336DC" w:rsidRPr="005D15D9" w:rsidRDefault="002336DC" w:rsidP="00985E15">
      <w:pPr>
        <w:pStyle w:val="ListParagraph"/>
        <w:ind w:left="1440"/>
      </w:pPr>
    </w:p>
    <w:p w14:paraId="321F67E4" w14:textId="77777777" w:rsidR="005D15D9" w:rsidRPr="005D15D9" w:rsidRDefault="005D15D9" w:rsidP="00782806">
      <w:pPr>
        <w:pStyle w:val="TOPIC-Question"/>
      </w:pPr>
      <w:r w:rsidRPr="005D15D9">
        <w:t xml:space="preserve">Support and Maintenance for </w:t>
      </w:r>
      <w:r w:rsidR="00AA40A1">
        <w:t xml:space="preserve">VENDOR </w:t>
      </w:r>
      <w:r w:rsidRPr="005D15D9">
        <w:t>Hosted System</w:t>
      </w:r>
    </w:p>
    <w:p w14:paraId="79E1718A" w14:textId="77777777" w:rsidR="005D15D9" w:rsidRPr="005D15D9" w:rsidRDefault="005D15D9" w:rsidP="009739CD">
      <w:pPr>
        <w:pStyle w:val="TopicDescription"/>
      </w:pPr>
      <w:r w:rsidRPr="005D15D9">
        <w:t>The State will evaluate whether the Vendor’s proposed support and maintenance plan includes a description of the types and frequency of support, detailed maintenance tasks – including Scheduled maintenance and upgrades, and any other dependencies for on-going support and maintenance of the system.  This narrative should reflect current “best practices” for these tasks.</w:t>
      </w:r>
    </w:p>
    <w:p w14:paraId="58CDA18F" w14:textId="77777777" w:rsidR="005D15D9" w:rsidRPr="005D15D9" w:rsidRDefault="005D15D9" w:rsidP="00A906F5">
      <w:pPr>
        <w:pStyle w:val="Topicaction"/>
        <w:numPr>
          <w:ilvl w:val="0"/>
          <w:numId w:val="340"/>
        </w:numPr>
        <w:ind w:left="990" w:hanging="270"/>
      </w:pPr>
      <w:r w:rsidRPr="005D15D9">
        <w:t xml:space="preserve">Describe how the System hardware, Software, and Database will be maintained in accordance with the Specifications, terms, and conditions of the RFP, including providing upgrades and fixes as required. </w:t>
      </w:r>
    </w:p>
    <w:p w14:paraId="63BBD07A" w14:textId="77777777" w:rsidR="005D15D9" w:rsidRPr="005D15D9" w:rsidRDefault="005D15D9" w:rsidP="00A906F5">
      <w:pPr>
        <w:pStyle w:val="Topicaction"/>
        <w:numPr>
          <w:ilvl w:val="0"/>
          <w:numId w:val="340"/>
        </w:numPr>
        <w:ind w:left="990" w:hanging="270"/>
      </w:pPr>
      <w:r w:rsidRPr="005D15D9">
        <w:t xml:space="preserve">Describe the Help Desk Support that will be available to State staff including hours of operation, phone vs Email, access to technical support staff. </w:t>
      </w:r>
    </w:p>
    <w:p w14:paraId="3739B6E1" w14:textId="77777777" w:rsidR="005D15D9" w:rsidRPr="005D15D9" w:rsidRDefault="005D15D9" w:rsidP="00A906F5">
      <w:pPr>
        <w:pStyle w:val="Topicaction"/>
        <w:numPr>
          <w:ilvl w:val="0"/>
          <w:numId w:val="340"/>
        </w:numPr>
        <w:ind w:left="990" w:hanging="270"/>
      </w:pPr>
      <w:r w:rsidRPr="005D15D9">
        <w:t xml:space="preserve">Describe the classification of a Software Defect (bug) that will be used to indicate the degree of negative impact on the quality of the Software and anticipated response times. </w:t>
      </w:r>
    </w:p>
    <w:p w14:paraId="3C29B86B" w14:textId="77777777" w:rsidR="005D15D9" w:rsidRPr="005D15D9" w:rsidRDefault="005D15D9" w:rsidP="00A906F5">
      <w:pPr>
        <w:pStyle w:val="Topicaction"/>
        <w:numPr>
          <w:ilvl w:val="0"/>
          <w:numId w:val="340"/>
        </w:numPr>
        <w:ind w:hanging="1350"/>
      </w:pPr>
      <w:r w:rsidRPr="005D15D9">
        <w:t xml:space="preserve">Describe any </w:t>
      </w:r>
      <w:proofErr w:type="gramStart"/>
      <w:r w:rsidRPr="005D15D9">
        <w:t>particular procedures</w:t>
      </w:r>
      <w:proofErr w:type="gramEnd"/>
      <w:r w:rsidRPr="005D15D9">
        <w:t xml:space="preserve"> required to handle escalation and emergency calls.</w:t>
      </w:r>
    </w:p>
    <w:p w14:paraId="2794C32E" w14:textId="77777777" w:rsidR="005D15D9" w:rsidRPr="005D15D9" w:rsidRDefault="005D15D9" w:rsidP="00A906F5">
      <w:pPr>
        <w:pStyle w:val="Topicaction"/>
        <w:numPr>
          <w:ilvl w:val="0"/>
          <w:numId w:val="340"/>
        </w:numPr>
        <w:ind w:hanging="1350"/>
      </w:pPr>
      <w:r w:rsidRPr="005D15D9">
        <w:t>Detail the types and frequency of support tasks required.</w:t>
      </w:r>
    </w:p>
    <w:p w14:paraId="11107B2E" w14:textId="77777777" w:rsidR="005D15D9" w:rsidRPr="005D15D9" w:rsidRDefault="005D15D9" w:rsidP="00A906F5">
      <w:pPr>
        <w:pStyle w:val="Topicaction"/>
        <w:numPr>
          <w:ilvl w:val="0"/>
          <w:numId w:val="340"/>
        </w:numPr>
        <w:ind w:hanging="1350"/>
      </w:pPr>
      <w:r w:rsidRPr="005D15D9">
        <w:t>Describe any different levels and or models of support and maintenance that you provide</w:t>
      </w:r>
    </w:p>
    <w:p w14:paraId="4052416B" w14:textId="77777777" w:rsidR="005D15D9" w:rsidRPr="005D15D9" w:rsidRDefault="005D15D9" w:rsidP="00A906F5">
      <w:pPr>
        <w:pStyle w:val="Topicaction"/>
        <w:numPr>
          <w:ilvl w:val="0"/>
          <w:numId w:val="340"/>
        </w:numPr>
        <w:ind w:left="990" w:hanging="270"/>
      </w:pPr>
      <w:r w:rsidRPr="005D15D9">
        <w:t xml:space="preserve">Describe how the Vendor will work with the State to identify and troubleshoot potentially large-scale System failures or Deficiencies by collecting the following information: </w:t>
      </w:r>
    </w:p>
    <w:p w14:paraId="2EA47812" w14:textId="77777777" w:rsidR="005D15D9" w:rsidRPr="005D15D9" w:rsidRDefault="005D15D9" w:rsidP="00A906F5">
      <w:pPr>
        <w:numPr>
          <w:ilvl w:val="1"/>
          <w:numId w:val="51"/>
        </w:numPr>
        <w:ind w:right="86"/>
        <w:jc w:val="both"/>
        <w:rPr>
          <w:szCs w:val="24"/>
        </w:rPr>
      </w:pPr>
      <w:r w:rsidRPr="005D15D9">
        <w:rPr>
          <w:szCs w:val="24"/>
        </w:rPr>
        <w:t xml:space="preserve">mean time between Reported Deficiencies with the </w:t>
      </w:r>
      <w:proofErr w:type="gramStart"/>
      <w:r w:rsidRPr="005D15D9">
        <w:rPr>
          <w:szCs w:val="24"/>
        </w:rPr>
        <w:t>Software;</w:t>
      </w:r>
      <w:proofErr w:type="gramEnd"/>
    </w:p>
    <w:p w14:paraId="769F07FA" w14:textId="77777777" w:rsidR="005D15D9" w:rsidRPr="005D15D9" w:rsidRDefault="005D15D9" w:rsidP="00A906F5">
      <w:pPr>
        <w:numPr>
          <w:ilvl w:val="1"/>
          <w:numId w:val="51"/>
        </w:numPr>
        <w:ind w:right="86"/>
        <w:jc w:val="both"/>
        <w:rPr>
          <w:szCs w:val="24"/>
        </w:rPr>
      </w:pPr>
      <w:r w:rsidRPr="005D15D9">
        <w:rPr>
          <w:szCs w:val="24"/>
        </w:rPr>
        <w:t>diagnosis of the root cause of the problem; and</w:t>
      </w:r>
    </w:p>
    <w:p w14:paraId="4E01FFED" w14:textId="77777777" w:rsidR="005D15D9" w:rsidRPr="005D15D9" w:rsidRDefault="005D15D9" w:rsidP="00A906F5">
      <w:pPr>
        <w:numPr>
          <w:ilvl w:val="1"/>
          <w:numId w:val="51"/>
        </w:numPr>
        <w:ind w:right="86"/>
        <w:jc w:val="both"/>
        <w:rPr>
          <w:szCs w:val="24"/>
        </w:rPr>
      </w:pPr>
      <w:r w:rsidRPr="005D15D9">
        <w:rPr>
          <w:szCs w:val="24"/>
        </w:rPr>
        <w:t>identification of repeat calls or repeat Software problems.</w:t>
      </w:r>
    </w:p>
    <w:p w14:paraId="287488C5" w14:textId="77777777" w:rsidR="00A906F5" w:rsidRDefault="00A906F5" w:rsidP="009739CD">
      <w:pPr>
        <w:pStyle w:val="TopicDescription"/>
      </w:pPr>
    </w:p>
    <w:p w14:paraId="3DC3F58C" w14:textId="6DE294D4" w:rsidR="005D15D9" w:rsidRPr="005D15D9" w:rsidRDefault="005D15D9" w:rsidP="009739CD">
      <w:pPr>
        <w:pStyle w:val="TopicDescription"/>
      </w:pPr>
      <w:r w:rsidRPr="005D15D9">
        <w:t xml:space="preserve">For all maintenance </w:t>
      </w:r>
      <w:r w:rsidR="0018652F">
        <w:t>s</w:t>
      </w:r>
      <w:r w:rsidR="0018652F" w:rsidRPr="005D15D9">
        <w:t xml:space="preserve">ervice </w:t>
      </w:r>
      <w:r w:rsidRPr="005D15D9">
        <w:t>calls, the Vendor shall ensure the following information will be collected and maintained:</w:t>
      </w:r>
    </w:p>
    <w:p w14:paraId="21AFDC85" w14:textId="77777777" w:rsidR="005D15D9" w:rsidRPr="005D15D9" w:rsidRDefault="005D15D9" w:rsidP="00A906F5">
      <w:pPr>
        <w:numPr>
          <w:ilvl w:val="0"/>
          <w:numId w:val="47"/>
        </w:numPr>
        <w:ind w:left="2160" w:right="86"/>
        <w:jc w:val="both"/>
        <w:rPr>
          <w:rFonts w:eastAsia="Calibri"/>
          <w:sz w:val="24"/>
          <w:szCs w:val="24"/>
        </w:rPr>
      </w:pPr>
      <w:r w:rsidRPr="005D15D9">
        <w:rPr>
          <w:rFonts w:eastAsia="Calibri"/>
          <w:sz w:val="24"/>
          <w:szCs w:val="24"/>
        </w:rPr>
        <w:t xml:space="preserve">nature of the </w:t>
      </w:r>
      <w:proofErr w:type="gramStart"/>
      <w:r w:rsidRPr="005D15D9">
        <w:rPr>
          <w:rFonts w:eastAsia="Calibri"/>
          <w:sz w:val="24"/>
          <w:szCs w:val="24"/>
        </w:rPr>
        <w:t>Deficiency;</w:t>
      </w:r>
      <w:proofErr w:type="gramEnd"/>
    </w:p>
    <w:p w14:paraId="72AB99EE" w14:textId="77777777" w:rsidR="005D15D9" w:rsidRPr="005D15D9" w:rsidRDefault="005D15D9" w:rsidP="00A906F5">
      <w:pPr>
        <w:numPr>
          <w:ilvl w:val="0"/>
          <w:numId w:val="47"/>
        </w:numPr>
        <w:ind w:left="2160" w:right="86"/>
        <w:jc w:val="both"/>
        <w:rPr>
          <w:rFonts w:eastAsia="Calibri"/>
          <w:sz w:val="24"/>
          <w:szCs w:val="24"/>
        </w:rPr>
      </w:pPr>
      <w:r w:rsidRPr="005D15D9">
        <w:rPr>
          <w:rFonts w:eastAsia="Calibri"/>
          <w:sz w:val="24"/>
          <w:szCs w:val="24"/>
        </w:rPr>
        <w:t xml:space="preserve">current status of the </w:t>
      </w:r>
      <w:proofErr w:type="gramStart"/>
      <w:r w:rsidRPr="005D15D9">
        <w:rPr>
          <w:rFonts w:eastAsia="Calibri"/>
          <w:sz w:val="24"/>
          <w:szCs w:val="24"/>
        </w:rPr>
        <w:t>Deficiency;</w:t>
      </w:r>
      <w:proofErr w:type="gramEnd"/>
    </w:p>
    <w:p w14:paraId="3C3D2178" w14:textId="77777777" w:rsidR="005D15D9" w:rsidRPr="005D15D9" w:rsidRDefault="005D15D9" w:rsidP="00A906F5">
      <w:pPr>
        <w:numPr>
          <w:ilvl w:val="0"/>
          <w:numId w:val="47"/>
        </w:numPr>
        <w:ind w:left="2160" w:right="86"/>
        <w:jc w:val="both"/>
        <w:rPr>
          <w:rFonts w:eastAsia="Calibri"/>
          <w:sz w:val="24"/>
          <w:szCs w:val="24"/>
        </w:rPr>
      </w:pPr>
      <w:r w:rsidRPr="005D15D9">
        <w:rPr>
          <w:rFonts w:eastAsia="Calibri"/>
          <w:sz w:val="24"/>
          <w:szCs w:val="24"/>
        </w:rPr>
        <w:t xml:space="preserve">action plans, dates, and </w:t>
      </w:r>
      <w:proofErr w:type="gramStart"/>
      <w:r w:rsidRPr="005D15D9">
        <w:rPr>
          <w:rFonts w:eastAsia="Calibri"/>
          <w:sz w:val="24"/>
          <w:szCs w:val="24"/>
        </w:rPr>
        <w:t>times;</w:t>
      </w:r>
      <w:proofErr w:type="gramEnd"/>
    </w:p>
    <w:p w14:paraId="1039C28D" w14:textId="77777777" w:rsidR="005D15D9" w:rsidRPr="005D15D9" w:rsidRDefault="005D15D9" w:rsidP="00A906F5">
      <w:pPr>
        <w:numPr>
          <w:ilvl w:val="0"/>
          <w:numId w:val="47"/>
        </w:numPr>
        <w:ind w:left="2160" w:right="86"/>
        <w:jc w:val="both"/>
        <w:rPr>
          <w:rFonts w:eastAsia="Calibri"/>
          <w:sz w:val="24"/>
          <w:szCs w:val="24"/>
        </w:rPr>
      </w:pPr>
      <w:r w:rsidRPr="005D15D9">
        <w:rPr>
          <w:rFonts w:eastAsia="Calibri"/>
          <w:sz w:val="24"/>
          <w:szCs w:val="24"/>
        </w:rPr>
        <w:t xml:space="preserve">expected and actual completion </w:t>
      </w:r>
      <w:proofErr w:type="gramStart"/>
      <w:r w:rsidRPr="005D15D9">
        <w:rPr>
          <w:rFonts w:eastAsia="Calibri"/>
          <w:sz w:val="24"/>
          <w:szCs w:val="24"/>
        </w:rPr>
        <w:t>time;</w:t>
      </w:r>
      <w:proofErr w:type="gramEnd"/>
    </w:p>
    <w:p w14:paraId="12E9596B" w14:textId="77777777" w:rsidR="005D15D9" w:rsidRPr="005D15D9" w:rsidRDefault="005D15D9" w:rsidP="00A906F5">
      <w:pPr>
        <w:numPr>
          <w:ilvl w:val="0"/>
          <w:numId w:val="47"/>
        </w:numPr>
        <w:ind w:left="2160" w:right="86"/>
        <w:jc w:val="both"/>
        <w:rPr>
          <w:rFonts w:eastAsia="Calibri"/>
          <w:sz w:val="24"/>
          <w:szCs w:val="24"/>
        </w:rPr>
      </w:pPr>
      <w:r w:rsidRPr="005D15D9">
        <w:rPr>
          <w:rFonts w:eastAsia="Calibri"/>
          <w:sz w:val="24"/>
          <w:szCs w:val="24"/>
        </w:rPr>
        <w:lastRenderedPageBreak/>
        <w:t xml:space="preserve">Deficiency resolution </w:t>
      </w:r>
      <w:proofErr w:type="gramStart"/>
      <w:r w:rsidRPr="005D15D9">
        <w:rPr>
          <w:rFonts w:eastAsia="Calibri"/>
          <w:sz w:val="24"/>
          <w:szCs w:val="24"/>
        </w:rPr>
        <w:t>information;</w:t>
      </w:r>
      <w:proofErr w:type="gramEnd"/>
      <w:r w:rsidRPr="005D15D9">
        <w:rPr>
          <w:rFonts w:eastAsia="Calibri"/>
          <w:sz w:val="24"/>
          <w:szCs w:val="24"/>
        </w:rPr>
        <w:t xml:space="preserve"> </w:t>
      </w:r>
    </w:p>
    <w:p w14:paraId="1D180835" w14:textId="77777777" w:rsidR="005D15D9" w:rsidRPr="005D15D9" w:rsidRDefault="005D15D9" w:rsidP="00A906F5">
      <w:pPr>
        <w:numPr>
          <w:ilvl w:val="0"/>
          <w:numId w:val="47"/>
        </w:numPr>
        <w:ind w:left="2160" w:right="86"/>
        <w:jc w:val="both"/>
        <w:rPr>
          <w:rFonts w:eastAsia="Calibri"/>
          <w:sz w:val="24"/>
          <w:szCs w:val="24"/>
        </w:rPr>
      </w:pPr>
      <w:r w:rsidRPr="005D15D9">
        <w:rPr>
          <w:rFonts w:eastAsia="Calibri"/>
          <w:sz w:val="24"/>
          <w:szCs w:val="24"/>
        </w:rPr>
        <w:t xml:space="preserve">Resolved </w:t>
      </w:r>
      <w:proofErr w:type="gramStart"/>
      <w:r w:rsidRPr="005D15D9">
        <w:rPr>
          <w:rFonts w:eastAsia="Calibri"/>
          <w:sz w:val="24"/>
          <w:szCs w:val="24"/>
        </w:rPr>
        <w:t>by;</w:t>
      </w:r>
      <w:proofErr w:type="gramEnd"/>
      <w:r w:rsidRPr="005D15D9">
        <w:rPr>
          <w:rFonts w:eastAsia="Calibri"/>
          <w:sz w:val="24"/>
          <w:szCs w:val="24"/>
        </w:rPr>
        <w:t xml:space="preserve"> </w:t>
      </w:r>
    </w:p>
    <w:p w14:paraId="3DFFA4C8" w14:textId="77777777" w:rsidR="005D15D9" w:rsidRPr="005D15D9" w:rsidRDefault="005D15D9" w:rsidP="00A906F5">
      <w:pPr>
        <w:numPr>
          <w:ilvl w:val="0"/>
          <w:numId w:val="47"/>
        </w:numPr>
        <w:ind w:left="2160" w:right="86"/>
        <w:jc w:val="both"/>
        <w:rPr>
          <w:rFonts w:eastAsia="Calibri"/>
          <w:sz w:val="24"/>
          <w:szCs w:val="24"/>
        </w:rPr>
      </w:pPr>
      <w:r w:rsidRPr="005D15D9">
        <w:rPr>
          <w:rFonts w:eastAsia="Calibri"/>
          <w:sz w:val="24"/>
          <w:szCs w:val="24"/>
        </w:rPr>
        <w:t xml:space="preserve">Identifying number </w:t>
      </w:r>
      <w:proofErr w:type="gramStart"/>
      <w:r w:rsidRPr="005D15D9">
        <w:rPr>
          <w:rFonts w:eastAsia="Calibri"/>
          <w:sz w:val="24"/>
          <w:szCs w:val="24"/>
        </w:rPr>
        <w:t>i.e.</w:t>
      </w:r>
      <w:proofErr w:type="gramEnd"/>
      <w:r w:rsidRPr="005D15D9">
        <w:rPr>
          <w:rFonts w:eastAsia="Calibri"/>
          <w:sz w:val="24"/>
          <w:szCs w:val="24"/>
        </w:rPr>
        <w:t xml:space="preserve"> work order number; and  </w:t>
      </w:r>
    </w:p>
    <w:p w14:paraId="13616A18" w14:textId="77777777" w:rsidR="005D15D9" w:rsidRPr="005D15D9" w:rsidRDefault="005D15D9" w:rsidP="00A906F5">
      <w:pPr>
        <w:numPr>
          <w:ilvl w:val="0"/>
          <w:numId w:val="47"/>
        </w:numPr>
        <w:ind w:left="2160" w:right="86"/>
        <w:jc w:val="both"/>
        <w:rPr>
          <w:rFonts w:eastAsia="Calibri"/>
          <w:sz w:val="24"/>
          <w:szCs w:val="24"/>
        </w:rPr>
      </w:pPr>
      <w:r w:rsidRPr="005D15D9">
        <w:rPr>
          <w:rFonts w:eastAsia="Calibri"/>
          <w:sz w:val="24"/>
          <w:szCs w:val="24"/>
        </w:rPr>
        <w:t>Issue identified by.</w:t>
      </w:r>
    </w:p>
    <w:p w14:paraId="4BFF6FDD" w14:textId="12FD3C1E" w:rsidR="00782806" w:rsidRPr="0023260B" w:rsidRDefault="00782806" w:rsidP="00A906F5">
      <w:pPr>
        <w:pStyle w:val="Topicaction"/>
      </w:pPr>
      <w:r>
        <w:t xml:space="preserve">8. </w:t>
      </w:r>
      <w:r w:rsidR="005D15D9" w:rsidRPr="0023260B">
        <w:t>Describe how the State will be informed of emergency maintenance or system outages?</w:t>
      </w:r>
    </w:p>
    <w:p w14:paraId="16EEA458" w14:textId="373008D1" w:rsidR="005D15D9" w:rsidRPr="0023260B" w:rsidRDefault="00782806" w:rsidP="00A906F5">
      <w:pPr>
        <w:pStyle w:val="Topicaction"/>
      </w:pPr>
      <w:r>
        <w:t xml:space="preserve">9. </w:t>
      </w:r>
      <w:r w:rsidR="005D15D9" w:rsidRPr="0023260B">
        <w:t xml:space="preserve">Describe how the Vendor will ensure all hardware and Software components of the Vendor Hosting infrastructure will be fully </w:t>
      </w:r>
      <w:proofErr w:type="gramStart"/>
      <w:r w:rsidR="005D15D9" w:rsidRPr="0023260B">
        <w:t>supported by their respective manufacturers at all times</w:t>
      </w:r>
      <w:proofErr w:type="gramEnd"/>
      <w:r w:rsidR="005D15D9" w:rsidRPr="0023260B">
        <w:t>. All critical patches for Operating Systems, Databases, web services, etc., shall be applied within sixty (60) days of release by their respective manufacturers.</w:t>
      </w:r>
    </w:p>
    <w:p w14:paraId="5C237DD0" w14:textId="77777777" w:rsidR="002336DC" w:rsidRPr="005D15D9" w:rsidRDefault="002336DC" w:rsidP="002336DC"/>
    <w:p w14:paraId="1E40F4F2" w14:textId="77777777" w:rsidR="002336DC" w:rsidRDefault="002336DC" w:rsidP="002336DC"/>
    <w:p w14:paraId="3D01BAC9" w14:textId="77777777" w:rsidR="002336DC" w:rsidRDefault="002336DC" w:rsidP="002336DC"/>
    <w:p w14:paraId="066786D1" w14:textId="77777777" w:rsidR="002336DC" w:rsidRDefault="002336DC" w:rsidP="002336DC"/>
    <w:p w14:paraId="4CABB294" w14:textId="77777777" w:rsidR="002336DC" w:rsidRDefault="002336DC" w:rsidP="002336DC">
      <w:pPr>
        <w:spacing w:beforeLines="60" w:before="144" w:afterLines="60" w:after="144"/>
        <w:rPr>
          <w:b/>
          <w:i/>
        </w:rPr>
        <w:sectPr w:rsidR="002336DC" w:rsidSect="00E973BF">
          <w:headerReference w:type="default" r:id="rId27"/>
          <w:pgSz w:w="12240" w:h="15840"/>
          <w:pgMar w:top="1440" w:right="1080" w:bottom="1440" w:left="1080" w:header="720" w:footer="720" w:gutter="0"/>
          <w:cols w:space="540"/>
          <w:docGrid w:linePitch="360"/>
        </w:sectPr>
      </w:pPr>
      <w:r w:rsidRPr="002336DC">
        <w:rPr>
          <w:b/>
          <w:i/>
        </w:rPr>
        <w:t xml:space="preserve">Remainder of this page intentionally left blank.  </w:t>
      </w:r>
    </w:p>
    <w:p w14:paraId="71EEA982" w14:textId="77777777" w:rsidR="002336DC" w:rsidRPr="0023260B" w:rsidRDefault="0023260B" w:rsidP="0023260B">
      <w:pPr>
        <w:pStyle w:val="AppendixD-StandardsforDescribingVendorQualifications"/>
        <w:numPr>
          <w:ilvl w:val="0"/>
          <w:numId w:val="0"/>
        </w:numPr>
        <w:tabs>
          <w:tab w:val="clear" w:pos="1080"/>
          <w:tab w:val="left" w:pos="1620"/>
        </w:tabs>
        <w:ind w:left="1620" w:hanging="1620"/>
        <w:rPr>
          <w:sz w:val="24"/>
          <w:szCs w:val="24"/>
        </w:rPr>
      </w:pPr>
      <w:bookmarkStart w:id="370" w:name="_Toc20995745"/>
      <w:bookmarkStart w:id="371" w:name="_Toc20999722"/>
      <w:bookmarkStart w:id="372" w:name="_Toc49776503"/>
      <w:bookmarkStart w:id="373" w:name="_Toc51344725"/>
      <w:bookmarkStart w:id="374" w:name="_Toc114041264"/>
      <w:r w:rsidRPr="0023260B">
        <w:rPr>
          <w:sz w:val="24"/>
          <w:szCs w:val="24"/>
        </w:rPr>
        <w:lastRenderedPageBreak/>
        <w:t>AP</w:t>
      </w:r>
      <w:bookmarkStart w:id="375" w:name="AppendixD"/>
      <w:bookmarkEnd w:id="375"/>
      <w:r w:rsidRPr="0023260B">
        <w:rPr>
          <w:sz w:val="24"/>
          <w:szCs w:val="24"/>
        </w:rPr>
        <w:t>PENDIX D:</w:t>
      </w:r>
      <w:r w:rsidRPr="0023260B">
        <w:rPr>
          <w:sz w:val="24"/>
          <w:szCs w:val="24"/>
        </w:rPr>
        <w:tab/>
      </w:r>
      <w:r w:rsidR="002336DC" w:rsidRPr="0023260B">
        <w:rPr>
          <w:sz w:val="24"/>
          <w:szCs w:val="24"/>
        </w:rPr>
        <w:t>STANDARDS FOR DESCRIBING VENDOR QUALIFICATIONS</w:t>
      </w:r>
      <w:bookmarkEnd w:id="370"/>
      <w:bookmarkEnd w:id="371"/>
      <w:bookmarkEnd w:id="372"/>
      <w:bookmarkEnd w:id="373"/>
      <w:bookmarkEnd w:id="374"/>
    </w:p>
    <w:p w14:paraId="6BE9E6F2" w14:textId="77777777" w:rsidR="002336DC" w:rsidRPr="00FB52A7" w:rsidRDefault="002336DC" w:rsidP="00A906F5">
      <w:pPr>
        <w:pStyle w:val="AppendixD-StandardsforDescribingVendorQualifications"/>
        <w:numPr>
          <w:ilvl w:val="1"/>
          <w:numId w:val="55"/>
        </w:numPr>
        <w:spacing w:before="0" w:after="0"/>
      </w:pPr>
      <w:bookmarkStart w:id="376" w:name="_Toc20995746"/>
      <w:bookmarkStart w:id="377" w:name="_Toc20999723"/>
      <w:bookmarkStart w:id="378" w:name="_Toc49776504"/>
      <w:bookmarkStart w:id="379" w:name="_Toc51344726"/>
      <w:bookmarkStart w:id="380" w:name="_Toc114041265"/>
      <w:r w:rsidRPr="00FB52A7">
        <w:t>Vendor Qualifications</w:t>
      </w:r>
      <w:bookmarkEnd w:id="376"/>
      <w:bookmarkEnd w:id="377"/>
      <w:bookmarkEnd w:id="378"/>
      <w:bookmarkEnd w:id="379"/>
      <w:bookmarkEnd w:id="380"/>
    </w:p>
    <w:p w14:paraId="074DC289" w14:textId="77777777" w:rsidR="002336DC" w:rsidRPr="00FB52A7" w:rsidRDefault="002336DC" w:rsidP="00A906F5">
      <w:pPr>
        <w:ind w:left="1080"/>
      </w:pPr>
      <w:r w:rsidRPr="00FB52A7">
        <w:t xml:space="preserve">Vendor qualifications are important factors in selecting Software and accompanying Implementation and Support Services.  To facilitate evaluation of Vendor qualifications, the State seeks information about: </w:t>
      </w:r>
    </w:p>
    <w:p w14:paraId="4D2CB58B" w14:textId="77777777" w:rsidR="002336DC" w:rsidRPr="00FB52A7" w:rsidRDefault="002336DC" w:rsidP="00A906F5">
      <w:pPr>
        <w:numPr>
          <w:ilvl w:val="0"/>
          <w:numId w:val="260"/>
        </w:numPr>
      </w:pPr>
      <w:r w:rsidRPr="00FB52A7">
        <w:t xml:space="preserve">Corporate qualifications of each Vendor proposed to participate in the </w:t>
      </w:r>
      <w:proofErr w:type="gramStart"/>
      <w:r w:rsidRPr="00FB52A7">
        <w:t>Project;</w:t>
      </w:r>
      <w:proofErr w:type="gramEnd"/>
    </w:p>
    <w:p w14:paraId="473D830B" w14:textId="77777777" w:rsidR="002336DC" w:rsidRPr="00FB52A7" w:rsidRDefault="002336DC" w:rsidP="00A906F5">
      <w:pPr>
        <w:numPr>
          <w:ilvl w:val="0"/>
          <w:numId w:val="260"/>
        </w:numPr>
      </w:pPr>
      <w:r w:rsidRPr="00FB52A7">
        <w:t xml:space="preserve">Proposed team organization and designation of key </w:t>
      </w:r>
      <w:proofErr w:type="gramStart"/>
      <w:r w:rsidRPr="00FB52A7">
        <w:t>staff;</w:t>
      </w:r>
      <w:proofErr w:type="gramEnd"/>
    </w:p>
    <w:p w14:paraId="1DD905E7" w14:textId="77777777" w:rsidR="002336DC" w:rsidRPr="00FB52A7" w:rsidRDefault="002336DC" w:rsidP="00A906F5">
      <w:pPr>
        <w:numPr>
          <w:ilvl w:val="0"/>
          <w:numId w:val="260"/>
        </w:numPr>
      </w:pPr>
      <w:r w:rsidRPr="00FB52A7">
        <w:t xml:space="preserve">Individual qualifications of Candidates for the role of Project Manager; and </w:t>
      </w:r>
    </w:p>
    <w:p w14:paraId="29C43EA5" w14:textId="77777777" w:rsidR="002336DC" w:rsidRPr="00FB52A7" w:rsidRDefault="002336DC" w:rsidP="00A906F5">
      <w:pPr>
        <w:numPr>
          <w:ilvl w:val="0"/>
          <w:numId w:val="260"/>
        </w:numPr>
      </w:pPr>
      <w:r w:rsidRPr="00FB52A7">
        <w:t xml:space="preserve">Individual qualifications of Candidates for other key staff roles. </w:t>
      </w:r>
    </w:p>
    <w:p w14:paraId="68A3FD9B" w14:textId="3FB40FE3" w:rsidR="002336DC" w:rsidRDefault="002336DC" w:rsidP="00A906F5">
      <w:pPr>
        <w:numPr>
          <w:ilvl w:val="0"/>
          <w:numId w:val="260"/>
        </w:numPr>
        <w:rPr>
          <w:rFonts w:eastAsiaTheme="minorHAnsi"/>
        </w:rPr>
      </w:pPr>
      <w:r w:rsidRPr="00FB52A7">
        <w:rPr>
          <w:rFonts w:eastAsiaTheme="minorHAnsi"/>
        </w:rPr>
        <w:t>This Appendix identifies specific information that must be submitted.</w:t>
      </w:r>
    </w:p>
    <w:p w14:paraId="79D23B32" w14:textId="77777777" w:rsidR="00A906F5" w:rsidRPr="00FB52A7" w:rsidRDefault="00A906F5" w:rsidP="00A906F5">
      <w:pPr>
        <w:ind w:left="1800"/>
        <w:rPr>
          <w:rFonts w:eastAsiaTheme="minorHAnsi"/>
        </w:rPr>
      </w:pPr>
    </w:p>
    <w:p w14:paraId="76450FF4" w14:textId="77777777" w:rsidR="002336DC" w:rsidRPr="00FB52A7" w:rsidRDefault="002336DC" w:rsidP="00A906F5">
      <w:pPr>
        <w:pStyle w:val="AppendixD-StandardsforDescribingVendorQualifications"/>
        <w:numPr>
          <w:ilvl w:val="1"/>
          <w:numId w:val="55"/>
        </w:numPr>
        <w:spacing w:before="0" w:after="0"/>
      </w:pPr>
      <w:bookmarkStart w:id="381" w:name="_Toc18054460"/>
      <w:bookmarkStart w:id="382" w:name="_Toc20995747"/>
      <w:bookmarkStart w:id="383" w:name="_Toc20999724"/>
      <w:bookmarkStart w:id="384" w:name="_Toc49776505"/>
      <w:bookmarkStart w:id="385" w:name="_Toc51344727"/>
      <w:bookmarkStart w:id="386" w:name="_Toc114041266"/>
      <w:r w:rsidRPr="00FB52A7">
        <w:t>Required Information on Corporate Qualifications</w:t>
      </w:r>
      <w:bookmarkEnd w:id="381"/>
      <w:bookmarkEnd w:id="382"/>
      <w:bookmarkEnd w:id="383"/>
      <w:bookmarkEnd w:id="384"/>
      <w:bookmarkEnd w:id="385"/>
      <w:bookmarkEnd w:id="386"/>
    </w:p>
    <w:p w14:paraId="5281EC04" w14:textId="1135F529" w:rsidR="002336DC" w:rsidRDefault="002336DC" w:rsidP="00A906F5">
      <w:pPr>
        <w:ind w:left="1080"/>
      </w:pPr>
      <w:r w:rsidRPr="00FB52A7">
        <w:t>Describe the major business areas of the firm and length of time in business.  Provide a high-level description of the firm’s organization and staff size.  Discuss the firm’s commitment to the public sector, experience with this type of Project Implementation and experience in New Hampshire.</w:t>
      </w:r>
    </w:p>
    <w:p w14:paraId="5E0AF372" w14:textId="77777777" w:rsidR="00A906F5" w:rsidRPr="00FB52A7" w:rsidRDefault="00A906F5" w:rsidP="00A906F5"/>
    <w:p w14:paraId="5D483057" w14:textId="77777777" w:rsidR="002336DC" w:rsidRPr="00FB52A7" w:rsidRDefault="002336DC" w:rsidP="00A906F5">
      <w:pPr>
        <w:pStyle w:val="AppendixD21header"/>
        <w:spacing w:before="0" w:after="0"/>
      </w:pPr>
      <w:r w:rsidRPr="00FB52A7">
        <w:t>D-2.1.</w:t>
      </w:r>
      <w:r w:rsidRPr="00FB52A7">
        <w:tab/>
        <w:t>Financial Strength</w:t>
      </w:r>
    </w:p>
    <w:p w14:paraId="3573601C" w14:textId="77777777" w:rsidR="002336DC" w:rsidRPr="002336DC" w:rsidRDefault="002336DC" w:rsidP="00A906F5">
      <w:pPr>
        <w:pStyle w:val="111Paragragh"/>
      </w:pPr>
      <w:r w:rsidRPr="00FB52A7">
        <w:t>Provide at least</w:t>
      </w:r>
      <w:r w:rsidRPr="002336DC">
        <w:t xml:space="preserve"> one of the following:</w:t>
      </w:r>
    </w:p>
    <w:p w14:paraId="263AD83B" w14:textId="77777777" w:rsidR="002336DC" w:rsidRPr="002336DC" w:rsidRDefault="002336DC" w:rsidP="00A906F5">
      <w:pPr>
        <w:pStyle w:val="AppendixDBullets"/>
        <w:numPr>
          <w:ilvl w:val="0"/>
          <w:numId w:val="250"/>
        </w:numPr>
        <w:spacing w:before="0" w:after="0"/>
      </w:pPr>
      <w:r w:rsidRPr="002336DC">
        <w:t xml:space="preserve">The current Dunn &amp; Bradstreet Report on the </w:t>
      </w:r>
      <w:proofErr w:type="gramStart"/>
      <w:r w:rsidRPr="002336DC">
        <w:t>firm;</w:t>
      </w:r>
      <w:proofErr w:type="gramEnd"/>
      <w:r w:rsidRPr="002336DC">
        <w:t xml:space="preserve"> </w:t>
      </w:r>
    </w:p>
    <w:p w14:paraId="3A8622E8" w14:textId="77777777" w:rsidR="002336DC" w:rsidRPr="002336DC" w:rsidRDefault="00045192" w:rsidP="00A906F5">
      <w:pPr>
        <w:pStyle w:val="AppendixDBullets"/>
        <w:numPr>
          <w:ilvl w:val="0"/>
          <w:numId w:val="250"/>
        </w:numPr>
        <w:spacing w:before="0" w:after="0"/>
      </w:pPr>
      <w:r>
        <w:t>T</w:t>
      </w:r>
      <w:r w:rsidR="002336DC" w:rsidRPr="002336DC">
        <w:t xml:space="preserve">he firm’s two most recent audited financial statements; and the firm’s most recent un-audited, quarterly financial </w:t>
      </w:r>
      <w:proofErr w:type="gramStart"/>
      <w:r w:rsidR="002336DC" w:rsidRPr="002336DC">
        <w:t>statement;</w:t>
      </w:r>
      <w:proofErr w:type="gramEnd"/>
    </w:p>
    <w:p w14:paraId="46F5DF18" w14:textId="3F3FB905" w:rsidR="002336DC" w:rsidRDefault="00045192" w:rsidP="00A906F5">
      <w:pPr>
        <w:pStyle w:val="AppendixDBullets"/>
        <w:numPr>
          <w:ilvl w:val="0"/>
          <w:numId w:val="250"/>
        </w:numPr>
        <w:spacing w:before="0" w:after="0"/>
      </w:pPr>
      <w:r>
        <w:t>T</w:t>
      </w:r>
      <w:r w:rsidR="002336DC" w:rsidRPr="002336DC">
        <w:t>he firm's most recent income tax return.</w:t>
      </w:r>
    </w:p>
    <w:p w14:paraId="0AA9C2AC" w14:textId="77777777" w:rsidR="00A906F5" w:rsidRPr="002336DC" w:rsidRDefault="00A906F5" w:rsidP="00A906F5">
      <w:pPr>
        <w:pStyle w:val="AppendixDBullets"/>
        <w:numPr>
          <w:ilvl w:val="0"/>
          <w:numId w:val="0"/>
        </w:numPr>
        <w:spacing w:before="0" w:after="0"/>
        <w:ind w:left="1800"/>
      </w:pPr>
    </w:p>
    <w:p w14:paraId="617C7A20" w14:textId="77777777" w:rsidR="002336DC" w:rsidRPr="00437DD0" w:rsidRDefault="002336DC" w:rsidP="00A906F5">
      <w:pPr>
        <w:pStyle w:val="AppendixD21header"/>
        <w:spacing w:before="0" w:after="0"/>
      </w:pPr>
      <w:r w:rsidRPr="00437DD0">
        <w:t>D-2.2.</w:t>
      </w:r>
      <w:r w:rsidRPr="00437DD0">
        <w:tab/>
        <w:t>Litigation</w:t>
      </w:r>
    </w:p>
    <w:p w14:paraId="7F6618BB" w14:textId="2D9DE966" w:rsidR="002336DC" w:rsidRDefault="002336DC" w:rsidP="00A906F5">
      <w:pPr>
        <w:pStyle w:val="111Paragragh"/>
      </w:pPr>
      <w:r w:rsidRPr="002336DC">
        <w:t xml:space="preserve">The relevance of involvement of the company in litigation will be considered.  Identify and describe any claims made by clients during the last ten (10) years.  Discuss merits, </w:t>
      </w:r>
      <w:proofErr w:type="gramStart"/>
      <w:r w:rsidRPr="002336DC">
        <w:t>current status</w:t>
      </w:r>
      <w:proofErr w:type="gramEnd"/>
      <w:r w:rsidRPr="002336DC">
        <w:t xml:space="preserve"> and, if available, outcome of each matter.  </w:t>
      </w:r>
    </w:p>
    <w:p w14:paraId="1E0FA847" w14:textId="77777777" w:rsidR="00A906F5" w:rsidRPr="002336DC" w:rsidRDefault="00A906F5" w:rsidP="00A906F5">
      <w:pPr>
        <w:pStyle w:val="111Paragragh"/>
      </w:pPr>
    </w:p>
    <w:p w14:paraId="0ACFA87C" w14:textId="77777777" w:rsidR="002336DC" w:rsidRPr="00437DD0" w:rsidRDefault="002336DC" w:rsidP="00A906F5">
      <w:pPr>
        <w:pStyle w:val="AppendixD21header"/>
        <w:spacing w:before="0" w:after="0"/>
      </w:pPr>
      <w:r w:rsidRPr="00437DD0">
        <w:t>D-2.3.</w:t>
      </w:r>
      <w:r w:rsidRPr="00437DD0">
        <w:tab/>
        <w:t xml:space="preserve">Prior Project Descriptions </w:t>
      </w:r>
    </w:p>
    <w:p w14:paraId="5B7F5BE9" w14:textId="6FB559A8" w:rsidR="002336DC" w:rsidRPr="002336DC" w:rsidRDefault="002336DC" w:rsidP="00A906F5">
      <w:pPr>
        <w:pStyle w:val="111Paragragh"/>
        <w:rPr>
          <w:rFonts w:eastAsia="Calibri"/>
        </w:rPr>
      </w:pPr>
      <w:r w:rsidRPr="002336DC">
        <w:t xml:space="preserve">Provide descriptions of no more than </w:t>
      </w:r>
      <w:r w:rsidR="00637F4F">
        <w:t xml:space="preserve">Three (3) </w:t>
      </w:r>
      <w:r w:rsidRPr="002336DC">
        <w:t xml:space="preserve">similar projects completed in the last </w:t>
      </w:r>
      <w:r w:rsidR="00637F4F">
        <w:t xml:space="preserve">Three (3) </w:t>
      </w:r>
      <w:r w:rsidRPr="002336DC">
        <w:t>years.  Each project description should include:</w:t>
      </w:r>
    </w:p>
    <w:p w14:paraId="3FF5E2B2" w14:textId="77777777" w:rsidR="002336DC" w:rsidRPr="00437DD0" w:rsidRDefault="002336DC" w:rsidP="00A906F5">
      <w:pPr>
        <w:pStyle w:val="AppendixDBullets"/>
        <w:numPr>
          <w:ilvl w:val="0"/>
          <w:numId w:val="252"/>
        </w:numPr>
        <w:spacing w:before="0" w:after="0"/>
        <w:ind w:left="1800"/>
      </w:pPr>
      <w:r w:rsidRPr="00437DD0">
        <w:t xml:space="preserve">An overview of the project covering type of client, objective, project scope, role of the firm and </w:t>
      </w:r>
      <w:proofErr w:type="gramStart"/>
      <w:r w:rsidRPr="00437DD0">
        <w:t>outcome;</w:t>
      </w:r>
      <w:proofErr w:type="gramEnd"/>
    </w:p>
    <w:p w14:paraId="57069377" w14:textId="77777777" w:rsidR="002336DC" w:rsidRPr="002336DC" w:rsidRDefault="002336DC" w:rsidP="00A906F5">
      <w:pPr>
        <w:pStyle w:val="AppendixDBullets"/>
        <w:spacing w:before="0" w:after="0"/>
        <w:ind w:left="1800"/>
      </w:pPr>
      <w:r w:rsidRPr="002336DC">
        <w:t xml:space="preserve">Project measures including proposed cost, actual project cost, proposed project schedule and actual project </w:t>
      </w:r>
      <w:proofErr w:type="gramStart"/>
      <w:r w:rsidRPr="002336DC">
        <w:t>schedule;</w:t>
      </w:r>
      <w:proofErr w:type="gramEnd"/>
    </w:p>
    <w:p w14:paraId="32541D0A" w14:textId="77777777" w:rsidR="002336DC" w:rsidRPr="002336DC" w:rsidRDefault="002336DC" w:rsidP="00A906F5">
      <w:pPr>
        <w:pStyle w:val="AppendixDBullets"/>
        <w:spacing w:before="0" w:after="0"/>
        <w:ind w:left="1800"/>
      </w:pPr>
      <w:r w:rsidRPr="002336DC">
        <w:t xml:space="preserve">Names and contact information (name, title, </w:t>
      </w:r>
      <w:proofErr w:type="gramStart"/>
      <w:r w:rsidRPr="002336DC">
        <w:t>address</w:t>
      </w:r>
      <w:proofErr w:type="gramEnd"/>
      <w:r w:rsidRPr="002336DC">
        <w:t xml:space="preserve"> and current telephone number) for one or two references from the client; and</w:t>
      </w:r>
    </w:p>
    <w:p w14:paraId="5FEAD62F" w14:textId="59B76470" w:rsidR="002336DC" w:rsidRDefault="002336DC" w:rsidP="00A906F5">
      <w:pPr>
        <w:pStyle w:val="AppendixDBullets"/>
        <w:spacing w:before="0" w:after="0"/>
        <w:ind w:left="1800"/>
      </w:pPr>
      <w:r w:rsidRPr="002336DC">
        <w:t>Names and project roles of individuals on the Vendor proposed team for the New Hampshire Project that participated in the project described.</w:t>
      </w:r>
    </w:p>
    <w:p w14:paraId="6B9502D0" w14:textId="77777777" w:rsidR="00A906F5" w:rsidRPr="002336DC" w:rsidRDefault="00A906F5" w:rsidP="00A906F5">
      <w:pPr>
        <w:pStyle w:val="AppendixDBullets"/>
        <w:numPr>
          <w:ilvl w:val="0"/>
          <w:numId w:val="0"/>
        </w:numPr>
        <w:spacing w:before="0" w:after="0"/>
        <w:ind w:left="1800"/>
      </w:pPr>
    </w:p>
    <w:p w14:paraId="4F27A2D6" w14:textId="77777777" w:rsidR="002336DC" w:rsidRPr="002336DC" w:rsidRDefault="002336DC" w:rsidP="00A906F5">
      <w:pPr>
        <w:pStyle w:val="AppendixD21header"/>
        <w:spacing w:before="0" w:after="0"/>
        <w:rPr>
          <w:b w:val="0"/>
        </w:rPr>
      </w:pPr>
      <w:r w:rsidRPr="00437DD0">
        <w:t>D-2.4.</w:t>
      </w:r>
      <w:r w:rsidRPr="00437DD0">
        <w:tab/>
        <w:t>Subcontractor Information</w:t>
      </w:r>
    </w:p>
    <w:p w14:paraId="3E9EDCCF" w14:textId="77777777" w:rsidR="002336DC" w:rsidRPr="002336DC" w:rsidRDefault="002336DC" w:rsidP="00A906F5">
      <w:pPr>
        <w:pStyle w:val="111Paragragh"/>
      </w:pPr>
      <w:r w:rsidRPr="002336DC">
        <w:t>Vendors must provide information on any Subcontractors proposed to work on this Project.  Required information shall include but not be limited to:</w:t>
      </w:r>
    </w:p>
    <w:p w14:paraId="6F89CEB5" w14:textId="77777777" w:rsidR="002336DC" w:rsidRPr="002336DC" w:rsidRDefault="002336DC" w:rsidP="00A906F5">
      <w:pPr>
        <w:numPr>
          <w:ilvl w:val="0"/>
          <w:numId w:val="253"/>
        </w:numPr>
        <w:ind w:left="1890"/>
      </w:pPr>
      <w:r w:rsidRPr="002336DC">
        <w:t xml:space="preserve">Identification of the proposed Subcontractor and a description of the major business areas of the firm and their proposed role on the </w:t>
      </w:r>
      <w:proofErr w:type="gramStart"/>
      <w:r w:rsidRPr="002336DC">
        <w:t>Project;</w:t>
      </w:r>
      <w:proofErr w:type="gramEnd"/>
      <w:r w:rsidRPr="002336DC">
        <w:t xml:space="preserve"> </w:t>
      </w:r>
    </w:p>
    <w:p w14:paraId="14CBE9F8" w14:textId="77777777" w:rsidR="002336DC" w:rsidRPr="002336DC" w:rsidRDefault="002336DC" w:rsidP="00A906F5">
      <w:pPr>
        <w:numPr>
          <w:ilvl w:val="0"/>
          <w:numId w:val="253"/>
        </w:numPr>
        <w:ind w:left="1890"/>
      </w:pPr>
      <w:r w:rsidRPr="002336DC">
        <w:t xml:space="preserve">A high-level description of the Subcontractor’s organization and staff </w:t>
      </w:r>
      <w:proofErr w:type="gramStart"/>
      <w:r w:rsidRPr="002336DC">
        <w:t>size;</w:t>
      </w:r>
      <w:proofErr w:type="gramEnd"/>
    </w:p>
    <w:p w14:paraId="6DDB9E71" w14:textId="77777777" w:rsidR="002336DC" w:rsidRPr="002336DC" w:rsidRDefault="002336DC" w:rsidP="001254D2">
      <w:pPr>
        <w:numPr>
          <w:ilvl w:val="0"/>
          <w:numId w:val="253"/>
        </w:numPr>
        <w:ind w:left="1890"/>
      </w:pPr>
      <w:r w:rsidRPr="002336DC">
        <w:lastRenderedPageBreak/>
        <w:t xml:space="preserve">Discussion of the Subcontractor’s experience with this type of </w:t>
      </w:r>
      <w:proofErr w:type="gramStart"/>
      <w:r w:rsidRPr="002336DC">
        <w:t>Project;</w:t>
      </w:r>
      <w:proofErr w:type="gramEnd"/>
    </w:p>
    <w:p w14:paraId="1D5A3C9B" w14:textId="77777777" w:rsidR="002336DC" w:rsidRPr="002336DC" w:rsidRDefault="002336DC" w:rsidP="001254D2">
      <w:pPr>
        <w:numPr>
          <w:ilvl w:val="0"/>
          <w:numId w:val="253"/>
        </w:numPr>
        <w:ind w:left="1890"/>
      </w:pPr>
      <w:r w:rsidRPr="002336DC">
        <w:t xml:space="preserve">Resumes of key personnel proposed to work on the </w:t>
      </w:r>
      <w:proofErr w:type="gramStart"/>
      <w:r w:rsidRPr="002336DC">
        <w:t>Project;</w:t>
      </w:r>
      <w:proofErr w:type="gramEnd"/>
    </w:p>
    <w:p w14:paraId="29D3BAFC" w14:textId="53E890ED" w:rsidR="002336DC" w:rsidRDefault="002336DC" w:rsidP="001254D2">
      <w:pPr>
        <w:numPr>
          <w:ilvl w:val="0"/>
          <w:numId w:val="253"/>
        </w:numPr>
        <w:ind w:left="1890"/>
      </w:pPr>
      <w:r w:rsidRPr="002336DC">
        <w:t xml:space="preserve">Two references from companies or organizations where they performed similar </w:t>
      </w:r>
      <w:proofErr w:type="gramStart"/>
      <w:r w:rsidRPr="002336DC">
        <w:t>services</w:t>
      </w:r>
      <w:r w:rsidR="00564D02">
        <w:t>;</w:t>
      </w:r>
      <w:proofErr w:type="gramEnd"/>
      <w:r w:rsidR="00564D02">
        <w:t xml:space="preserve"> and</w:t>
      </w:r>
    </w:p>
    <w:p w14:paraId="3AB9239F" w14:textId="77777777" w:rsidR="00564D02" w:rsidRPr="002336DC" w:rsidRDefault="00564D02" w:rsidP="001254D2">
      <w:pPr>
        <w:numPr>
          <w:ilvl w:val="0"/>
          <w:numId w:val="253"/>
        </w:numPr>
        <w:ind w:left="1890"/>
      </w:pPr>
      <w:r>
        <w:t>Physical location of Subcontractor’s headquarters and branch offices, including offshore locations.</w:t>
      </w:r>
    </w:p>
    <w:p w14:paraId="6B986EF0" w14:textId="77777777" w:rsidR="00564D02" w:rsidRPr="002336DC" w:rsidRDefault="00564D02" w:rsidP="001254D2">
      <w:pPr>
        <w:pStyle w:val="AppendixDBullets"/>
        <w:numPr>
          <w:ilvl w:val="0"/>
          <w:numId w:val="0"/>
        </w:numPr>
        <w:ind w:left="2160"/>
      </w:pPr>
    </w:p>
    <w:p w14:paraId="51E4E7C5" w14:textId="77777777" w:rsidR="002336DC" w:rsidRPr="000D2EFB" w:rsidRDefault="002336DC" w:rsidP="00483FD2">
      <w:pPr>
        <w:pStyle w:val="AppendixD-StandardsforDescribingVendorQualifications"/>
        <w:numPr>
          <w:ilvl w:val="1"/>
          <w:numId w:val="55"/>
        </w:numPr>
      </w:pPr>
      <w:bookmarkStart w:id="387" w:name="_Toc18054461"/>
      <w:bookmarkStart w:id="388" w:name="_Toc20995748"/>
      <w:bookmarkStart w:id="389" w:name="_Toc20999725"/>
      <w:bookmarkStart w:id="390" w:name="_Toc49776506"/>
      <w:bookmarkStart w:id="391" w:name="_Toc51344728"/>
      <w:bookmarkStart w:id="392" w:name="_Toc114041267"/>
      <w:r w:rsidRPr="000D2EFB">
        <w:t>Team Organization and Designation of Key Vendor Staff</w:t>
      </w:r>
      <w:bookmarkEnd w:id="387"/>
      <w:bookmarkEnd w:id="388"/>
      <w:bookmarkEnd w:id="389"/>
      <w:bookmarkEnd w:id="390"/>
      <w:bookmarkEnd w:id="391"/>
      <w:bookmarkEnd w:id="392"/>
    </w:p>
    <w:p w14:paraId="559C50B3" w14:textId="06CED44D" w:rsidR="00B1763B" w:rsidRDefault="00B1763B" w:rsidP="00AB7C70">
      <w:pPr>
        <w:ind w:left="1080"/>
      </w:pPr>
      <w:r w:rsidRPr="00B1763B">
        <w:t>Provide an organizational chart depicting the Vendor Project Team.  This chart should identify key staff required from the Vendor, any Subcontractors, and the State.</w:t>
      </w:r>
    </w:p>
    <w:p w14:paraId="47B350F5" w14:textId="77777777" w:rsidR="003E0EC4" w:rsidRPr="00B1763B" w:rsidRDefault="003E0EC4" w:rsidP="00AB7C70">
      <w:pPr>
        <w:ind w:left="1080"/>
      </w:pPr>
    </w:p>
    <w:p w14:paraId="68D0BE96" w14:textId="77777777" w:rsidR="00B1763B" w:rsidRDefault="00B1763B" w:rsidP="00AB7C70">
      <w:pPr>
        <w:ind w:left="1080"/>
      </w:pPr>
      <w:r w:rsidRPr="00B1763B">
        <w:t xml:space="preserve">Define the responsibilities and length of assignment for each of the roles depicted in the organizational chart.  Identify the positions that should be designated key staff.  Ensure that designation of key Vendor staff includes subject matter experts in the following areas:  </w:t>
      </w:r>
    </w:p>
    <w:p w14:paraId="2B2C7F59" w14:textId="3EC63DA2" w:rsidR="002336DC" w:rsidRPr="002336DC" w:rsidRDefault="00637F4F" w:rsidP="00A906F5">
      <w:pPr>
        <w:pStyle w:val="11Paragraph"/>
        <w:numPr>
          <w:ilvl w:val="0"/>
          <w:numId w:val="313"/>
        </w:numPr>
      </w:pPr>
      <w:r>
        <w:t>High School Equivalency Testing Services</w:t>
      </w:r>
    </w:p>
    <w:p w14:paraId="651E40A9" w14:textId="26CA8D63" w:rsidR="003666E6" w:rsidRPr="002336DC" w:rsidRDefault="00637F4F" w:rsidP="00A906F5">
      <w:pPr>
        <w:pStyle w:val="11Paragraph"/>
        <w:numPr>
          <w:ilvl w:val="0"/>
          <w:numId w:val="313"/>
        </w:numPr>
      </w:pPr>
      <w:r>
        <w:t>Adult Education, especially those provided under the Workforce Innovation &amp; Opportunity Act of 2014</w:t>
      </w:r>
    </w:p>
    <w:p w14:paraId="54A39099" w14:textId="4E99D581" w:rsidR="002336DC" w:rsidRDefault="002336DC" w:rsidP="00AB7C70">
      <w:pPr>
        <w:ind w:left="1080"/>
      </w:pPr>
      <w:r w:rsidRPr="002336DC">
        <w:t>A single team member may be identified to fulfill the experience requirement in multiple areas.</w:t>
      </w:r>
    </w:p>
    <w:p w14:paraId="7EA09E16" w14:textId="77777777" w:rsidR="00A906F5" w:rsidRPr="002336DC" w:rsidRDefault="00A906F5" w:rsidP="00A906F5"/>
    <w:p w14:paraId="21EF2B6E" w14:textId="77777777" w:rsidR="005F613F" w:rsidRPr="00437DD0" w:rsidRDefault="00AB266E" w:rsidP="00AB266E">
      <w:pPr>
        <w:spacing w:before="60" w:after="60"/>
        <w:rPr>
          <w:rStyle w:val="AppendixD21headerChar"/>
        </w:rPr>
      </w:pPr>
      <w:bookmarkStart w:id="393" w:name="_Toc18054462"/>
      <w:bookmarkStart w:id="394" w:name="_Toc20995749"/>
      <w:bookmarkStart w:id="395" w:name="_Toc20999726"/>
      <w:bookmarkStart w:id="396" w:name="_Toc49776507"/>
      <w:bookmarkStart w:id="397" w:name="_Toc51344729"/>
      <w:r w:rsidRPr="00AB266E">
        <w:rPr>
          <w:b/>
        </w:rPr>
        <w:t>D-3.1</w:t>
      </w:r>
      <w:r w:rsidRPr="00AB266E">
        <w:rPr>
          <w:b/>
        </w:rPr>
        <w:tab/>
      </w:r>
      <w:r w:rsidR="005F613F" w:rsidRPr="00AB266E">
        <w:rPr>
          <w:b/>
        </w:rPr>
        <w:t>Candidates for Project Manager</w:t>
      </w:r>
      <w:bookmarkEnd w:id="393"/>
      <w:bookmarkEnd w:id="394"/>
      <w:bookmarkEnd w:id="395"/>
      <w:bookmarkEnd w:id="396"/>
      <w:bookmarkEnd w:id="397"/>
      <w:r w:rsidR="005F613F" w:rsidRPr="00AB266E">
        <w:rPr>
          <w:b/>
        </w:rPr>
        <w:t xml:space="preserve"> and Key Vendor Staff Roles</w:t>
      </w:r>
    </w:p>
    <w:p w14:paraId="6F61D960" w14:textId="4535AFAE" w:rsidR="005F613F" w:rsidRDefault="005F613F" w:rsidP="00A906F5">
      <w:pPr>
        <w:pStyle w:val="111Paragragh"/>
      </w:pPr>
      <w:r w:rsidRPr="00437DD0">
        <w:t>Although the State recognizes that staff availability is somewhat uncertain, qualifications of the Project Manager are particularly critical.  Therefore, the State requires that the Project Manager be identified with some degree of certainty.</w:t>
      </w:r>
    </w:p>
    <w:p w14:paraId="37A17689" w14:textId="77777777" w:rsidR="003E0EC4" w:rsidRPr="00437DD0" w:rsidRDefault="003E0EC4" w:rsidP="00A906F5">
      <w:pPr>
        <w:pStyle w:val="111Paragragh"/>
      </w:pPr>
    </w:p>
    <w:p w14:paraId="17DD1D7B" w14:textId="77777777" w:rsidR="005F613F" w:rsidRPr="0099325C" w:rsidRDefault="005F613F" w:rsidP="00A906F5">
      <w:pPr>
        <w:pStyle w:val="111Paragragh"/>
      </w:pPr>
      <w:r w:rsidRPr="0099325C">
        <w:t>For the Project Manager Candidate, and all other Key Vendor Staff Roles, provide a resume not to exceed three (3) pages in length addressing the following:</w:t>
      </w:r>
    </w:p>
    <w:p w14:paraId="18C0B6DA" w14:textId="77777777" w:rsidR="005F613F" w:rsidRPr="002336DC" w:rsidRDefault="005F613F" w:rsidP="001254D2">
      <w:pPr>
        <w:numPr>
          <w:ilvl w:val="0"/>
          <w:numId w:val="254"/>
        </w:numPr>
      </w:pPr>
      <w:r w:rsidRPr="002336DC">
        <w:t xml:space="preserve">The </w:t>
      </w:r>
      <w:r>
        <w:t>c</w:t>
      </w:r>
      <w:r w:rsidRPr="002336DC">
        <w:t xml:space="preserve">andidate’s educational </w:t>
      </w:r>
      <w:proofErr w:type="gramStart"/>
      <w:r w:rsidRPr="002336DC">
        <w:t>background;</w:t>
      </w:r>
      <w:proofErr w:type="gramEnd"/>
    </w:p>
    <w:p w14:paraId="34338165" w14:textId="77777777" w:rsidR="005F613F" w:rsidRPr="002336DC" w:rsidRDefault="005F613F" w:rsidP="001254D2">
      <w:pPr>
        <w:numPr>
          <w:ilvl w:val="0"/>
          <w:numId w:val="254"/>
        </w:numPr>
      </w:pPr>
      <w:r w:rsidRPr="002336DC">
        <w:t xml:space="preserve">An overview of the </w:t>
      </w:r>
      <w:r>
        <w:t>c</w:t>
      </w:r>
      <w:r w:rsidRPr="002336DC">
        <w:t xml:space="preserve">andidate’s work </w:t>
      </w:r>
      <w:proofErr w:type="gramStart"/>
      <w:r w:rsidRPr="002336DC">
        <w:t>history;</w:t>
      </w:r>
      <w:proofErr w:type="gramEnd"/>
    </w:p>
    <w:p w14:paraId="36F7BC02" w14:textId="77777777" w:rsidR="005F613F" w:rsidRPr="002336DC" w:rsidRDefault="005F613F" w:rsidP="001254D2">
      <w:pPr>
        <w:numPr>
          <w:ilvl w:val="0"/>
          <w:numId w:val="254"/>
        </w:numPr>
      </w:pPr>
      <w:r w:rsidRPr="002336DC">
        <w:t xml:space="preserve">The </w:t>
      </w:r>
      <w:r>
        <w:t>c</w:t>
      </w:r>
      <w:r w:rsidRPr="002336DC">
        <w:t xml:space="preserve">andidate’s project experience relevant to the proposed project, including project type, project role and duration of the </w:t>
      </w:r>
      <w:proofErr w:type="gramStart"/>
      <w:r w:rsidRPr="002336DC">
        <w:t>assignment;</w:t>
      </w:r>
      <w:proofErr w:type="gramEnd"/>
    </w:p>
    <w:p w14:paraId="58F47B08" w14:textId="77777777" w:rsidR="005F613F" w:rsidRPr="002336DC" w:rsidRDefault="005F613F" w:rsidP="001254D2">
      <w:pPr>
        <w:numPr>
          <w:ilvl w:val="0"/>
          <w:numId w:val="254"/>
        </w:numPr>
      </w:pPr>
      <w:r w:rsidRPr="002336DC">
        <w:t xml:space="preserve">Any significant Certifications held </w:t>
      </w:r>
      <w:proofErr w:type="gramStart"/>
      <w:r w:rsidRPr="002336DC">
        <w:t>by</w:t>
      </w:r>
      <w:proofErr w:type="gramEnd"/>
      <w:r w:rsidRPr="002336DC">
        <w:t xml:space="preserve"> or honors awarded to the </w:t>
      </w:r>
      <w:r>
        <w:t>c</w:t>
      </w:r>
      <w:r w:rsidRPr="002336DC">
        <w:t>andidate; and</w:t>
      </w:r>
    </w:p>
    <w:p w14:paraId="3620C7BC" w14:textId="751B9A2E" w:rsidR="005F613F" w:rsidRPr="002336DC" w:rsidRDefault="005F613F" w:rsidP="001254D2">
      <w:pPr>
        <w:numPr>
          <w:ilvl w:val="0"/>
          <w:numId w:val="254"/>
        </w:numPr>
      </w:pPr>
      <w:r w:rsidRPr="002336DC">
        <w:t xml:space="preserve">At least three (3) references, with </w:t>
      </w:r>
      <w:r w:rsidR="00637F4F">
        <w:t>publicly</w:t>
      </w:r>
      <w:r w:rsidR="00564D02">
        <w:t xml:space="preserve"> available </w:t>
      </w:r>
      <w:r w:rsidRPr="002336DC">
        <w:t xml:space="preserve">contact information that can address the </w:t>
      </w:r>
      <w:r>
        <w:t>c</w:t>
      </w:r>
      <w:r w:rsidRPr="002336DC">
        <w:t>andidate’s performance on past projects.</w:t>
      </w:r>
    </w:p>
    <w:p w14:paraId="229B4B5E" w14:textId="77777777" w:rsidR="002336DC" w:rsidRPr="002336DC" w:rsidRDefault="002336DC" w:rsidP="002336DC">
      <w:pPr>
        <w:rPr>
          <w:rFonts w:eastAsia="Calibri"/>
        </w:rPr>
      </w:pPr>
    </w:p>
    <w:p w14:paraId="3AA72758" w14:textId="77777777" w:rsidR="002336DC" w:rsidRDefault="002336DC" w:rsidP="002336DC">
      <w:pPr>
        <w:rPr>
          <w:rFonts w:eastAsia="Calibri"/>
        </w:rPr>
      </w:pPr>
    </w:p>
    <w:p w14:paraId="399D3EC6" w14:textId="77777777" w:rsidR="006C4A2B" w:rsidRPr="002336DC" w:rsidRDefault="006C4A2B" w:rsidP="002336DC">
      <w:pPr>
        <w:rPr>
          <w:rFonts w:eastAsia="Calibri"/>
        </w:rPr>
      </w:pPr>
    </w:p>
    <w:p w14:paraId="607E09AB" w14:textId="77777777" w:rsidR="005D15D9" w:rsidRPr="002336DC" w:rsidRDefault="005D15D9" w:rsidP="002336DC">
      <w:pPr>
        <w:rPr>
          <w:i/>
        </w:rPr>
      </w:pPr>
    </w:p>
    <w:p w14:paraId="5E45D9DC" w14:textId="77777777" w:rsidR="00827D9C" w:rsidRDefault="00827D9C" w:rsidP="00827D9C">
      <w:pPr>
        <w:spacing w:beforeLines="60" w:before="144" w:afterLines="60" w:after="144"/>
        <w:rPr>
          <w:b/>
          <w:i/>
        </w:rPr>
        <w:sectPr w:rsidR="00827D9C" w:rsidSect="00E973BF">
          <w:headerReference w:type="default" r:id="rId28"/>
          <w:pgSz w:w="12240" w:h="15840"/>
          <w:pgMar w:top="1440" w:right="1080" w:bottom="1440" w:left="1080" w:header="720" w:footer="720" w:gutter="0"/>
          <w:cols w:space="540"/>
          <w:docGrid w:linePitch="360"/>
        </w:sectPr>
      </w:pPr>
      <w:r w:rsidRPr="002336DC">
        <w:rPr>
          <w:b/>
          <w:i/>
        </w:rPr>
        <w:t xml:space="preserve">Remainder of this page intentionally left blank.  </w:t>
      </w:r>
    </w:p>
    <w:p w14:paraId="38C3A69D" w14:textId="77777777" w:rsidR="00DB0EB7" w:rsidRDefault="004D13DA" w:rsidP="001254D2">
      <w:pPr>
        <w:pStyle w:val="AppendixE-Pricing"/>
        <w:numPr>
          <w:ilvl w:val="0"/>
          <w:numId w:val="0"/>
        </w:numPr>
        <w:tabs>
          <w:tab w:val="clear" w:pos="1080"/>
          <w:tab w:val="left" w:pos="1530"/>
        </w:tabs>
      </w:pPr>
      <w:bookmarkStart w:id="398" w:name="AppendixE"/>
      <w:bookmarkStart w:id="399" w:name="_Toc20995751"/>
      <w:bookmarkStart w:id="400" w:name="_Toc20999728"/>
      <w:bookmarkStart w:id="401" w:name="_Toc49776509"/>
      <w:bookmarkStart w:id="402" w:name="_Toc51344731"/>
      <w:bookmarkStart w:id="403" w:name="_Toc114041268"/>
      <w:bookmarkEnd w:id="398"/>
      <w:r>
        <w:lastRenderedPageBreak/>
        <w:t>APPENDIX E:</w:t>
      </w:r>
      <w:r>
        <w:tab/>
      </w:r>
      <w:r w:rsidR="00DB0EB7" w:rsidRPr="00DC62BF">
        <w:t>PRICING</w:t>
      </w:r>
      <w:bookmarkEnd w:id="399"/>
      <w:bookmarkEnd w:id="400"/>
      <w:bookmarkEnd w:id="401"/>
      <w:bookmarkEnd w:id="402"/>
      <w:bookmarkEnd w:id="403"/>
    </w:p>
    <w:p w14:paraId="44DB98C5" w14:textId="77777777" w:rsidR="00DB0EB7" w:rsidRDefault="00DB0EB7" w:rsidP="001254D2">
      <w:pPr>
        <w:pStyle w:val="AppendixE-Pricing"/>
        <w:numPr>
          <w:ilvl w:val="1"/>
          <w:numId w:val="259"/>
        </w:numPr>
      </w:pPr>
      <w:bookmarkStart w:id="404" w:name="_Toc20995752"/>
      <w:bookmarkStart w:id="405" w:name="_Toc20999729"/>
      <w:bookmarkStart w:id="406" w:name="_Toc49776510"/>
      <w:bookmarkStart w:id="407" w:name="_Toc51344732"/>
      <w:bookmarkStart w:id="408" w:name="_Toc114041269"/>
      <w:r>
        <w:t>Pricing</w:t>
      </w:r>
      <w:bookmarkEnd w:id="404"/>
      <w:bookmarkEnd w:id="405"/>
      <w:bookmarkEnd w:id="406"/>
      <w:bookmarkEnd w:id="407"/>
      <w:bookmarkEnd w:id="408"/>
    </w:p>
    <w:p w14:paraId="37809F33" w14:textId="77777777" w:rsidR="00DB0EB7" w:rsidRPr="00E66B13" w:rsidRDefault="00DB0EB7" w:rsidP="00A906F5">
      <w:pPr>
        <w:pStyle w:val="11Paragraph"/>
        <w:spacing w:before="0" w:after="0"/>
      </w:pPr>
      <w:r w:rsidRPr="00E66B13">
        <w:t xml:space="preserve">Vendor’s </w:t>
      </w:r>
      <w:r>
        <w:t>Price</w:t>
      </w:r>
      <w:r w:rsidRPr="00E66B13">
        <w:t xml:space="preserve"> Proposal must be based on the worksheets </w:t>
      </w:r>
      <w:r>
        <w:t>formatted as described in this A</w:t>
      </w:r>
      <w:r w:rsidRPr="00E66B13">
        <w:t>ppendix.</w:t>
      </w:r>
    </w:p>
    <w:p w14:paraId="5C683500" w14:textId="72DDA53B" w:rsidR="00DB0EB7" w:rsidRDefault="00DB0EB7" w:rsidP="00A906F5">
      <w:pPr>
        <w:pStyle w:val="11Paragraph"/>
        <w:spacing w:before="0" w:after="0"/>
      </w:pPr>
      <w:r w:rsidRPr="00E66B13">
        <w:t xml:space="preserve">The Vendor must assume all reasonable travel and related expenses.  All labor rates will be “Fully Loaded”, including, but not limited </w:t>
      </w:r>
      <w:proofErr w:type="gramStart"/>
      <w:r w:rsidRPr="00E66B13">
        <w:t>to:</w:t>
      </w:r>
      <w:proofErr w:type="gramEnd"/>
      <w:r w:rsidRPr="00E66B13">
        <w:t xml:space="preserve"> meals, hotel/housing, airfare, car rentals, car mileage, and out-of-pocket expenses. </w:t>
      </w:r>
    </w:p>
    <w:p w14:paraId="3C18B05C" w14:textId="77777777" w:rsidR="00A906F5" w:rsidRPr="00E66B13" w:rsidRDefault="00A906F5" w:rsidP="00A906F5">
      <w:pPr>
        <w:pStyle w:val="11Paragraph"/>
      </w:pPr>
    </w:p>
    <w:p w14:paraId="24C63A29" w14:textId="77777777" w:rsidR="00DB0EB7" w:rsidRPr="00AB7C70" w:rsidRDefault="00DB0EB7" w:rsidP="001254D2">
      <w:pPr>
        <w:pStyle w:val="AppendixE-Pricing"/>
        <w:numPr>
          <w:ilvl w:val="2"/>
          <w:numId w:val="257"/>
        </w:numPr>
      </w:pPr>
      <w:bookmarkStart w:id="409" w:name="_Toc20995753"/>
      <w:bookmarkStart w:id="410" w:name="_Toc20999730"/>
      <w:bookmarkStart w:id="411" w:name="_Toc49776511"/>
      <w:bookmarkStart w:id="412" w:name="_Toc51344733"/>
      <w:bookmarkStart w:id="413" w:name="_Toc114041270"/>
      <w:r w:rsidRPr="00AB7C70">
        <w:t>Activities / Deliverables / Milestones Pricing</w:t>
      </w:r>
      <w:bookmarkEnd w:id="409"/>
      <w:bookmarkEnd w:id="410"/>
      <w:bookmarkEnd w:id="411"/>
      <w:bookmarkEnd w:id="412"/>
      <w:bookmarkEnd w:id="413"/>
    </w:p>
    <w:p w14:paraId="63B205B8" w14:textId="29C25BAF" w:rsidR="00DB0EB7" w:rsidRDefault="00DB0EB7" w:rsidP="00A906F5">
      <w:pPr>
        <w:pStyle w:val="111Paragragh"/>
      </w:pPr>
      <w:r w:rsidRPr="00E66B13">
        <w:t>The Vendor must include</w:t>
      </w:r>
      <w:r>
        <w:t xml:space="preserve"> the </w:t>
      </w:r>
      <w:r w:rsidRPr="00E66B13">
        <w:t xml:space="preserve">IT service activities, tasks and preparation of required Deliverables, pricing for the Deliverables required based on the proposed approach, and methodology and tools.  The following format must be used to provide this information.  </w:t>
      </w:r>
    </w:p>
    <w:p w14:paraId="20440724" w14:textId="77777777" w:rsidR="00A906F5" w:rsidRDefault="00A906F5" w:rsidP="00A906F5">
      <w:pPr>
        <w:pStyle w:val="111Paragragh"/>
      </w:pPr>
    </w:p>
    <w:tbl>
      <w:tblPr>
        <w:tblW w:w="8550" w:type="dxa"/>
        <w:tblInd w:w="7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3510"/>
        <w:gridCol w:w="1440"/>
        <w:gridCol w:w="1440"/>
        <w:gridCol w:w="1440"/>
      </w:tblGrid>
      <w:tr w:rsidR="00782806" w:rsidRPr="00AD2515" w14:paraId="18A318A0" w14:textId="77777777" w:rsidTr="00A906F5">
        <w:trPr>
          <w:cantSplit/>
          <w:trHeight w:val="560"/>
        </w:trPr>
        <w:tc>
          <w:tcPr>
            <w:tcW w:w="8550" w:type="dxa"/>
            <w:gridSpan w:val="5"/>
            <w:tcBorders>
              <w:bottom w:val="single" w:sz="6" w:space="0" w:color="auto"/>
            </w:tcBorders>
            <w:noWrap/>
            <w:tcMar>
              <w:top w:w="15" w:type="dxa"/>
              <w:left w:w="15" w:type="dxa"/>
              <w:bottom w:w="0" w:type="dxa"/>
              <w:right w:w="15" w:type="dxa"/>
            </w:tcMar>
            <w:vAlign w:val="center"/>
          </w:tcPr>
          <w:p w14:paraId="09979E5D" w14:textId="44E4A995" w:rsidR="00782806" w:rsidRPr="003E0EC4" w:rsidRDefault="00782806" w:rsidP="00457D20">
            <w:pPr>
              <w:ind w:left="0" w:right="0"/>
              <w:jc w:val="center"/>
              <w:rPr>
                <w:b/>
                <w:bCs/>
              </w:rPr>
            </w:pPr>
            <w:r w:rsidRPr="003E0EC4">
              <w:rPr>
                <w:b/>
                <w:bCs/>
              </w:rPr>
              <w:t>Table E-1.1</w:t>
            </w:r>
          </w:p>
        </w:tc>
      </w:tr>
      <w:tr w:rsidR="00782806" w:rsidRPr="00AD2515" w14:paraId="40CC75A9" w14:textId="77777777" w:rsidTr="00A906F5">
        <w:trPr>
          <w:cantSplit/>
          <w:trHeight w:val="560"/>
        </w:trPr>
        <w:tc>
          <w:tcPr>
            <w:tcW w:w="720" w:type="dxa"/>
            <w:tcBorders>
              <w:bottom w:val="single" w:sz="6" w:space="0" w:color="auto"/>
            </w:tcBorders>
            <w:noWrap/>
            <w:tcMar>
              <w:top w:w="15" w:type="dxa"/>
              <w:left w:w="15" w:type="dxa"/>
              <w:bottom w:w="0" w:type="dxa"/>
              <w:right w:w="15" w:type="dxa"/>
            </w:tcMar>
            <w:vAlign w:val="center"/>
          </w:tcPr>
          <w:p w14:paraId="278D3731" w14:textId="77777777" w:rsidR="00782806" w:rsidRPr="003E0EC4" w:rsidRDefault="00782806" w:rsidP="00457D20">
            <w:pPr>
              <w:ind w:left="0" w:right="60"/>
              <w:jc w:val="center"/>
              <w:rPr>
                <w:b/>
                <w:bCs/>
              </w:rPr>
            </w:pPr>
          </w:p>
          <w:p w14:paraId="6F8B0AB2" w14:textId="77777777" w:rsidR="00782806" w:rsidRPr="003E0EC4" w:rsidRDefault="00782806" w:rsidP="00457D20">
            <w:pPr>
              <w:tabs>
                <w:tab w:val="left" w:pos="705"/>
                <w:tab w:val="left" w:pos="1065"/>
              </w:tabs>
              <w:ind w:left="0" w:right="75"/>
              <w:jc w:val="center"/>
              <w:rPr>
                <w:rFonts w:eastAsia="Arial Unicode MS"/>
                <w:b/>
                <w:bCs/>
              </w:rPr>
            </w:pPr>
          </w:p>
        </w:tc>
        <w:tc>
          <w:tcPr>
            <w:tcW w:w="3510" w:type="dxa"/>
            <w:tcBorders>
              <w:bottom w:val="single" w:sz="6" w:space="0" w:color="auto"/>
            </w:tcBorders>
            <w:noWrap/>
            <w:tcMar>
              <w:top w:w="15" w:type="dxa"/>
              <w:left w:w="15" w:type="dxa"/>
              <w:bottom w:w="0" w:type="dxa"/>
              <w:right w:w="15" w:type="dxa"/>
            </w:tcMar>
            <w:vAlign w:val="center"/>
          </w:tcPr>
          <w:p w14:paraId="44263BD6" w14:textId="77777777" w:rsidR="00782806" w:rsidRPr="003E0EC4" w:rsidRDefault="00782806" w:rsidP="00457D20">
            <w:pPr>
              <w:ind w:left="0"/>
              <w:jc w:val="center"/>
              <w:rPr>
                <w:rFonts w:eastAsia="Arial Unicode MS"/>
                <w:b/>
                <w:bCs/>
              </w:rPr>
            </w:pPr>
            <w:r w:rsidRPr="003E0EC4">
              <w:rPr>
                <w:b/>
                <w:bCs/>
              </w:rPr>
              <w:t>Activity, Deliverable, or Milestone</w:t>
            </w:r>
          </w:p>
        </w:tc>
        <w:tc>
          <w:tcPr>
            <w:tcW w:w="1440" w:type="dxa"/>
            <w:tcBorders>
              <w:bottom w:val="single" w:sz="6" w:space="0" w:color="auto"/>
            </w:tcBorders>
            <w:noWrap/>
            <w:tcMar>
              <w:top w:w="15" w:type="dxa"/>
              <w:left w:w="15" w:type="dxa"/>
              <w:bottom w:w="0" w:type="dxa"/>
              <w:right w:w="15" w:type="dxa"/>
            </w:tcMar>
            <w:vAlign w:val="center"/>
          </w:tcPr>
          <w:p w14:paraId="09D24D3F" w14:textId="77777777" w:rsidR="00782806" w:rsidRPr="003E0EC4" w:rsidRDefault="00782806" w:rsidP="00457D20">
            <w:pPr>
              <w:ind w:left="165" w:right="75"/>
              <w:jc w:val="center"/>
              <w:rPr>
                <w:rFonts w:eastAsia="Arial Unicode MS"/>
                <w:b/>
                <w:bCs/>
              </w:rPr>
            </w:pPr>
            <w:r w:rsidRPr="003E0EC4">
              <w:rPr>
                <w:b/>
                <w:bCs/>
              </w:rPr>
              <w:t>Deliverable Type</w:t>
            </w:r>
          </w:p>
        </w:tc>
        <w:tc>
          <w:tcPr>
            <w:tcW w:w="1440" w:type="dxa"/>
            <w:tcBorders>
              <w:bottom w:val="single" w:sz="6" w:space="0" w:color="auto"/>
            </w:tcBorders>
            <w:noWrap/>
            <w:tcMar>
              <w:top w:w="15" w:type="dxa"/>
              <w:left w:w="15" w:type="dxa"/>
              <w:bottom w:w="0" w:type="dxa"/>
              <w:right w:w="15" w:type="dxa"/>
            </w:tcMar>
            <w:vAlign w:val="center"/>
          </w:tcPr>
          <w:p w14:paraId="63EA2ED2" w14:textId="77777777" w:rsidR="00782806" w:rsidRPr="003E0EC4" w:rsidRDefault="00782806" w:rsidP="00457D20">
            <w:pPr>
              <w:ind w:left="0" w:right="0"/>
              <w:jc w:val="center"/>
              <w:rPr>
                <w:rFonts w:eastAsia="Arial Unicode MS"/>
                <w:b/>
                <w:bCs/>
              </w:rPr>
            </w:pPr>
            <w:r w:rsidRPr="003E0EC4">
              <w:rPr>
                <w:b/>
                <w:bCs/>
              </w:rPr>
              <w:t>Projected</w:t>
            </w:r>
          </w:p>
          <w:p w14:paraId="2A130C53" w14:textId="77777777" w:rsidR="00782806" w:rsidRPr="003E0EC4" w:rsidRDefault="00782806" w:rsidP="00457D20">
            <w:pPr>
              <w:ind w:left="75" w:right="0"/>
              <w:jc w:val="center"/>
              <w:rPr>
                <w:rFonts w:eastAsia="Arial Unicode MS"/>
                <w:b/>
                <w:bCs/>
              </w:rPr>
            </w:pPr>
            <w:r w:rsidRPr="003E0EC4">
              <w:rPr>
                <w:b/>
                <w:bCs/>
              </w:rPr>
              <w:t>Delivery Date</w:t>
            </w:r>
          </w:p>
        </w:tc>
        <w:tc>
          <w:tcPr>
            <w:tcW w:w="1440" w:type="dxa"/>
            <w:tcBorders>
              <w:bottom w:val="single" w:sz="6" w:space="0" w:color="auto"/>
            </w:tcBorders>
          </w:tcPr>
          <w:p w14:paraId="37CCA46B" w14:textId="77777777" w:rsidR="00782806" w:rsidRPr="003E0EC4" w:rsidRDefault="00782806" w:rsidP="00457D20">
            <w:pPr>
              <w:ind w:left="0" w:right="0"/>
              <w:jc w:val="center"/>
              <w:rPr>
                <w:b/>
                <w:bCs/>
              </w:rPr>
            </w:pPr>
            <w:r w:rsidRPr="003E0EC4">
              <w:rPr>
                <w:b/>
                <w:bCs/>
              </w:rPr>
              <w:t>Price</w:t>
            </w:r>
          </w:p>
        </w:tc>
      </w:tr>
      <w:tr w:rsidR="00782806" w:rsidRPr="00AD2515" w14:paraId="41F2554E" w14:textId="77777777" w:rsidTr="00A906F5">
        <w:trPr>
          <w:cantSplit/>
          <w:trHeight w:val="402"/>
        </w:trPr>
        <w:tc>
          <w:tcPr>
            <w:tcW w:w="8550" w:type="dxa"/>
            <w:gridSpan w:val="5"/>
            <w:tcBorders>
              <w:top w:val="single" w:sz="6" w:space="0" w:color="auto"/>
              <w:bottom w:val="single" w:sz="6" w:space="0" w:color="auto"/>
            </w:tcBorders>
            <w:shd w:val="clear" w:color="auto" w:fill="E6E6E6"/>
            <w:noWrap/>
            <w:tcMar>
              <w:top w:w="15" w:type="dxa"/>
              <w:left w:w="15" w:type="dxa"/>
              <w:bottom w:w="0" w:type="dxa"/>
              <w:right w:w="15" w:type="dxa"/>
            </w:tcMar>
            <w:vAlign w:val="bottom"/>
          </w:tcPr>
          <w:p w14:paraId="7ECAB799" w14:textId="77777777" w:rsidR="00782806" w:rsidRPr="003E0EC4" w:rsidRDefault="00782806" w:rsidP="00457D20">
            <w:pPr>
              <w:ind w:left="0"/>
              <w:rPr>
                <w:rFonts w:eastAsia="Arial Unicode MS"/>
                <w:b/>
              </w:rPr>
            </w:pPr>
            <w:r w:rsidRPr="003E0EC4">
              <w:rPr>
                <w:rFonts w:eastAsia="Arial Unicode MS"/>
                <w:b/>
              </w:rPr>
              <w:t>PLANNING AND PROJECT MANAGEMENT</w:t>
            </w:r>
          </w:p>
        </w:tc>
      </w:tr>
      <w:tr w:rsidR="00782806" w:rsidRPr="00AD2515" w14:paraId="7562AE9E" w14:textId="77777777" w:rsidTr="00A906F5">
        <w:trPr>
          <w:trHeight w:val="348"/>
        </w:trPr>
        <w:tc>
          <w:tcPr>
            <w:tcW w:w="720" w:type="dxa"/>
            <w:tcBorders>
              <w:top w:val="single" w:sz="6" w:space="0" w:color="auto"/>
            </w:tcBorders>
            <w:noWrap/>
            <w:tcMar>
              <w:top w:w="15" w:type="dxa"/>
              <w:left w:w="15" w:type="dxa"/>
              <w:bottom w:w="0" w:type="dxa"/>
              <w:right w:w="15" w:type="dxa"/>
            </w:tcMar>
            <w:vAlign w:val="bottom"/>
          </w:tcPr>
          <w:p w14:paraId="08BF5A65" w14:textId="77777777" w:rsidR="00782806" w:rsidRPr="003E0EC4" w:rsidRDefault="00782806" w:rsidP="00457D20">
            <w:pPr>
              <w:ind w:left="0" w:right="60"/>
              <w:rPr>
                <w:rFonts w:eastAsia="Arial Unicode MS"/>
              </w:rPr>
            </w:pPr>
            <w:r w:rsidRPr="003E0EC4">
              <w:rPr>
                <w:rFonts w:eastAsia="Arial Unicode MS"/>
              </w:rPr>
              <w:t>1</w:t>
            </w:r>
          </w:p>
        </w:tc>
        <w:tc>
          <w:tcPr>
            <w:tcW w:w="3510" w:type="dxa"/>
            <w:tcBorders>
              <w:top w:val="single" w:sz="6" w:space="0" w:color="auto"/>
            </w:tcBorders>
            <w:noWrap/>
            <w:tcMar>
              <w:top w:w="15" w:type="dxa"/>
              <w:left w:w="15" w:type="dxa"/>
              <w:bottom w:w="0" w:type="dxa"/>
              <w:right w:w="15" w:type="dxa"/>
            </w:tcMar>
            <w:vAlign w:val="bottom"/>
          </w:tcPr>
          <w:p w14:paraId="2FFB8BFD" w14:textId="77777777" w:rsidR="00782806" w:rsidRPr="003E0EC4" w:rsidRDefault="00782806" w:rsidP="00457D20">
            <w:pPr>
              <w:tabs>
                <w:tab w:val="left" w:pos="3405"/>
              </w:tabs>
              <w:ind w:left="0" w:right="75"/>
            </w:pPr>
            <w:r w:rsidRPr="003E0EC4">
              <w:t>Conduct Project Kickoff Meeting</w:t>
            </w:r>
          </w:p>
        </w:tc>
        <w:tc>
          <w:tcPr>
            <w:tcW w:w="1440" w:type="dxa"/>
            <w:tcBorders>
              <w:top w:val="single" w:sz="6" w:space="0" w:color="auto"/>
            </w:tcBorders>
            <w:noWrap/>
            <w:tcMar>
              <w:top w:w="15" w:type="dxa"/>
              <w:left w:w="15" w:type="dxa"/>
              <w:bottom w:w="0" w:type="dxa"/>
              <w:right w:w="15" w:type="dxa"/>
            </w:tcMar>
            <w:vAlign w:val="bottom"/>
          </w:tcPr>
          <w:p w14:paraId="603644B2" w14:textId="77777777" w:rsidR="00782806" w:rsidRPr="003E0EC4" w:rsidRDefault="00782806" w:rsidP="00457D20">
            <w:pPr>
              <w:ind w:left="0" w:right="60"/>
            </w:pPr>
            <w:r w:rsidRPr="003E0EC4">
              <w:t>Non-Software</w:t>
            </w:r>
          </w:p>
        </w:tc>
        <w:tc>
          <w:tcPr>
            <w:tcW w:w="1440" w:type="dxa"/>
            <w:tcBorders>
              <w:top w:val="single" w:sz="6" w:space="0" w:color="auto"/>
            </w:tcBorders>
            <w:noWrap/>
            <w:tcMar>
              <w:top w:w="15" w:type="dxa"/>
              <w:left w:w="15" w:type="dxa"/>
              <w:bottom w:w="0" w:type="dxa"/>
              <w:right w:w="15" w:type="dxa"/>
            </w:tcMar>
            <w:vAlign w:val="bottom"/>
          </w:tcPr>
          <w:p w14:paraId="1CF64E10" w14:textId="77777777" w:rsidR="00782806" w:rsidRPr="003E0EC4" w:rsidRDefault="00782806" w:rsidP="00457D20">
            <w:pPr>
              <w:ind w:left="0"/>
              <w:rPr>
                <w:rFonts w:eastAsia="Arial Unicode MS"/>
              </w:rPr>
            </w:pPr>
          </w:p>
        </w:tc>
        <w:tc>
          <w:tcPr>
            <w:tcW w:w="1440" w:type="dxa"/>
            <w:tcBorders>
              <w:top w:val="single" w:sz="6" w:space="0" w:color="auto"/>
            </w:tcBorders>
          </w:tcPr>
          <w:p w14:paraId="301D76C8" w14:textId="77777777" w:rsidR="00782806" w:rsidRPr="003E0EC4" w:rsidRDefault="00782806" w:rsidP="00457D20">
            <w:pPr>
              <w:ind w:left="0"/>
              <w:rPr>
                <w:rFonts w:eastAsia="Arial Unicode MS"/>
              </w:rPr>
            </w:pPr>
          </w:p>
        </w:tc>
      </w:tr>
      <w:tr w:rsidR="00782806" w:rsidRPr="00AD2515" w14:paraId="39728828" w14:textId="77777777" w:rsidTr="00A906F5">
        <w:trPr>
          <w:trHeight w:val="348"/>
        </w:trPr>
        <w:tc>
          <w:tcPr>
            <w:tcW w:w="720" w:type="dxa"/>
            <w:tcBorders>
              <w:top w:val="single" w:sz="6" w:space="0" w:color="auto"/>
            </w:tcBorders>
            <w:noWrap/>
            <w:tcMar>
              <w:top w:w="15" w:type="dxa"/>
              <w:left w:w="15" w:type="dxa"/>
              <w:bottom w:w="0" w:type="dxa"/>
              <w:right w:w="15" w:type="dxa"/>
            </w:tcMar>
            <w:vAlign w:val="bottom"/>
          </w:tcPr>
          <w:p w14:paraId="65D1ED0A" w14:textId="77777777" w:rsidR="00782806" w:rsidRPr="003E0EC4" w:rsidRDefault="00782806" w:rsidP="00457D20">
            <w:pPr>
              <w:ind w:left="0" w:right="60"/>
              <w:rPr>
                <w:rFonts w:eastAsia="Arial Unicode MS"/>
              </w:rPr>
            </w:pPr>
            <w:r w:rsidRPr="003E0EC4">
              <w:rPr>
                <w:rFonts w:eastAsia="Arial Unicode MS"/>
              </w:rPr>
              <w:t>2</w:t>
            </w:r>
          </w:p>
        </w:tc>
        <w:tc>
          <w:tcPr>
            <w:tcW w:w="3510" w:type="dxa"/>
            <w:tcBorders>
              <w:top w:val="single" w:sz="6" w:space="0" w:color="auto"/>
            </w:tcBorders>
            <w:noWrap/>
            <w:tcMar>
              <w:top w:w="15" w:type="dxa"/>
              <w:left w:w="15" w:type="dxa"/>
              <w:bottom w:w="0" w:type="dxa"/>
              <w:right w:w="15" w:type="dxa"/>
            </w:tcMar>
            <w:vAlign w:val="bottom"/>
          </w:tcPr>
          <w:p w14:paraId="417F8C66" w14:textId="77777777" w:rsidR="00782806" w:rsidRPr="003E0EC4" w:rsidRDefault="00782806" w:rsidP="00457D20">
            <w:pPr>
              <w:tabs>
                <w:tab w:val="left" w:pos="3405"/>
              </w:tabs>
              <w:ind w:left="0" w:right="75"/>
            </w:pPr>
            <w:r w:rsidRPr="003E0EC4">
              <w:t>Project Status Reports</w:t>
            </w:r>
          </w:p>
        </w:tc>
        <w:tc>
          <w:tcPr>
            <w:tcW w:w="1440" w:type="dxa"/>
            <w:tcBorders>
              <w:top w:val="single" w:sz="6" w:space="0" w:color="auto"/>
            </w:tcBorders>
            <w:noWrap/>
            <w:tcMar>
              <w:top w:w="15" w:type="dxa"/>
              <w:left w:w="15" w:type="dxa"/>
              <w:bottom w:w="0" w:type="dxa"/>
              <w:right w:w="15" w:type="dxa"/>
            </w:tcMar>
            <w:vAlign w:val="bottom"/>
          </w:tcPr>
          <w:p w14:paraId="5539F0E2" w14:textId="77777777" w:rsidR="00782806" w:rsidRPr="003E0EC4" w:rsidRDefault="00782806" w:rsidP="00457D20">
            <w:pPr>
              <w:ind w:left="0" w:right="60"/>
            </w:pPr>
            <w:r w:rsidRPr="003E0EC4">
              <w:t>Written</w:t>
            </w:r>
          </w:p>
        </w:tc>
        <w:tc>
          <w:tcPr>
            <w:tcW w:w="1440" w:type="dxa"/>
            <w:tcBorders>
              <w:top w:val="single" w:sz="6" w:space="0" w:color="auto"/>
            </w:tcBorders>
            <w:noWrap/>
            <w:tcMar>
              <w:top w:w="15" w:type="dxa"/>
              <w:left w:w="15" w:type="dxa"/>
              <w:bottom w:w="0" w:type="dxa"/>
              <w:right w:w="15" w:type="dxa"/>
            </w:tcMar>
            <w:vAlign w:val="bottom"/>
          </w:tcPr>
          <w:p w14:paraId="2ADAE10C" w14:textId="77777777" w:rsidR="00782806" w:rsidRPr="003E0EC4" w:rsidRDefault="00782806" w:rsidP="00457D20">
            <w:pPr>
              <w:ind w:left="0"/>
              <w:rPr>
                <w:rFonts w:eastAsia="Arial Unicode MS"/>
              </w:rPr>
            </w:pPr>
          </w:p>
        </w:tc>
        <w:tc>
          <w:tcPr>
            <w:tcW w:w="1440" w:type="dxa"/>
            <w:tcBorders>
              <w:top w:val="single" w:sz="6" w:space="0" w:color="auto"/>
            </w:tcBorders>
          </w:tcPr>
          <w:p w14:paraId="29F8661F" w14:textId="77777777" w:rsidR="00782806" w:rsidRPr="003E0EC4" w:rsidRDefault="00782806" w:rsidP="00457D20">
            <w:pPr>
              <w:ind w:left="0"/>
              <w:rPr>
                <w:rFonts w:eastAsia="Arial Unicode MS"/>
              </w:rPr>
            </w:pPr>
          </w:p>
        </w:tc>
      </w:tr>
      <w:tr w:rsidR="00782806" w:rsidRPr="00AD2515" w14:paraId="291CB5CC" w14:textId="77777777" w:rsidTr="00A906F5">
        <w:trPr>
          <w:trHeight w:val="348"/>
        </w:trPr>
        <w:tc>
          <w:tcPr>
            <w:tcW w:w="720" w:type="dxa"/>
            <w:tcBorders>
              <w:top w:val="single" w:sz="6" w:space="0" w:color="auto"/>
            </w:tcBorders>
            <w:noWrap/>
            <w:tcMar>
              <w:top w:w="15" w:type="dxa"/>
              <w:left w:w="15" w:type="dxa"/>
              <w:bottom w:w="0" w:type="dxa"/>
              <w:right w:w="15" w:type="dxa"/>
            </w:tcMar>
            <w:vAlign w:val="bottom"/>
          </w:tcPr>
          <w:p w14:paraId="79DE38A6" w14:textId="77777777" w:rsidR="00782806" w:rsidRPr="003E0EC4" w:rsidRDefault="00782806" w:rsidP="00457D20">
            <w:pPr>
              <w:ind w:left="0" w:right="60"/>
              <w:rPr>
                <w:rFonts w:eastAsia="Arial Unicode MS"/>
              </w:rPr>
            </w:pPr>
            <w:r w:rsidRPr="003E0EC4">
              <w:rPr>
                <w:rFonts w:eastAsia="Arial Unicode MS"/>
              </w:rPr>
              <w:t>3</w:t>
            </w:r>
          </w:p>
        </w:tc>
        <w:tc>
          <w:tcPr>
            <w:tcW w:w="3510" w:type="dxa"/>
            <w:tcBorders>
              <w:top w:val="single" w:sz="6" w:space="0" w:color="auto"/>
            </w:tcBorders>
            <w:noWrap/>
            <w:tcMar>
              <w:top w:w="15" w:type="dxa"/>
              <w:left w:w="15" w:type="dxa"/>
              <w:bottom w:w="0" w:type="dxa"/>
              <w:right w:w="15" w:type="dxa"/>
            </w:tcMar>
            <w:vAlign w:val="bottom"/>
          </w:tcPr>
          <w:p w14:paraId="5D303B81" w14:textId="77777777" w:rsidR="00782806" w:rsidRPr="003E0EC4" w:rsidRDefault="00782806" w:rsidP="00457D20">
            <w:pPr>
              <w:tabs>
                <w:tab w:val="left" w:pos="3405"/>
              </w:tabs>
              <w:ind w:left="0" w:right="165"/>
              <w:rPr>
                <w:rFonts w:eastAsia="Arial Unicode MS"/>
              </w:rPr>
            </w:pPr>
            <w:r w:rsidRPr="003E0EC4">
              <w:t>Work Plan</w:t>
            </w:r>
          </w:p>
        </w:tc>
        <w:tc>
          <w:tcPr>
            <w:tcW w:w="1440" w:type="dxa"/>
            <w:tcBorders>
              <w:top w:val="single" w:sz="6" w:space="0" w:color="auto"/>
            </w:tcBorders>
            <w:noWrap/>
            <w:tcMar>
              <w:top w:w="15" w:type="dxa"/>
              <w:left w:w="15" w:type="dxa"/>
              <w:bottom w:w="0" w:type="dxa"/>
              <w:right w:w="15" w:type="dxa"/>
            </w:tcMar>
            <w:vAlign w:val="bottom"/>
          </w:tcPr>
          <w:p w14:paraId="1E679FCD" w14:textId="77777777" w:rsidR="00782806" w:rsidRPr="003E0EC4" w:rsidRDefault="00782806" w:rsidP="00457D20">
            <w:pPr>
              <w:ind w:left="0" w:right="60"/>
              <w:rPr>
                <w:rFonts w:eastAsia="Arial Unicode MS"/>
              </w:rPr>
            </w:pPr>
            <w:r w:rsidRPr="003E0EC4">
              <w:t>Written</w:t>
            </w:r>
          </w:p>
        </w:tc>
        <w:tc>
          <w:tcPr>
            <w:tcW w:w="1440" w:type="dxa"/>
            <w:tcBorders>
              <w:top w:val="single" w:sz="6" w:space="0" w:color="auto"/>
            </w:tcBorders>
            <w:noWrap/>
            <w:tcMar>
              <w:top w:w="15" w:type="dxa"/>
              <w:left w:w="15" w:type="dxa"/>
              <w:bottom w:w="0" w:type="dxa"/>
              <w:right w:w="15" w:type="dxa"/>
            </w:tcMar>
            <w:vAlign w:val="bottom"/>
          </w:tcPr>
          <w:p w14:paraId="086A5072" w14:textId="77777777" w:rsidR="00782806" w:rsidRPr="003E0EC4" w:rsidRDefault="00782806" w:rsidP="00457D20">
            <w:pPr>
              <w:ind w:left="0"/>
              <w:rPr>
                <w:rFonts w:eastAsia="Arial Unicode MS"/>
              </w:rPr>
            </w:pPr>
          </w:p>
        </w:tc>
        <w:tc>
          <w:tcPr>
            <w:tcW w:w="1440" w:type="dxa"/>
            <w:tcBorders>
              <w:top w:val="single" w:sz="6" w:space="0" w:color="auto"/>
            </w:tcBorders>
          </w:tcPr>
          <w:p w14:paraId="719CD823" w14:textId="77777777" w:rsidR="00782806" w:rsidRPr="003E0EC4" w:rsidRDefault="00782806" w:rsidP="00457D20">
            <w:pPr>
              <w:ind w:left="0"/>
              <w:rPr>
                <w:rFonts w:eastAsia="Arial Unicode MS"/>
              </w:rPr>
            </w:pPr>
          </w:p>
        </w:tc>
      </w:tr>
      <w:tr w:rsidR="00782806" w:rsidRPr="00AD2515" w14:paraId="1A1F92E1" w14:textId="77777777" w:rsidTr="00A906F5">
        <w:trPr>
          <w:trHeight w:val="348"/>
        </w:trPr>
        <w:tc>
          <w:tcPr>
            <w:tcW w:w="720" w:type="dxa"/>
            <w:tcBorders>
              <w:top w:val="single" w:sz="6" w:space="0" w:color="auto"/>
            </w:tcBorders>
            <w:noWrap/>
            <w:tcMar>
              <w:top w:w="15" w:type="dxa"/>
              <w:left w:w="15" w:type="dxa"/>
              <w:bottom w:w="0" w:type="dxa"/>
              <w:right w:w="15" w:type="dxa"/>
            </w:tcMar>
            <w:vAlign w:val="bottom"/>
          </w:tcPr>
          <w:p w14:paraId="4D7708FB" w14:textId="77777777" w:rsidR="00782806" w:rsidRPr="003E0EC4" w:rsidRDefault="00782806" w:rsidP="00457D20">
            <w:pPr>
              <w:ind w:left="0" w:right="60"/>
              <w:rPr>
                <w:rFonts w:eastAsia="Arial Unicode MS"/>
              </w:rPr>
            </w:pPr>
            <w:r w:rsidRPr="003E0EC4">
              <w:rPr>
                <w:rFonts w:eastAsia="Arial Unicode MS"/>
              </w:rPr>
              <w:t>4</w:t>
            </w:r>
          </w:p>
        </w:tc>
        <w:tc>
          <w:tcPr>
            <w:tcW w:w="3510" w:type="dxa"/>
            <w:tcBorders>
              <w:top w:val="single" w:sz="6" w:space="0" w:color="auto"/>
            </w:tcBorders>
            <w:noWrap/>
            <w:tcMar>
              <w:top w:w="15" w:type="dxa"/>
              <w:left w:w="15" w:type="dxa"/>
              <w:bottom w:w="0" w:type="dxa"/>
              <w:right w:w="15" w:type="dxa"/>
            </w:tcMar>
            <w:vAlign w:val="bottom"/>
          </w:tcPr>
          <w:p w14:paraId="6AA07606" w14:textId="77777777" w:rsidR="00782806" w:rsidRPr="003E0EC4" w:rsidRDefault="00782806" w:rsidP="00457D20">
            <w:pPr>
              <w:tabs>
                <w:tab w:val="left" w:pos="3405"/>
              </w:tabs>
              <w:ind w:left="0"/>
            </w:pPr>
            <w:r w:rsidRPr="003E0EC4">
              <w:t>Communications and Change Management Plan</w:t>
            </w:r>
          </w:p>
        </w:tc>
        <w:tc>
          <w:tcPr>
            <w:tcW w:w="1440" w:type="dxa"/>
            <w:tcBorders>
              <w:top w:val="single" w:sz="6" w:space="0" w:color="auto"/>
            </w:tcBorders>
            <w:noWrap/>
            <w:tcMar>
              <w:top w:w="15" w:type="dxa"/>
              <w:left w:w="15" w:type="dxa"/>
              <w:bottom w:w="0" w:type="dxa"/>
              <w:right w:w="15" w:type="dxa"/>
            </w:tcMar>
          </w:tcPr>
          <w:p w14:paraId="28DCB326" w14:textId="77777777" w:rsidR="00782806" w:rsidRPr="003E0EC4" w:rsidRDefault="00782806" w:rsidP="00457D20">
            <w:pPr>
              <w:ind w:left="0" w:right="60"/>
            </w:pPr>
            <w:r w:rsidRPr="003E0EC4">
              <w:t>Written</w:t>
            </w:r>
          </w:p>
        </w:tc>
        <w:tc>
          <w:tcPr>
            <w:tcW w:w="1440" w:type="dxa"/>
            <w:tcBorders>
              <w:top w:val="single" w:sz="6" w:space="0" w:color="auto"/>
            </w:tcBorders>
            <w:noWrap/>
            <w:tcMar>
              <w:top w:w="15" w:type="dxa"/>
              <w:left w:w="15" w:type="dxa"/>
              <w:bottom w:w="0" w:type="dxa"/>
              <w:right w:w="15" w:type="dxa"/>
            </w:tcMar>
            <w:vAlign w:val="bottom"/>
          </w:tcPr>
          <w:p w14:paraId="35D19305" w14:textId="77777777" w:rsidR="00782806" w:rsidRPr="003E0EC4" w:rsidRDefault="00782806" w:rsidP="00457D20">
            <w:pPr>
              <w:ind w:left="0"/>
              <w:rPr>
                <w:rFonts w:eastAsia="Arial Unicode MS"/>
              </w:rPr>
            </w:pPr>
          </w:p>
        </w:tc>
        <w:tc>
          <w:tcPr>
            <w:tcW w:w="1440" w:type="dxa"/>
            <w:tcBorders>
              <w:top w:val="single" w:sz="6" w:space="0" w:color="auto"/>
            </w:tcBorders>
          </w:tcPr>
          <w:p w14:paraId="4401F4F7" w14:textId="77777777" w:rsidR="00782806" w:rsidRPr="003E0EC4" w:rsidRDefault="00782806" w:rsidP="00457D20">
            <w:pPr>
              <w:ind w:left="0"/>
              <w:rPr>
                <w:rFonts w:eastAsia="Arial Unicode MS"/>
              </w:rPr>
            </w:pPr>
          </w:p>
        </w:tc>
      </w:tr>
      <w:tr w:rsidR="00782806" w:rsidRPr="00AD2515" w14:paraId="0AC0B330" w14:textId="77777777" w:rsidTr="00A906F5">
        <w:trPr>
          <w:trHeight w:val="348"/>
        </w:trPr>
        <w:tc>
          <w:tcPr>
            <w:tcW w:w="720" w:type="dxa"/>
            <w:tcBorders>
              <w:top w:val="single" w:sz="6" w:space="0" w:color="auto"/>
            </w:tcBorders>
            <w:noWrap/>
            <w:tcMar>
              <w:top w:w="15" w:type="dxa"/>
              <w:left w:w="15" w:type="dxa"/>
              <w:bottom w:w="0" w:type="dxa"/>
              <w:right w:w="15" w:type="dxa"/>
            </w:tcMar>
            <w:vAlign w:val="bottom"/>
          </w:tcPr>
          <w:p w14:paraId="485291D6" w14:textId="77777777" w:rsidR="00782806" w:rsidRPr="003E0EC4" w:rsidRDefault="00782806" w:rsidP="00457D20">
            <w:pPr>
              <w:ind w:left="0" w:right="60"/>
              <w:rPr>
                <w:rFonts w:eastAsia="Arial Unicode MS"/>
              </w:rPr>
            </w:pPr>
            <w:r w:rsidRPr="003E0EC4">
              <w:rPr>
                <w:rFonts w:eastAsia="Arial Unicode MS"/>
              </w:rPr>
              <w:t>5</w:t>
            </w:r>
          </w:p>
        </w:tc>
        <w:tc>
          <w:tcPr>
            <w:tcW w:w="3510" w:type="dxa"/>
            <w:tcBorders>
              <w:top w:val="single" w:sz="6" w:space="0" w:color="auto"/>
            </w:tcBorders>
            <w:noWrap/>
            <w:tcMar>
              <w:top w:w="15" w:type="dxa"/>
              <w:left w:w="15" w:type="dxa"/>
              <w:bottom w:w="0" w:type="dxa"/>
              <w:right w:w="15" w:type="dxa"/>
            </w:tcMar>
            <w:vAlign w:val="bottom"/>
          </w:tcPr>
          <w:p w14:paraId="22B19F40" w14:textId="77777777" w:rsidR="00782806" w:rsidRPr="003E0EC4" w:rsidRDefault="00782806" w:rsidP="00457D20">
            <w:pPr>
              <w:tabs>
                <w:tab w:val="left" w:pos="3405"/>
              </w:tabs>
              <w:ind w:left="0"/>
            </w:pPr>
            <w:r w:rsidRPr="003E0EC4">
              <w:t>Deployment Plan</w:t>
            </w:r>
          </w:p>
        </w:tc>
        <w:tc>
          <w:tcPr>
            <w:tcW w:w="1440" w:type="dxa"/>
            <w:tcBorders>
              <w:top w:val="single" w:sz="6" w:space="0" w:color="auto"/>
            </w:tcBorders>
            <w:noWrap/>
            <w:tcMar>
              <w:top w:w="15" w:type="dxa"/>
              <w:left w:w="15" w:type="dxa"/>
              <w:bottom w:w="0" w:type="dxa"/>
              <w:right w:w="15" w:type="dxa"/>
            </w:tcMar>
          </w:tcPr>
          <w:p w14:paraId="1337324B" w14:textId="77777777" w:rsidR="00782806" w:rsidRPr="003E0EC4" w:rsidRDefault="00782806" w:rsidP="00457D20">
            <w:pPr>
              <w:ind w:left="0" w:right="60"/>
            </w:pPr>
            <w:r w:rsidRPr="003E0EC4">
              <w:t>Written</w:t>
            </w:r>
          </w:p>
        </w:tc>
        <w:tc>
          <w:tcPr>
            <w:tcW w:w="1440" w:type="dxa"/>
            <w:tcBorders>
              <w:top w:val="single" w:sz="6" w:space="0" w:color="auto"/>
            </w:tcBorders>
            <w:noWrap/>
            <w:tcMar>
              <w:top w:w="15" w:type="dxa"/>
              <w:left w:w="15" w:type="dxa"/>
              <w:bottom w:w="0" w:type="dxa"/>
              <w:right w:w="15" w:type="dxa"/>
            </w:tcMar>
            <w:vAlign w:val="bottom"/>
          </w:tcPr>
          <w:p w14:paraId="47912B22" w14:textId="77777777" w:rsidR="00782806" w:rsidRPr="003E0EC4" w:rsidRDefault="00782806" w:rsidP="00457D20">
            <w:pPr>
              <w:ind w:left="0"/>
              <w:rPr>
                <w:rFonts w:eastAsia="Arial Unicode MS"/>
              </w:rPr>
            </w:pPr>
          </w:p>
        </w:tc>
        <w:tc>
          <w:tcPr>
            <w:tcW w:w="1440" w:type="dxa"/>
            <w:tcBorders>
              <w:top w:val="single" w:sz="6" w:space="0" w:color="auto"/>
            </w:tcBorders>
          </w:tcPr>
          <w:p w14:paraId="2730808F" w14:textId="77777777" w:rsidR="00782806" w:rsidRPr="003E0EC4" w:rsidRDefault="00782806" w:rsidP="00457D20">
            <w:pPr>
              <w:ind w:left="0"/>
              <w:rPr>
                <w:rFonts w:eastAsia="Arial Unicode MS"/>
              </w:rPr>
            </w:pPr>
          </w:p>
        </w:tc>
      </w:tr>
      <w:tr w:rsidR="00782806" w:rsidRPr="00AD2515" w14:paraId="67A2407F" w14:textId="77777777" w:rsidTr="00A906F5">
        <w:trPr>
          <w:trHeight w:val="510"/>
        </w:trPr>
        <w:tc>
          <w:tcPr>
            <w:tcW w:w="720" w:type="dxa"/>
            <w:noWrap/>
            <w:tcMar>
              <w:top w:w="15" w:type="dxa"/>
              <w:left w:w="15" w:type="dxa"/>
              <w:bottom w:w="0" w:type="dxa"/>
              <w:right w:w="15" w:type="dxa"/>
            </w:tcMar>
            <w:vAlign w:val="bottom"/>
          </w:tcPr>
          <w:p w14:paraId="1DA6E59F" w14:textId="77777777" w:rsidR="00782806" w:rsidRPr="003E0EC4" w:rsidRDefault="00782806" w:rsidP="00457D20">
            <w:pPr>
              <w:ind w:left="0" w:right="60"/>
              <w:rPr>
                <w:rFonts w:eastAsia="Arial Unicode MS"/>
              </w:rPr>
            </w:pPr>
            <w:r w:rsidRPr="003E0EC4">
              <w:rPr>
                <w:rFonts w:eastAsia="Arial Unicode MS"/>
              </w:rPr>
              <w:t>6</w:t>
            </w:r>
          </w:p>
        </w:tc>
        <w:tc>
          <w:tcPr>
            <w:tcW w:w="3510" w:type="dxa"/>
            <w:tcMar>
              <w:top w:w="15" w:type="dxa"/>
              <w:left w:w="15" w:type="dxa"/>
              <w:bottom w:w="0" w:type="dxa"/>
              <w:right w:w="15" w:type="dxa"/>
            </w:tcMar>
            <w:vAlign w:val="bottom"/>
          </w:tcPr>
          <w:p w14:paraId="26C3CC8B" w14:textId="77777777" w:rsidR="00782806" w:rsidRPr="003E0EC4" w:rsidRDefault="00782806" w:rsidP="00457D20">
            <w:pPr>
              <w:tabs>
                <w:tab w:val="left" w:pos="3405"/>
              </w:tabs>
              <w:ind w:left="0"/>
              <w:rPr>
                <w:rFonts w:eastAsia="Arial Unicode MS"/>
              </w:rPr>
            </w:pPr>
            <w:r w:rsidRPr="003E0EC4">
              <w:rPr>
                <w:rFonts w:eastAsia="Arial Unicode MS"/>
              </w:rPr>
              <w:t>Comprehensive Training Plan</w:t>
            </w:r>
          </w:p>
        </w:tc>
        <w:tc>
          <w:tcPr>
            <w:tcW w:w="1440" w:type="dxa"/>
            <w:noWrap/>
            <w:tcMar>
              <w:top w:w="15" w:type="dxa"/>
              <w:left w:w="15" w:type="dxa"/>
              <w:bottom w:w="0" w:type="dxa"/>
              <w:right w:w="15" w:type="dxa"/>
            </w:tcMar>
            <w:vAlign w:val="bottom"/>
          </w:tcPr>
          <w:p w14:paraId="408ACAC9" w14:textId="77777777" w:rsidR="00782806" w:rsidRPr="003E0EC4" w:rsidRDefault="00782806" w:rsidP="00457D20">
            <w:pPr>
              <w:ind w:left="0" w:right="60"/>
              <w:rPr>
                <w:rFonts w:eastAsia="Arial Unicode MS"/>
              </w:rPr>
            </w:pPr>
            <w:r w:rsidRPr="003E0EC4">
              <w:t>Written</w:t>
            </w:r>
          </w:p>
        </w:tc>
        <w:tc>
          <w:tcPr>
            <w:tcW w:w="1440" w:type="dxa"/>
            <w:noWrap/>
            <w:tcMar>
              <w:top w:w="15" w:type="dxa"/>
              <w:left w:w="15" w:type="dxa"/>
              <w:bottom w:w="0" w:type="dxa"/>
              <w:right w:w="15" w:type="dxa"/>
            </w:tcMar>
            <w:vAlign w:val="bottom"/>
          </w:tcPr>
          <w:p w14:paraId="27925624" w14:textId="77777777" w:rsidR="00782806" w:rsidRPr="003E0EC4" w:rsidRDefault="00782806" w:rsidP="00457D20">
            <w:pPr>
              <w:ind w:left="0"/>
              <w:rPr>
                <w:rFonts w:eastAsia="Arial Unicode MS"/>
              </w:rPr>
            </w:pPr>
          </w:p>
        </w:tc>
        <w:tc>
          <w:tcPr>
            <w:tcW w:w="1440" w:type="dxa"/>
          </w:tcPr>
          <w:p w14:paraId="33FF63BE" w14:textId="77777777" w:rsidR="00782806" w:rsidRPr="003E0EC4" w:rsidRDefault="00782806" w:rsidP="00457D20">
            <w:pPr>
              <w:ind w:left="0"/>
              <w:rPr>
                <w:rFonts w:eastAsia="Arial Unicode MS"/>
              </w:rPr>
            </w:pPr>
          </w:p>
        </w:tc>
      </w:tr>
      <w:tr w:rsidR="00782806" w:rsidRPr="00AD2515" w14:paraId="095EFB86" w14:textId="77777777" w:rsidTr="00A906F5">
        <w:trPr>
          <w:trHeight w:val="330"/>
        </w:trPr>
        <w:tc>
          <w:tcPr>
            <w:tcW w:w="720" w:type="dxa"/>
            <w:noWrap/>
            <w:tcMar>
              <w:top w:w="15" w:type="dxa"/>
              <w:left w:w="15" w:type="dxa"/>
              <w:bottom w:w="0" w:type="dxa"/>
              <w:right w:w="15" w:type="dxa"/>
            </w:tcMar>
            <w:vAlign w:val="bottom"/>
          </w:tcPr>
          <w:p w14:paraId="5691251F" w14:textId="77777777" w:rsidR="00782806" w:rsidRPr="003E0EC4" w:rsidRDefault="00782806" w:rsidP="00457D20">
            <w:pPr>
              <w:ind w:left="0" w:right="60"/>
              <w:rPr>
                <w:rFonts w:eastAsia="Arial Unicode MS"/>
              </w:rPr>
            </w:pPr>
            <w:r w:rsidRPr="003E0EC4">
              <w:rPr>
                <w:rFonts w:eastAsia="Arial Unicode MS"/>
              </w:rPr>
              <w:t>7</w:t>
            </w:r>
          </w:p>
        </w:tc>
        <w:tc>
          <w:tcPr>
            <w:tcW w:w="3510" w:type="dxa"/>
            <w:tcMar>
              <w:top w:w="15" w:type="dxa"/>
              <w:left w:w="15" w:type="dxa"/>
              <w:bottom w:w="0" w:type="dxa"/>
              <w:right w:w="15" w:type="dxa"/>
            </w:tcMar>
            <w:vAlign w:val="bottom"/>
          </w:tcPr>
          <w:p w14:paraId="194A0010" w14:textId="77777777" w:rsidR="00782806" w:rsidRPr="003E0EC4" w:rsidRDefault="00782806" w:rsidP="00457D20">
            <w:pPr>
              <w:tabs>
                <w:tab w:val="left" w:pos="3405"/>
              </w:tabs>
              <w:ind w:left="0"/>
              <w:rPr>
                <w:rFonts w:eastAsia="Arial Unicode MS"/>
              </w:rPr>
            </w:pPr>
            <w:r w:rsidRPr="003E0EC4">
              <w:t>Documentation of Operational Procedures</w:t>
            </w:r>
          </w:p>
        </w:tc>
        <w:tc>
          <w:tcPr>
            <w:tcW w:w="1440" w:type="dxa"/>
            <w:noWrap/>
            <w:tcMar>
              <w:top w:w="15" w:type="dxa"/>
              <w:left w:w="15" w:type="dxa"/>
              <w:bottom w:w="0" w:type="dxa"/>
              <w:right w:w="15" w:type="dxa"/>
            </w:tcMar>
            <w:vAlign w:val="bottom"/>
          </w:tcPr>
          <w:p w14:paraId="46F12B92" w14:textId="77777777" w:rsidR="00782806" w:rsidRPr="003E0EC4" w:rsidRDefault="00782806" w:rsidP="00457D20">
            <w:pPr>
              <w:ind w:left="0" w:right="60"/>
              <w:rPr>
                <w:rFonts w:eastAsia="Arial Unicode MS"/>
              </w:rPr>
            </w:pPr>
            <w:r w:rsidRPr="003E0EC4">
              <w:t>Written</w:t>
            </w:r>
          </w:p>
        </w:tc>
        <w:tc>
          <w:tcPr>
            <w:tcW w:w="1440" w:type="dxa"/>
            <w:noWrap/>
            <w:tcMar>
              <w:top w:w="15" w:type="dxa"/>
              <w:left w:w="15" w:type="dxa"/>
              <w:bottom w:w="0" w:type="dxa"/>
              <w:right w:w="15" w:type="dxa"/>
            </w:tcMar>
            <w:vAlign w:val="bottom"/>
          </w:tcPr>
          <w:p w14:paraId="2D215E00" w14:textId="77777777" w:rsidR="00782806" w:rsidRPr="003E0EC4" w:rsidRDefault="00782806" w:rsidP="00457D20">
            <w:pPr>
              <w:ind w:left="0"/>
              <w:rPr>
                <w:rFonts w:eastAsia="Arial Unicode MS"/>
              </w:rPr>
            </w:pPr>
          </w:p>
        </w:tc>
        <w:tc>
          <w:tcPr>
            <w:tcW w:w="1440" w:type="dxa"/>
          </w:tcPr>
          <w:p w14:paraId="741FF74B" w14:textId="77777777" w:rsidR="00782806" w:rsidRPr="003E0EC4" w:rsidRDefault="00782806" w:rsidP="00457D20">
            <w:pPr>
              <w:ind w:left="0"/>
              <w:rPr>
                <w:rFonts w:eastAsia="Arial Unicode MS"/>
              </w:rPr>
            </w:pPr>
          </w:p>
        </w:tc>
      </w:tr>
      <w:tr w:rsidR="00782806" w:rsidRPr="00AD2515" w14:paraId="2E0881CF" w14:textId="77777777" w:rsidTr="00A906F5">
        <w:trPr>
          <w:trHeight w:val="330"/>
        </w:trPr>
        <w:tc>
          <w:tcPr>
            <w:tcW w:w="720" w:type="dxa"/>
            <w:noWrap/>
            <w:tcMar>
              <w:top w:w="15" w:type="dxa"/>
              <w:left w:w="15" w:type="dxa"/>
              <w:bottom w:w="0" w:type="dxa"/>
              <w:right w:w="15" w:type="dxa"/>
            </w:tcMar>
            <w:vAlign w:val="bottom"/>
          </w:tcPr>
          <w:p w14:paraId="1BE40026" w14:textId="77777777" w:rsidR="00782806" w:rsidRPr="003E0EC4" w:rsidRDefault="00782806" w:rsidP="00457D20">
            <w:pPr>
              <w:ind w:left="0" w:right="60"/>
              <w:rPr>
                <w:rFonts w:eastAsia="Arial Unicode MS"/>
              </w:rPr>
            </w:pPr>
            <w:r w:rsidRPr="003E0EC4">
              <w:rPr>
                <w:rFonts w:eastAsia="Arial Unicode MS"/>
              </w:rPr>
              <w:t>8</w:t>
            </w:r>
          </w:p>
        </w:tc>
        <w:tc>
          <w:tcPr>
            <w:tcW w:w="3510" w:type="dxa"/>
            <w:tcMar>
              <w:top w:w="15" w:type="dxa"/>
              <w:left w:w="15" w:type="dxa"/>
              <w:bottom w:w="0" w:type="dxa"/>
              <w:right w:w="15" w:type="dxa"/>
            </w:tcMar>
            <w:vAlign w:val="bottom"/>
          </w:tcPr>
          <w:p w14:paraId="14E67BB0" w14:textId="77777777" w:rsidR="00782806" w:rsidRPr="003E0EC4" w:rsidRDefault="00782806" w:rsidP="00457D20">
            <w:pPr>
              <w:tabs>
                <w:tab w:val="left" w:pos="3405"/>
              </w:tabs>
              <w:ind w:left="0"/>
              <w:rPr>
                <w:rFonts w:eastAsia="Arial Unicode MS"/>
              </w:rPr>
            </w:pPr>
            <w:r w:rsidRPr="003E0EC4">
              <w:t>Conduct Training</w:t>
            </w:r>
          </w:p>
        </w:tc>
        <w:tc>
          <w:tcPr>
            <w:tcW w:w="1440" w:type="dxa"/>
            <w:noWrap/>
            <w:tcMar>
              <w:top w:w="15" w:type="dxa"/>
              <w:left w:w="15" w:type="dxa"/>
              <w:bottom w:w="0" w:type="dxa"/>
              <w:right w:w="15" w:type="dxa"/>
            </w:tcMar>
            <w:vAlign w:val="bottom"/>
          </w:tcPr>
          <w:p w14:paraId="6923C628" w14:textId="77777777" w:rsidR="00782806" w:rsidRPr="003E0EC4" w:rsidRDefault="00782806" w:rsidP="00457D20">
            <w:pPr>
              <w:ind w:left="0" w:right="60"/>
              <w:rPr>
                <w:rFonts w:eastAsia="Arial Unicode MS"/>
              </w:rPr>
            </w:pPr>
            <w:r w:rsidRPr="003E0EC4">
              <w:t>Written</w:t>
            </w:r>
          </w:p>
        </w:tc>
        <w:tc>
          <w:tcPr>
            <w:tcW w:w="1440" w:type="dxa"/>
            <w:noWrap/>
            <w:tcMar>
              <w:top w:w="15" w:type="dxa"/>
              <w:left w:w="15" w:type="dxa"/>
              <w:bottom w:w="0" w:type="dxa"/>
              <w:right w:w="15" w:type="dxa"/>
            </w:tcMar>
            <w:vAlign w:val="bottom"/>
          </w:tcPr>
          <w:p w14:paraId="1C75E7B7" w14:textId="77777777" w:rsidR="00782806" w:rsidRPr="003E0EC4" w:rsidRDefault="00782806" w:rsidP="00457D20">
            <w:pPr>
              <w:ind w:left="0"/>
              <w:rPr>
                <w:rFonts w:eastAsia="Arial Unicode MS"/>
              </w:rPr>
            </w:pPr>
          </w:p>
        </w:tc>
        <w:tc>
          <w:tcPr>
            <w:tcW w:w="1440" w:type="dxa"/>
          </w:tcPr>
          <w:p w14:paraId="724722A1" w14:textId="77777777" w:rsidR="00782806" w:rsidRPr="003E0EC4" w:rsidRDefault="00782806" w:rsidP="00457D20">
            <w:pPr>
              <w:ind w:left="0"/>
              <w:rPr>
                <w:rFonts w:eastAsia="Arial Unicode MS"/>
              </w:rPr>
            </w:pPr>
          </w:p>
        </w:tc>
      </w:tr>
      <w:tr w:rsidR="00782806" w:rsidRPr="00AD2515" w14:paraId="15CBA805" w14:textId="77777777" w:rsidTr="00A906F5">
        <w:trPr>
          <w:trHeight w:val="510"/>
        </w:trPr>
        <w:tc>
          <w:tcPr>
            <w:tcW w:w="720" w:type="dxa"/>
            <w:noWrap/>
            <w:tcMar>
              <w:top w:w="15" w:type="dxa"/>
              <w:left w:w="15" w:type="dxa"/>
              <w:bottom w:w="0" w:type="dxa"/>
              <w:right w:w="15" w:type="dxa"/>
            </w:tcMar>
            <w:vAlign w:val="bottom"/>
          </w:tcPr>
          <w:p w14:paraId="1768BDD7" w14:textId="77777777" w:rsidR="00782806" w:rsidRPr="003E0EC4" w:rsidRDefault="00782806" w:rsidP="00457D20">
            <w:pPr>
              <w:ind w:left="0" w:right="60"/>
              <w:rPr>
                <w:rFonts w:eastAsia="Arial Unicode MS"/>
              </w:rPr>
            </w:pPr>
            <w:r w:rsidRPr="003E0EC4">
              <w:rPr>
                <w:rFonts w:eastAsia="Arial Unicode MS"/>
              </w:rPr>
              <w:t>9</w:t>
            </w:r>
          </w:p>
        </w:tc>
        <w:tc>
          <w:tcPr>
            <w:tcW w:w="3510" w:type="dxa"/>
            <w:tcMar>
              <w:top w:w="15" w:type="dxa"/>
              <w:left w:w="15" w:type="dxa"/>
              <w:bottom w:w="0" w:type="dxa"/>
              <w:right w:w="15" w:type="dxa"/>
            </w:tcMar>
            <w:vAlign w:val="bottom"/>
          </w:tcPr>
          <w:p w14:paraId="28479A34" w14:textId="77777777" w:rsidR="00782806" w:rsidRPr="003E0EC4" w:rsidRDefault="00782806" w:rsidP="00457D20">
            <w:pPr>
              <w:tabs>
                <w:tab w:val="left" w:pos="3405"/>
              </w:tabs>
              <w:ind w:left="0"/>
              <w:rPr>
                <w:rFonts w:eastAsia="Arial Unicode MS"/>
              </w:rPr>
            </w:pPr>
            <w:r w:rsidRPr="003E0EC4">
              <w:t>Cutover to New Software</w:t>
            </w:r>
          </w:p>
        </w:tc>
        <w:tc>
          <w:tcPr>
            <w:tcW w:w="1440" w:type="dxa"/>
            <w:noWrap/>
            <w:tcMar>
              <w:top w:w="15" w:type="dxa"/>
              <w:left w:w="15" w:type="dxa"/>
              <w:bottom w:w="0" w:type="dxa"/>
              <w:right w:w="15" w:type="dxa"/>
            </w:tcMar>
            <w:vAlign w:val="bottom"/>
          </w:tcPr>
          <w:p w14:paraId="5DF3801A" w14:textId="77777777" w:rsidR="00782806" w:rsidRPr="003E0EC4" w:rsidRDefault="00782806" w:rsidP="00457D20">
            <w:pPr>
              <w:ind w:left="0" w:right="60"/>
              <w:rPr>
                <w:rFonts w:eastAsia="Arial Unicode MS"/>
              </w:rPr>
            </w:pPr>
            <w:r w:rsidRPr="003E0EC4">
              <w:t>Written</w:t>
            </w:r>
          </w:p>
        </w:tc>
        <w:tc>
          <w:tcPr>
            <w:tcW w:w="1440" w:type="dxa"/>
            <w:noWrap/>
            <w:tcMar>
              <w:top w:w="15" w:type="dxa"/>
              <w:left w:w="15" w:type="dxa"/>
              <w:bottom w:w="0" w:type="dxa"/>
              <w:right w:w="15" w:type="dxa"/>
            </w:tcMar>
            <w:vAlign w:val="bottom"/>
          </w:tcPr>
          <w:p w14:paraId="61863CA9" w14:textId="77777777" w:rsidR="00782806" w:rsidRPr="003E0EC4" w:rsidRDefault="00782806" w:rsidP="00457D20">
            <w:pPr>
              <w:ind w:left="0"/>
              <w:rPr>
                <w:rFonts w:eastAsia="Arial Unicode MS"/>
              </w:rPr>
            </w:pPr>
          </w:p>
        </w:tc>
        <w:tc>
          <w:tcPr>
            <w:tcW w:w="1440" w:type="dxa"/>
          </w:tcPr>
          <w:p w14:paraId="75D209B7" w14:textId="77777777" w:rsidR="00782806" w:rsidRPr="003E0EC4" w:rsidRDefault="00782806" w:rsidP="00457D20">
            <w:pPr>
              <w:ind w:left="0"/>
              <w:rPr>
                <w:rFonts w:eastAsia="Arial Unicode MS"/>
              </w:rPr>
            </w:pPr>
          </w:p>
        </w:tc>
      </w:tr>
      <w:tr w:rsidR="00782806" w:rsidRPr="00AD2515" w14:paraId="404DD5A5" w14:textId="77777777" w:rsidTr="00A906F5">
        <w:trPr>
          <w:trHeight w:val="330"/>
        </w:trPr>
        <w:tc>
          <w:tcPr>
            <w:tcW w:w="7110" w:type="dxa"/>
            <w:gridSpan w:val="4"/>
            <w:tcBorders>
              <w:top w:val="single" w:sz="6" w:space="0" w:color="auto"/>
              <w:bottom w:val="single" w:sz="6" w:space="0" w:color="auto"/>
            </w:tcBorders>
            <w:shd w:val="clear" w:color="auto" w:fill="BFBFBF"/>
            <w:noWrap/>
            <w:tcMar>
              <w:top w:w="15" w:type="dxa"/>
              <w:left w:w="15" w:type="dxa"/>
              <w:bottom w:w="0" w:type="dxa"/>
              <w:right w:w="15" w:type="dxa"/>
            </w:tcMar>
            <w:vAlign w:val="bottom"/>
          </w:tcPr>
          <w:p w14:paraId="40F98914" w14:textId="77777777" w:rsidR="00782806" w:rsidRPr="003E0EC4" w:rsidRDefault="00782806" w:rsidP="00457D20">
            <w:pPr>
              <w:ind w:left="0"/>
              <w:rPr>
                <w:rFonts w:eastAsia="Arial Unicode MS"/>
                <w:b/>
              </w:rPr>
            </w:pPr>
            <w:r w:rsidRPr="003E0EC4">
              <w:rPr>
                <w:rFonts w:eastAsia="Arial Unicode MS"/>
                <w:b/>
              </w:rPr>
              <w:t>OPERATIONS</w:t>
            </w:r>
          </w:p>
        </w:tc>
        <w:tc>
          <w:tcPr>
            <w:tcW w:w="1440" w:type="dxa"/>
            <w:tcBorders>
              <w:top w:val="single" w:sz="6" w:space="0" w:color="auto"/>
              <w:bottom w:val="single" w:sz="6" w:space="0" w:color="auto"/>
            </w:tcBorders>
            <w:shd w:val="clear" w:color="auto" w:fill="BFBFBF"/>
          </w:tcPr>
          <w:p w14:paraId="400CA61F" w14:textId="77777777" w:rsidR="00782806" w:rsidRPr="003E0EC4" w:rsidRDefault="00782806" w:rsidP="00457D20">
            <w:pPr>
              <w:ind w:left="0"/>
              <w:rPr>
                <w:rFonts w:eastAsia="Arial Unicode MS"/>
                <w:b/>
              </w:rPr>
            </w:pPr>
          </w:p>
        </w:tc>
      </w:tr>
      <w:tr w:rsidR="00782806" w:rsidRPr="00AD2515" w14:paraId="3FD0C165" w14:textId="77777777" w:rsidTr="00A906F5">
        <w:trPr>
          <w:trHeight w:val="330"/>
        </w:trPr>
        <w:tc>
          <w:tcPr>
            <w:tcW w:w="720" w:type="dxa"/>
            <w:tcBorders>
              <w:top w:val="single" w:sz="6" w:space="0" w:color="auto"/>
            </w:tcBorders>
            <w:noWrap/>
            <w:tcMar>
              <w:top w:w="15" w:type="dxa"/>
              <w:left w:w="15" w:type="dxa"/>
              <w:bottom w:w="0" w:type="dxa"/>
              <w:right w:w="15" w:type="dxa"/>
            </w:tcMar>
            <w:vAlign w:val="bottom"/>
          </w:tcPr>
          <w:p w14:paraId="0509E161" w14:textId="77777777" w:rsidR="00782806" w:rsidRPr="003E0EC4" w:rsidRDefault="00782806" w:rsidP="00457D20">
            <w:pPr>
              <w:ind w:left="0" w:right="75"/>
            </w:pPr>
            <w:r w:rsidRPr="003E0EC4">
              <w:t>10</w:t>
            </w:r>
          </w:p>
        </w:tc>
        <w:tc>
          <w:tcPr>
            <w:tcW w:w="3510" w:type="dxa"/>
            <w:tcBorders>
              <w:top w:val="single" w:sz="6" w:space="0" w:color="auto"/>
            </w:tcBorders>
            <w:tcMar>
              <w:top w:w="15" w:type="dxa"/>
              <w:left w:w="15" w:type="dxa"/>
              <w:bottom w:w="0" w:type="dxa"/>
              <w:right w:w="15" w:type="dxa"/>
            </w:tcMar>
            <w:vAlign w:val="bottom"/>
          </w:tcPr>
          <w:p w14:paraId="6717EFD2" w14:textId="77777777" w:rsidR="00782806" w:rsidRPr="003E0EC4" w:rsidRDefault="00782806" w:rsidP="00457D20">
            <w:pPr>
              <w:tabs>
                <w:tab w:val="left" w:pos="3375"/>
              </w:tabs>
              <w:ind w:left="0" w:right="75"/>
            </w:pPr>
            <w:r w:rsidRPr="003E0EC4">
              <w:t>Ongoing Hosting Support</w:t>
            </w:r>
          </w:p>
        </w:tc>
        <w:tc>
          <w:tcPr>
            <w:tcW w:w="1440" w:type="dxa"/>
            <w:tcBorders>
              <w:top w:val="single" w:sz="6" w:space="0" w:color="auto"/>
            </w:tcBorders>
            <w:noWrap/>
            <w:tcMar>
              <w:top w:w="15" w:type="dxa"/>
              <w:left w:w="15" w:type="dxa"/>
              <w:bottom w:w="0" w:type="dxa"/>
              <w:right w:w="15" w:type="dxa"/>
            </w:tcMar>
          </w:tcPr>
          <w:p w14:paraId="1C58443A" w14:textId="77777777" w:rsidR="00782806" w:rsidRPr="003E0EC4" w:rsidRDefault="00782806" w:rsidP="00457D20">
            <w:pPr>
              <w:tabs>
                <w:tab w:val="left" w:pos="1335"/>
              </w:tabs>
              <w:ind w:left="0" w:right="75"/>
            </w:pPr>
            <w:r w:rsidRPr="003E0EC4">
              <w:t>Non-Software</w:t>
            </w:r>
          </w:p>
        </w:tc>
        <w:tc>
          <w:tcPr>
            <w:tcW w:w="1440" w:type="dxa"/>
            <w:tcBorders>
              <w:top w:val="single" w:sz="6" w:space="0" w:color="auto"/>
            </w:tcBorders>
            <w:noWrap/>
            <w:tcMar>
              <w:top w:w="15" w:type="dxa"/>
              <w:left w:w="15" w:type="dxa"/>
              <w:bottom w:w="0" w:type="dxa"/>
              <w:right w:w="15" w:type="dxa"/>
            </w:tcMar>
            <w:vAlign w:val="bottom"/>
          </w:tcPr>
          <w:p w14:paraId="013E1EFE" w14:textId="77777777" w:rsidR="00782806" w:rsidRPr="003E0EC4" w:rsidRDefault="00782806" w:rsidP="00457D20">
            <w:pPr>
              <w:ind w:left="0"/>
              <w:rPr>
                <w:rFonts w:eastAsia="Arial Unicode MS"/>
                <w:highlight w:val="yellow"/>
              </w:rPr>
            </w:pPr>
          </w:p>
        </w:tc>
        <w:tc>
          <w:tcPr>
            <w:tcW w:w="1440" w:type="dxa"/>
            <w:tcBorders>
              <w:top w:val="single" w:sz="6" w:space="0" w:color="auto"/>
            </w:tcBorders>
          </w:tcPr>
          <w:p w14:paraId="4737B969" w14:textId="77777777" w:rsidR="00782806" w:rsidRPr="003E0EC4" w:rsidRDefault="00782806" w:rsidP="00457D20">
            <w:pPr>
              <w:ind w:left="0"/>
              <w:rPr>
                <w:rFonts w:eastAsia="Arial Unicode MS"/>
                <w:highlight w:val="yellow"/>
              </w:rPr>
            </w:pPr>
          </w:p>
        </w:tc>
      </w:tr>
      <w:tr w:rsidR="00782806" w:rsidRPr="00AD2515" w14:paraId="0BCD83C6" w14:textId="77777777" w:rsidTr="00A906F5">
        <w:trPr>
          <w:trHeight w:val="330"/>
        </w:trPr>
        <w:tc>
          <w:tcPr>
            <w:tcW w:w="720" w:type="dxa"/>
            <w:noWrap/>
            <w:tcMar>
              <w:top w:w="15" w:type="dxa"/>
              <w:left w:w="15" w:type="dxa"/>
              <w:bottom w:w="0" w:type="dxa"/>
              <w:right w:w="15" w:type="dxa"/>
            </w:tcMar>
            <w:vAlign w:val="bottom"/>
          </w:tcPr>
          <w:p w14:paraId="4698133D" w14:textId="77777777" w:rsidR="00782806" w:rsidRPr="003E0EC4" w:rsidRDefault="00782806" w:rsidP="00457D20">
            <w:pPr>
              <w:ind w:left="0" w:right="75"/>
            </w:pPr>
            <w:r w:rsidRPr="003E0EC4">
              <w:t>11</w:t>
            </w:r>
          </w:p>
        </w:tc>
        <w:tc>
          <w:tcPr>
            <w:tcW w:w="3510" w:type="dxa"/>
            <w:tcMar>
              <w:top w:w="15" w:type="dxa"/>
              <w:left w:w="15" w:type="dxa"/>
              <w:bottom w:w="0" w:type="dxa"/>
              <w:right w:w="15" w:type="dxa"/>
            </w:tcMar>
            <w:vAlign w:val="bottom"/>
          </w:tcPr>
          <w:p w14:paraId="5326D2F1" w14:textId="77777777" w:rsidR="00782806" w:rsidRPr="003E0EC4" w:rsidRDefault="00782806" w:rsidP="00457D20">
            <w:pPr>
              <w:tabs>
                <w:tab w:val="left" w:pos="3375"/>
              </w:tabs>
              <w:ind w:left="0"/>
            </w:pPr>
            <w:r w:rsidRPr="003E0EC4">
              <w:t xml:space="preserve">Ongoing Support &amp; Maintenance </w:t>
            </w:r>
          </w:p>
        </w:tc>
        <w:tc>
          <w:tcPr>
            <w:tcW w:w="1440" w:type="dxa"/>
            <w:noWrap/>
            <w:tcMar>
              <w:top w:w="15" w:type="dxa"/>
              <w:left w:w="15" w:type="dxa"/>
              <w:bottom w:w="0" w:type="dxa"/>
              <w:right w:w="15" w:type="dxa"/>
            </w:tcMar>
            <w:vAlign w:val="bottom"/>
          </w:tcPr>
          <w:p w14:paraId="137741D8" w14:textId="77777777" w:rsidR="00782806" w:rsidRPr="003E0EC4" w:rsidRDefault="00782806" w:rsidP="00457D20">
            <w:pPr>
              <w:tabs>
                <w:tab w:val="left" w:pos="1335"/>
              </w:tabs>
              <w:ind w:left="0"/>
            </w:pPr>
            <w:r w:rsidRPr="003E0EC4">
              <w:t>Software</w:t>
            </w:r>
          </w:p>
        </w:tc>
        <w:tc>
          <w:tcPr>
            <w:tcW w:w="1440" w:type="dxa"/>
            <w:noWrap/>
            <w:tcMar>
              <w:top w:w="15" w:type="dxa"/>
              <w:left w:w="15" w:type="dxa"/>
              <w:bottom w:w="0" w:type="dxa"/>
              <w:right w:w="15" w:type="dxa"/>
            </w:tcMar>
            <w:vAlign w:val="bottom"/>
          </w:tcPr>
          <w:p w14:paraId="6125AA39" w14:textId="77777777" w:rsidR="00782806" w:rsidRPr="003E0EC4" w:rsidRDefault="00782806" w:rsidP="00457D20">
            <w:pPr>
              <w:ind w:left="0"/>
              <w:rPr>
                <w:rFonts w:eastAsia="Arial Unicode MS"/>
                <w:highlight w:val="yellow"/>
              </w:rPr>
            </w:pPr>
          </w:p>
        </w:tc>
        <w:tc>
          <w:tcPr>
            <w:tcW w:w="1440" w:type="dxa"/>
          </w:tcPr>
          <w:p w14:paraId="7D0033BB" w14:textId="77777777" w:rsidR="00782806" w:rsidRPr="003E0EC4" w:rsidRDefault="00782806" w:rsidP="00457D20">
            <w:pPr>
              <w:ind w:left="0"/>
              <w:rPr>
                <w:rFonts w:eastAsia="Arial Unicode MS"/>
                <w:highlight w:val="yellow"/>
              </w:rPr>
            </w:pPr>
          </w:p>
        </w:tc>
      </w:tr>
      <w:tr w:rsidR="00782806" w:rsidRPr="00AD2515" w14:paraId="72B25D0F" w14:textId="77777777" w:rsidTr="00A906F5">
        <w:trPr>
          <w:trHeight w:val="330"/>
        </w:trPr>
        <w:tc>
          <w:tcPr>
            <w:tcW w:w="720" w:type="dxa"/>
            <w:noWrap/>
            <w:tcMar>
              <w:top w:w="15" w:type="dxa"/>
              <w:left w:w="15" w:type="dxa"/>
              <w:bottom w:w="0" w:type="dxa"/>
              <w:right w:w="15" w:type="dxa"/>
            </w:tcMar>
            <w:vAlign w:val="bottom"/>
          </w:tcPr>
          <w:p w14:paraId="6644F9B3" w14:textId="77777777" w:rsidR="00782806" w:rsidRPr="003E0EC4" w:rsidRDefault="00782806" w:rsidP="00457D20">
            <w:pPr>
              <w:ind w:left="0" w:right="75"/>
              <w:rPr>
                <w:rFonts w:eastAsia="Arial Unicode MS"/>
              </w:rPr>
            </w:pPr>
            <w:r w:rsidRPr="003E0EC4">
              <w:rPr>
                <w:rFonts w:eastAsia="Arial Unicode MS"/>
              </w:rPr>
              <w:t>12</w:t>
            </w:r>
          </w:p>
        </w:tc>
        <w:tc>
          <w:tcPr>
            <w:tcW w:w="3510" w:type="dxa"/>
            <w:tcMar>
              <w:top w:w="15" w:type="dxa"/>
              <w:left w:w="15" w:type="dxa"/>
              <w:bottom w:w="0" w:type="dxa"/>
              <w:right w:w="15" w:type="dxa"/>
            </w:tcMar>
            <w:vAlign w:val="bottom"/>
          </w:tcPr>
          <w:p w14:paraId="7F2C3FC2" w14:textId="77777777" w:rsidR="00782806" w:rsidRPr="003E0EC4" w:rsidRDefault="00782806" w:rsidP="00457D20">
            <w:pPr>
              <w:tabs>
                <w:tab w:val="left" w:pos="3375"/>
              </w:tabs>
              <w:ind w:left="0"/>
            </w:pPr>
            <w:r w:rsidRPr="003E0EC4">
              <w:t>Ongoing Status Meetings</w:t>
            </w:r>
          </w:p>
        </w:tc>
        <w:tc>
          <w:tcPr>
            <w:tcW w:w="1440" w:type="dxa"/>
            <w:noWrap/>
            <w:tcMar>
              <w:top w:w="15" w:type="dxa"/>
              <w:left w:w="15" w:type="dxa"/>
              <w:bottom w:w="0" w:type="dxa"/>
              <w:right w:w="15" w:type="dxa"/>
            </w:tcMar>
            <w:vAlign w:val="bottom"/>
          </w:tcPr>
          <w:p w14:paraId="5F96FFB8" w14:textId="77777777" w:rsidR="00782806" w:rsidRPr="003E0EC4" w:rsidRDefault="00782806" w:rsidP="00457D20">
            <w:pPr>
              <w:tabs>
                <w:tab w:val="left" w:pos="1335"/>
              </w:tabs>
              <w:ind w:left="0"/>
            </w:pPr>
            <w:r w:rsidRPr="003E0EC4">
              <w:t>Non-Software</w:t>
            </w:r>
          </w:p>
        </w:tc>
        <w:tc>
          <w:tcPr>
            <w:tcW w:w="1440" w:type="dxa"/>
            <w:noWrap/>
            <w:tcMar>
              <w:top w:w="15" w:type="dxa"/>
              <w:left w:w="15" w:type="dxa"/>
              <w:bottom w:w="0" w:type="dxa"/>
              <w:right w:w="15" w:type="dxa"/>
            </w:tcMar>
            <w:vAlign w:val="bottom"/>
          </w:tcPr>
          <w:p w14:paraId="3EDD14A1" w14:textId="77777777" w:rsidR="00782806" w:rsidRPr="003E0EC4" w:rsidRDefault="00782806" w:rsidP="00457D20">
            <w:pPr>
              <w:ind w:left="0"/>
              <w:rPr>
                <w:rFonts w:eastAsia="Arial Unicode MS"/>
              </w:rPr>
            </w:pPr>
          </w:p>
        </w:tc>
        <w:tc>
          <w:tcPr>
            <w:tcW w:w="1440" w:type="dxa"/>
          </w:tcPr>
          <w:p w14:paraId="426D35B6" w14:textId="77777777" w:rsidR="00782806" w:rsidRPr="003E0EC4" w:rsidRDefault="00782806" w:rsidP="00457D20">
            <w:pPr>
              <w:ind w:left="0"/>
              <w:rPr>
                <w:rFonts w:eastAsia="Arial Unicode MS"/>
              </w:rPr>
            </w:pPr>
          </w:p>
        </w:tc>
      </w:tr>
      <w:tr w:rsidR="00782806" w:rsidRPr="00AD2515" w14:paraId="765936E0" w14:textId="77777777" w:rsidTr="00A906F5">
        <w:trPr>
          <w:trHeight w:val="330"/>
        </w:trPr>
        <w:tc>
          <w:tcPr>
            <w:tcW w:w="720" w:type="dxa"/>
            <w:noWrap/>
            <w:tcMar>
              <w:top w:w="15" w:type="dxa"/>
              <w:left w:w="15" w:type="dxa"/>
              <w:bottom w:w="0" w:type="dxa"/>
              <w:right w:w="15" w:type="dxa"/>
            </w:tcMar>
            <w:vAlign w:val="bottom"/>
          </w:tcPr>
          <w:p w14:paraId="3FA8EF67" w14:textId="77777777" w:rsidR="00782806" w:rsidRPr="003E0EC4" w:rsidRDefault="00782806" w:rsidP="00457D20">
            <w:pPr>
              <w:ind w:left="0" w:right="75"/>
              <w:rPr>
                <w:rFonts w:eastAsia="Arial Unicode MS"/>
              </w:rPr>
            </w:pPr>
            <w:r w:rsidRPr="003E0EC4">
              <w:rPr>
                <w:rFonts w:eastAsia="Arial Unicode MS"/>
              </w:rPr>
              <w:t>13</w:t>
            </w:r>
          </w:p>
        </w:tc>
        <w:tc>
          <w:tcPr>
            <w:tcW w:w="3510" w:type="dxa"/>
            <w:tcMar>
              <w:top w:w="15" w:type="dxa"/>
              <w:left w:w="15" w:type="dxa"/>
              <w:bottom w:w="0" w:type="dxa"/>
              <w:right w:w="15" w:type="dxa"/>
            </w:tcMar>
            <w:vAlign w:val="bottom"/>
          </w:tcPr>
          <w:p w14:paraId="4EF50C12" w14:textId="77777777" w:rsidR="00782806" w:rsidRPr="003E0EC4" w:rsidRDefault="00782806" w:rsidP="00457D20">
            <w:pPr>
              <w:tabs>
                <w:tab w:val="left" w:pos="3375"/>
              </w:tabs>
              <w:ind w:left="0"/>
              <w:rPr>
                <w:rFonts w:eastAsia="Arial Unicode MS"/>
              </w:rPr>
            </w:pPr>
            <w:r w:rsidRPr="003E0EC4">
              <w:t>Conduct Project Exit Meeting</w:t>
            </w:r>
          </w:p>
        </w:tc>
        <w:tc>
          <w:tcPr>
            <w:tcW w:w="1440" w:type="dxa"/>
            <w:noWrap/>
            <w:tcMar>
              <w:top w:w="15" w:type="dxa"/>
              <w:left w:w="15" w:type="dxa"/>
              <w:bottom w:w="0" w:type="dxa"/>
              <w:right w:w="15" w:type="dxa"/>
            </w:tcMar>
            <w:vAlign w:val="bottom"/>
          </w:tcPr>
          <w:p w14:paraId="29DCFD96" w14:textId="77777777" w:rsidR="00782806" w:rsidRPr="003E0EC4" w:rsidRDefault="00782806" w:rsidP="00457D20">
            <w:pPr>
              <w:tabs>
                <w:tab w:val="left" w:pos="1335"/>
              </w:tabs>
              <w:ind w:left="0"/>
              <w:rPr>
                <w:rFonts w:eastAsia="Arial Unicode MS"/>
              </w:rPr>
            </w:pPr>
            <w:r w:rsidRPr="003E0EC4">
              <w:t>Non-Software</w:t>
            </w:r>
          </w:p>
        </w:tc>
        <w:tc>
          <w:tcPr>
            <w:tcW w:w="1440" w:type="dxa"/>
            <w:noWrap/>
            <w:tcMar>
              <w:top w:w="15" w:type="dxa"/>
              <w:left w:w="15" w:type="dxa"/>
              <w:bottom w:w="0" w:type="dxa"/>
              <w:right w:w="15" w:type="dxa"/>
            </w:tcMar>
            <w:vAlign w:val="bottom"/>
          </w:tcPr>
          <w:p w14:paraId="1DF91E50" w14:textId="77777777" w:rsidR="00782806" w:rsidRPr="003E0EC4" w:rsidRDefault="00782806" w:rsidP="00457D20">
            <w:pPr>
              <w:ind w:left="0"/>
              <w:rPr>
                <w:rFonts w:eastAsia="Arial Unicode MS"/>
              </w:rPr>
            </w:pPr>
          </w:p>
        </w:tc>
        <w:tc>
          <w:tcPr>
            <w:tcW w:w="1440" w:type="dxa"/>
          </w:tcPr>
          <w:p w14:paraId="790CAD17" w14:textId="77777777" w:rsidR="00782806" w:rsidRPr="003E0EC4" w:rsidRDefault="00782806" w:rsidP="00457D20">
            <w:pPr>
              <w:ind w:left="0"/>
              <w:rPr>
                <w:rFonts w:eastAsia="Arial Unicode MS"/>
              </w:rPr>
            </w:pPr>
          </w:p>
        </w:tc>
      </w:tr>
    </w:tbl>
    <w:p w14:paraId="49648929" w14:textId="77777777" w:rsidR="00782806" w:rsidRDefault="00782806" w:rsidP="00A906F5">
      <w:pPr>
        <w:pStyle w:val="111Paragragh"/>
      </w:pPr>
    </w:p>
    <w:p w14:paraId="1CC52724" w14:textId="77777777" w:rsidR="00DB0EB7" w:rsidRDefault="00DB0EB7" w:rsidP="00DB0EB7"/>
    <w:p w14:paraId="360337EB" w14:textId="77777777" w:rsidR="00EE61B6" w:rsidRPr="00E66B13" w:rsidRDefault="00EE61B6" w:rsidP="00EE61B6">
      <w:bookmarkStart w:id="414" w:name="_Toc16256758"/>
      <w:bookmarkEnd w:id="414"/>
    </w:p>
    <w:p w14:paraId="3D735B15" w14:textId="77777777" w:rsidR="00EE61B6" w:rsidRPr="00E66B13" w:rsidRDefault="00EE61B6" w:rsidP="00EE61B6">
      <w:bookmarkStart w:id="415" w:name="_Toc16256760"/>
      <w:bookmarkStart w:id="416" w:name="_Toc16256762"/>
      <w:bookmarkStart w:id="417" w:name="_Toc16256765"/>
      <w:bookmarkEnd w:id="415"/>
      <w:bookmarkEnd w:id="416"/>
      <w:bookmarkEnd w:id="417"/>
    </w:p>
    <w:p w14:paraId="0D79FDD6" w14:textId="77777777" w:rsidR="00DB0EB7" w:rsidRPr="00E66B13" w:rsidRDefault="00DB0EB7" w:rsidP="00A906F5">
      <w:pPr>
        <w:pStyle w:val="AppendixE-Pricing"/>
        <w:tabs>
          <w:tab w:val="left" w:pos="1440"/>
        </w:tabs>
        <w:ind w:left="1080"/>
      </w:pPr>
      <w:bookmarkStart w:id="418" w:name="_Toc16256767"/>
      <w:bookmarkStart w:id="419" w:name="_Toc16256769"/>
      <w:bookmarkStart w:id="420" w:name="_Toc18054469"/>
      <w:bookmarkStart w:id="421" w:name="_Toc20995758"/>
      <w:bookmarkStart w:id="422" w:name="_Toc20999735"/>
      <w:bookmarkStart w:id="423" w:name="_Toc49776516"/>
      <w:bookmarkStart w:id="424" w:name="_Toc51344738"/>
      <w:bookmarkStart w:id="425" w:name="_Toc114041271"/>
      <w:bookmarkEnd w:id="418"/>
      <w:bookmarkEnd w:id="419"/>
      <w:r w:rsidRPr="00E66B13">
        <w:t>O</w:t>
      </w:r>
      <w:r w:rsidRPr="005033F6">
        <w:t>ther Costs</w:t>
      </w:r>
      <w:bookmarkEnd w:id="420"/>
      <w:bookmarkEnd w:id="421"/>
      <w:bookmarkEnd w:id="422"/>
      <w:bookmarkEnd w:id="423"/>
      <w:bookmarkEnd w:id="424"/>
      <w:bookmarkEnd w:id="425"/>
    </w:p>
    <w:p w14:paraId="1C0BBFFA" w14:textId="6B203C7C" w:rsidR="00DB0EB7" w:rsidRDefault="003E0EC4" w:rsidP="00A906F5">
      <w:pPr>
        <w:pStyle w:val="111Paragragh"/>
      </w:pPr>
      <w:r>
        <w:t>For</w:t>
      </w:r>
      <w:r w:rsidR="00DB0EB7" w:rsidRPr="00E66B13">
        <w:t xml:space="preserve"> other costs not handled in </w:t>
      </w:r>
      <w:r w:rsidR="00DB0EB7">
        <w:t>the above Pricing Table Worksheets</w:t>
      </w:r>
      <w:r w:rsidR="00DB0EB7" w:rsidRPr="00E66B13">
        <w:t>, please use the following table to provide a detailed itemization of any additional cost.</w:t>
      </w:r>
    </w:p>
    <w:p w14:paraId="4EBD3EC8" w14:textId="77777777" w:rsidR="00A906F5" w:rsidRPr="00E66B13" w:rsidRDefault="00A906F5" w:rsidP="00A906F5">
      <w:pPr>
        <w:pStyle w:val="111Paragragh"/>
      </w:pPr>
    </w:p>
    <w:tbl>
      <w:tblPr>
        <w:tblW w:w="11366" w:type="dxa"/>
        <w:tblInd w:w="-676" w:type="dxa"/>
        <w:tblLayout w:type="fixed"/>
        <w:tblLook w:val="04A0" w:firstRow="1" w:lastRow="0" w:firstColumn="1" w:lastColumn="0" w:noHBand="0" w:noVBand="1"/>
      </w:tblPr>
      <w:tblGrid>
        <w:gridCol w:w="3577"/>
        <w:gridCol w:w="973"/>
        <w:gridCol w:w="974"/>
        <w:gridCol w:w="973"/>
        <w:gridCol w:w="974"/>
        <w:gridCol w:w="974"/>
        <w:gridCol w:w="973"/>
        <w:gridCol w:w="974"/>
        <w:gridCol w:w="974"/>
      </w:tblGrid>
      <w:tr w:rsidR="00637F4F" w:rsidRPr="00E66B13" w14:paraId="2597B6EF" w14:textId="19B3C417" w:rsidTr="00A906F5">
        <w:trPr>
          <w:trHeight w:val="302"/>
        </w:trPr>
        <w:tc>
          <w:tcPr>
            <w:tcW w:w="11366" w:type="dxa"/>
            <w:gridSpan w:val="9"/>
            <w:tcBorders>
              <w:top w:val="double" w:sz="6" w:space="0" w:color="auto"/>
              <w:left w:val="double" w:sz="6" w:space="0" w:color="auto"/>
              <w:bottom w:val="single" w:sz="4" w:space="0" w:color="auto"/>
              <w:right w:val="double" w:sz="6" w:space="0" w:color="auto"/>
            </w:tcBorders>
            <w:shd w:val="clear" w:color="auto" w:fill="auto"/>
            <w:noWrap/>
            <w:vAlign w:val="center"/>
          </w:tcPr>
          <w:p w14:paraId="2076684B" w14:textId="3A0579E0" w:rsidR="00637F4F" w:rsidRDefault="00637F4F" w:rsidP="00985E15">
            <w:pPr>
              <w:pStyle w:val="TableNumber"/>
            </w:pPr>
            <w:r>
              <w:t>Table E-1.</w:t>
            </w:r>
            <w:r w:rsidR="004E205E">
              <w:t>2</w:t>
            </w:r>
            <w:r>
              <w:t>.</w:t>
            </w:r>
          </w:p>
        </w:tc>
      </w:tr>
      <w:tr w:rsidR="00637F4F" w:rsidRPr="00E66B13" w14:paraId="7EDD74DD" w14:textId="71C2DC0B" w:rsidTr="00A906F5">
        <w:trPr>
          <w:trHeight w:val="288"/>
        </w:trPr>
        <w:tc>
          <w:tcPr>
            <w:tcW w:w="11366" w:type="dxa"/>
            <w:gridSpan w:val="9"/>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5B80768C" w14:textId="65760B36" w:rsidR="00637F4F" w:rsidRPr="00E66B13" w:rsidRDefault="00637F4F" w:rsidP="00985E15">
            <w:pPr>
              <w:pStyle w:val="TableHeader"/>
            </w:pPr>
            <w:r w:rsidRPr="00E66B13">
              <w:t xml:space="preserve">OTHER COST PRICING </w:t>
            </w:r>
            <w:r w:rsidRPr="00280AF3">
              <w:t>WORKSHEET</w:t>
            </w:r>
          </w:p>
        </w:tc>
      </w:tr>
      <w:tr w:rsidR="003E0EC4" w:rsidRPr="00E66B13" w14:paraId="6B4414F2" w14:textId="117E278F" w:rsidTr="00A906F5">
        <w:trPr>
          <w:cantSplit/>
          <w:trHeight w:val="1134"/>
        </w:trPr>
        <w:tc>
          <w:tcPr>
            <w:tcW w:w="3577" w:type="dxa"/>
            <w:tcBorders>
              <w:top w:val="nil"/>
              <w:left w:val="double" w:sz="6" w:space="0" w:color="auto"/>
              <w:bottom w:val="single" w:sz="4" w:space="0" w:color="auto"/>
              <w:right w:val="nil"/>
            </w:tcBorders>
            <w:shd w:val="clear" w:color="auto" w:fill="auto"/>
            <w:vAlign w:val="center"/>
            <w:hideMark/>
          </w:tcPr>
          <w:p w14:paraId="10D94FAE" w14:textId="77777777" w:rsidR="003E0EC4" w:rsidRPr="00E66B13" w:rsidRDefault="003E0EC4" w:rsidP="00985E15">
            <w:pPr>
              <w:pStyle w:val="TableHeader"/>
            </w:pPr>
            <w:r w:rsidRPr="00E66B13">
              <w:t>OTHER COST DESCRIPTION</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5B9EBF86" w14:textId="77777777" w:rsidR="003E0EC4" w:rsidRPr="003E0EC4" w:rsidRDefault="003E0EC4" w:rsidP="003E0EC4">
            <w:pPr>
              <w:pStyle w:val="TableHeader"/>
              <w:ind w:left="113" w:right="113"/>
              <w:rPr>
                <w:sz w:val="18"/>
                <w:szCs w:val="18"/>
              </w:rPr>
            </w:pPr>
            <w:r w:rsidRPr="003E0EC4">
              <w:rPr>
                <w:sz w:val="18"/>
                <w:szCs w:val="18"/>
              </w:rPr>
              <w:t>YEAR 1</w:t>
            </w:r>
          </w:p>
          <w:p w14:paraId="7BD27064" w14:textId="565B0D06" w:rsidR="003E0EC4" w:rsidRPr="003E0EC4" w:rsidRDefault="003E0EC4" w:rsidP="003E0EC4">
            <w:pPr>
              <w:pStyle w:val="TableHeader"/>
              <w:ind w:left="113" w:right="113"/>
              <w:rPr>
                <w:sz w:val="18"/>
                <w:szCs w:val="18"/>
              </w:rPr>
            </w:pPr>
            <w:r w:rsidRPr="003E0EC4">
              <w:rPr>
                <w:sz w:val="18"/>
                <w:szCs w:val="18"/>
              </w:rPr>
              <w:t>1/1/2023 – 6/30/2023</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42EA4E76" w14:textId="77777777" w:rsidR="003E0EC4" w:rsidRPr="003E0EC4" w:rsidRDefault="003E0EC4" w:rsidP="003E0EC4">
            <w:pPr>
              <w:pStyle w:val="TableHeader"/>
              <w:ind w:left="113" w:right="113"/>
              <w:rPr>
                <w:sz w:val="18"/>
                <w:szCs w:val="18"/>
              </w:rPr>
            </w:pPr>
            <w:r w:rsidRPr="003E0EC4">
              <w:rPr>
                <w:sz w:val="18"/>
                <w:szCs w:val="18"/>
              </w:rPr>
              <w:t>YEAR 2</w:t>
            </w:r>
          </w:p>
          <w:p w14:paraId="532EB6A5" w14:textId="3E532204" w:rsidR="003E0EC4" w:rsidRPr="003E0EC4" w:rsidRDefault="003E0EC4" w:rsidP="003E0EC4">
            <w:pPr>
              <w:pStyle w:val="TableHeader"/>
              <w:ind w:left="113" w:right="113"/>
              <w:rPr>
                <w:sz w:val="18"/>
                <w:szCs w:val="18"/>
              </w:rPr>
            </w:pPr>
            <w:r w:rsidRPr="003E0EC4">
              <w:rPr>
                <w:sz w:val="18"/>
                <w:szCs w:val="18"/>
              </w:rPr>
              <w:t>SFY 24 7/1/2023-6/30/2024</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14C70A0B" w14:textId="77777777" w:rsidR="003E0EC4" w:rsidRPr="003E0EC4" w:rsidRDefault="003E0EC4" w:rsidP="003E0EC4">
            <w:pPr>
              <w:pStyle w:val="TableHeader"/>
              <w:ind w:left="113" w:right="113"/>
              <w:rPr>
                <w:sz w:val="18"/>
                <w:szCs w:val="18"/>
              </w:rPr>
            </w:pPr>
            <w:r w:rsidRPr="003E0EC4">
              <w:rPr>
                <w:sz w:val="18"/>
                <w:szCs w:val="18"/>
              </w:rPr>
              <w:t>YEAR 3</w:t>
            </w:r>
          </w:p>
          <w:p w14:paraId="4221BDC5" w14:textId="13DC3C4D" w:rsidR="003E0EC4" w:rsidRPr="003E0EC4" w:rsidRDefault="003E0EC4" w:rsidP="003E0EC4">
            <w:pPr>
              <w:pStyle w:val="TableHeader"/>
              <w:ind w:left="113" w:right="113"/>
              <w:rPr>
                <w:sz w:val="18"/>
                <w:szCs w:val="18"/>
              </w:rPr>
            </w:pPr>
            <w:r w:rsidRPr="003E0EC4">
              <w:rPr>
                <w:sz w:val="18"/>
                <w:szCs w:val="18"/>
              </w:rPr>
              <w:t>SFY 25* 7/1/2024-6/30/2025</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B6B8F27" w14:textId="77777777" w:rsidR="003E0EC4" w:rsidRPr="003E0EC4" w:rsidRDefault="003E0EC4" w:rsidP="003E0EC4">
            <w:pPr>
              <w:pStyle w:val="TableHeader"/>
              <w:ind w:left="113" w:right="113"/>
              <w:rPr>
                <w:sz w:val="18"/>
                <w:szCs w:val="18"/>
              </w:rPr>
            </w:pPr>
            <w:r w:rsidRPr="003E0EC4">
              <w:rPr>
                <w:sz w:val="18"/>
                <w:szCs w:val="18"/>
              </w:rPr>
              <w:t>YEAR 4</w:t>
            </w:r>
          </w:p>
          <w:p w14:paraId="3491B678" w14:textId="77777777" w:rsidR="003E0EC4" w:rsidRPr="003E0EC4" w:rsidRDefault="003E0EC4" w:rsidP="003E0EC4">
            <w:pPr>
              <w:pStyle w:val="TableHeader"/>
              <w:ind w:left="113" w:right="113"/>
              <w:rPr>
                <w:sz w:val="18"/>
                <w:szCs w:val="18"/>
              </w:rPr>
            </w:pPr>
            <w:r w:rsidRPr="003E0EC4">
              <w:rPr>
                <w:sz w:val="18"/>
                <w:szCs w:val="18"/>
              </w:rPr>
              <w:t>SFY 26*</w:t>
            </w:r>
          </w:p>
          <w:p w14:paraId="237A02A3" w14:textId="0C7FB7DB" w:rsidR="003E0EC4" w:rsidRPr="003E0EC4" w:rsidRDefault="003E0EC4" w:rsidP="003E0EC4">
            <w:pPr>
              <w:pStyle w:val="TableHeader"/>
              <w:ind w:left="113" w:right="113"/>
              <w:rPr>
                <w:sz w:val="18"/>
                <w:szCs w:val="18"/>
              </w:rPr>
            </w:pPr>
            <w:r w:rsidRPr="003E0EC4">
              <w:rPr>
                <w:sz w:val="18"/>
                <w:szCs w:val="18"/>
              </w:rPr>
              <w:t>7/1/2025-6/30/2026</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6669F09A" w14:textId="77777777" w:rsidR="003E0EC4" w:rsidRPr="003E0EC4" w:rsidRDefault="003E0EC4" w:rsidP="003E0EC4">
            <w:pPr>
              <w:pStyle w:val="TableHeader"/>
              <w:ind w:left="113" w:right="113"/>
              <w:rPr>
                <w:sz w:val="18"/>
                <w:szCs w:val="18"/>
              </w:rPr>
            </w:pPr>
            <w:r w:rsidRPr="003E0EC4">
              <w:rPr>
                <w:sz w:val="18"/>
                <w:szCs w:val="18"/>
              </w:rPr>
              <w:t>YEAR 5</w:t>
            </w:r>
          </w:p>
          <w:p w14:paraId="6AFBECDC" w14:textId="77777777" w:rsidR="003E0EC4" w:rsidRPr="003E0EC4" w:rsidRDefault="003E0EC4" w:rsidP="003E0EC4">
            <w:pPr>
              <w:pStyle w:val="TableHeader"/>
              <w:ind w:left="113" w:right="113"/>
              <w:rPr>
                <w:sz w:val="18"/>
                <w:szCs w:val="18"/>
              </w:rPr>
            </w:pPr>
            <w:r w:rsidRPr="003E0EC4">
              <w:rPr>
                <w:sz w:val="18"/>
                <w:szCs w:val="18"/>
              </w:rPr>
              <w:t>SFY27*</w:t>
            </w:r>
          </w:p>
          <w:p w14:paraId="1AC3F96A" w14:textId="147B210A" w:rsidR="003E0EC4" w:rsidRPr="003E0EC4" w:rsidRDefault="003E0EC4" w:rsidP="003E0EC4">
            <w:pPr>
              <w:pStyle w:val="TableHeader"/>
              <w:ind w:left="113" w:right="113"/>
              <w:rPr>
                <w:sz w:val="18"/>
                <w:szCs w:val="18"/>
              </w:rPr>
            </w:pPr>
            <w:r w:rsidRPr="003E0EC4">
              <w:rPr>
                <w:sz w:val="18"/>
                <w:szCs w:val="18"/>
              </w:rPr>
              <w:t>7/1/2026-6/30/2027</w:t>
            </w:r>
          </w:p>
        </w:tc>
        <w:tc>
          <w:tcPr>
            <w:tcW w:w="973" w:type="dxa"/>
            <w:tcBorders>
              <w:top w:val="single" w:sz="4" w:space="0" w:color="auto"/>
              <w:left w:val="single" w:sz="4" w:space="0" w:color="auto"/>
              <w:bottom w:val="single" w:sz="4" w:space="0" w:color="auto"/>
              <w:right w:val="single" w:sz="4" w:space="0" w:color="auto"/>
            </w:tcBorders>
            <w:textDirection w:val="tbRl"/>
            <w:vAlign w:val="center"/>
          </w:tcPr>
          <w:p w14:paraId="2F39EF1E" w14:textId="77777777" w:rsidR="003E0EC4" w:rsidRPr="003E0EC4" w:rsidRDefault="003E0EC4" w:rsidP="003E0EC4">
            <w:pPr>
              <w:pStyle w:val="TableHeader"/>
              <w:ind w:left="113" w:right="113"/>
              <w:rPr>
                <w:sz w:val="18"/>
                <w:szCs w:val="18"/>
              </w:rPr>
            </w:pPr>
            <w:r w:rsidRPr="003E0EC4">
              <w:rPr>
                <w:sz w:val="18"/>
                <w:szCs w:val="18"/>
              </w:rPr>
              <w:t>YEAR 6 SFY28*</w:t>
            </w:r>
          </w:p>
          <w:p w14:paraId="2B0B69F9" w14:textId="30D67B03" w:rsidR="003E0EC4" w:rsidRPr="003E0EC4" w:rsidRDefault="003E0EC4" w:rsidP="003E0EC4">
            <w:pPr>
              <w:pStyle w:val="TableHeader"/>
              <w:ind w:left="113" w:right="113"/>
              <w:rPr>
                <w:sz w:val="18"/>
                <w:szCs w:val="18"/>
              </w:rPr>
            </w:pPr>
            <w:r w:rsidRPr="003E0EC4">
              <w:rPr>
                <w:sz w:val="18"/>
                <w:szCs w:val="18"/>
              </w:rPr>
              <w:t>7/1/2027-6/30/2028</w:t>
            </w:r>
          </w:p>
        </w:tc>
        <w:tc>
          <w:tcPr>
            <w:tcW w:w="974" w:type="dxa"/>
            <w:tcBorders>
              <w:top w:val="single" w:sz="4" w:space="0" w:color="auto"/>
              <w:left w:val="single" w:sz="4" w:space="0" w:color="auto"/>
              <w:bottom w:val="single" w:sz="4" w:space="0" w:color="auto"/>
              <w:right w:val="single" w:sz="4" w:space="0" w:color="auto"/>
            </w:tcBorders>
            <w:textDirection w:val="tbRl"/>
            <w:vAlign w:val="center"/>
          </w:tcPr>
          <w:p w14:paraId="18BF467C" w14:textId="6A0321B2" w:rsidR="003E0EC4" w:rsidRPr="003E0EC4" w:rsidRDefault="003E0EC4" w:rsidP="003E0EC4">
            <w:pPr>
              <w:pStyle w:val="TableHeader"/>
              <w:ind w:left="113" w:right="113"/>
              <w:rPr>
                <w:sz w:val="18"/>
                <w:szCs w:val="18"/>
              </w:rPr>
            </w:pPr>
            <w:r w:rsidRPr="003E0EC4">
              <w:rPr>
                <w:sz w:val="18"/>
                <w:szCs w:val="18"/>
              </w:rPr>
              <w:t>YEAR 7 SFY29* 7/1/2028 - 6/30/2029</w:t>
            </w:r>
          </w:p>
        </w:tc>
        <w:tc>
          <w:tcPr>
            <w:tcW w:w="974" w:type="dxa"/>
            <w:tcBorders>
              <w:top w:val="single" w:sz="4" w:space="0" w:color="auto"/>
              <w:left w:val="single" w:sz="4" w:space="0" w:color="auto"/>
              <w:bottom w:val="single" w:sz="4" w:space="0" w:color="auto"/>
              <w:right w:val="double" w:sz="6" w:space="0" w:color="auto"/>
            </w:tcBorders>
            <w:textDirection w:val="tbRl"/>
            <w:vAlign w:val="center"/>
          </w:tcPr>
          <w:p w14:paraId="2FC06095" w14:textId="6F29EC15" w:rsidR="003E0EC4" w:rsidRPr="003E0EC4" w:rsidRDefault="003E0EC4" w:rsidP="003E0EC4">
            <w:pPr>
              <w:pStyle w:val="TableHeader"/>
              <w:ind w:left="113" w:right="113"/>
              <w:rPr>
                <w:sz w:val="18"/>
                <w:szCs w:val="18"/>
              </w:rPr>
            </w:pPr>
            <w:r w:rsidRPr="003E0EC4">
              <w:rPr>
                <w:sz w:val="18"/>
                <w:szCs w:val="18"/>
              </w:rPr>
              <w:t>YEAR 8 SFY30* 7/1/2029 – 6/30/2030</w:t>
            </w:r>
          </w:p>
        </w:tc>
      </w:tr>
      <w:tr w:rsidR="003E0EC4" w:rsidRPr="00E66B13" w14:paraId="4773F1C2" w14:textId="11AB2847" w:rsidTr="00A906F5">
        <w:trPr>
          <w:trHeight w:val="300"/>
        </w:trPr>
        <w:tc>
          <w:tcPr>
            <w:tcW w:w="3577" w:type="dxa"/>
            <w:tcBorders>
              <w:top w:val="nil"/>
              <w:left w:val="double" w:sz="6" w:space="0" w:color="auto"/>
              <w:bottom w:val="single" w:sz="4" w:space="0" w:color="auto"/>
              <w:right w:val="single" w:sz="4" w:space="0" w:color="auto"/>
            </w:tcBorders>
            <w:shd w:val="clear" w:color="auto" w:fill="auto"/>
            <w:vAlign w:val="center"/>
            <w:hideMark/>
          </w:tcPr>
          <w:p w14:paraId="2DE48605" w14:textId="25F557F2" w:rsidR="003E0EC4" w:rsidRPr="008E61D3" w:rsidRDefault="003E0EC4" w:rsidP="00985E15">
            <w:pPr>
              <w:pStyle w:val="TableHeader"/>
            </w:pPr>
            <w:r w:rsidRPr="008E61D3">
              <w:t> </w:t>
            </w:r>
            <w:r>
              <w:t>National Training/Conference</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14:paraId="32F63C44"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DD5D"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2F866"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04310"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86C4"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tcPr>
          <w:p w14:paraId="67B3F28A"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tcPr>
          <w:p w14:paraId="7D6C9748"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double" w:sz="6" w:space="0" w:color="auto"/>
            </w:tcBorders>
          </w:tcPr>
          <w:p w14:paraId="6E34F3F2" w14:textId="3B0270F3" w:rsidR="003E0EC4" w:rsidRPr="008E61D3" w:rsidRDefault="003E0EC4" w:rsidP="00985E15">
            <w:pPr>
              <w:pStyle w:val="TableHeader"/>
            </w:pPr>
          </w:p>
        </w:tc>
      </w:tr>
      <w:tr w:rsidR="003E0EC4" w:rsidRPr="00E66B13" w14:paraId="27299EC6" w14:textId="1BCEB7A8" w:rsidTr="00A906F5">
        <w:trPr>
          <w:trHeight w:val="70"/>
        </w:trPr>
        <w:tc>
          <w:tcPr>
            <w:tcW w:w="3577" w:type="dxa"/>
            <w:tcBorders>
              <w:top w:val="nil"/>
              <w:left w:val="double" w:sz="6" w:space="0" w:color="auto"/>
              <w:bottom w:val="single" w:sz="4" w:space="0" w:color="auto"/>
              <w:right w:val="single" w:sz="4" w:space="0" w:color="auto"/>
            </w:tcBorders>
            <w:shd w:val="clear" w:color="auto" w:fill="auto"/>
            <w:vAlign w:val="center"/>
            <w:hideMark/>
          </w:tcPr>
          <w:p w14:paraId="460E7053" w14:textId="7B23117D" w:rsidR="003E0EC4" w:rsidRPr="008E61D3" w:rsidRDefault="003E0EC4" w:rsidP="00985E15">
            <w:pPr>
              <w:pStyle w:val="TableHeader"/>
            </w:pPr>
            <w:r w:rsidRPr="008E61D3">
              <w:t> </w:t>
            </w:r>
            <w:r>
              <w:t>Certified Practice Tests</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7F99E"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FF797"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A49DA"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FC8B"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86438"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tcPr>
          <w:p w14:paraId="5D3DDE41"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tcPr>
          <w:p w14:paraId="29844FF6"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double" w:sz="6" w:space="0" w:color="auto"/>
            </w:tcBorders>
          </w:tcPr>
          <w:p w14:paraId="64686A1E" w14:textId="4F35C7C6" w:rsidR="003E0EC4" w:rsidRPr="008E61D3" w:rsidRDefault="003E0EC4" w:rsidP="00985E15">
            <w:pPr>
              <w:pStyle w:val="TableHeader"/>
            </w:pPr>
          </w:p>
        </w:tc>
      </w:tr>
      <w:tr w:rsidR="003E0EC4" w:rsidRPr="00E66B13" w14:paraId="34DDD590" w14:textId="5AFBACAD" w:rsidTr="00A906F5">
        <w:trPr>
          <w:trHeight w:val="300"/>
        </w:trPr>
        <w:tc>
          <w:tcPr>
            <w:tcW w:w="3577" w:type="dxa"/>
            <w:tcBorders>
              <w:top w:val="nil"/>
              <w:left w:val="double" w:sz="6" w:space="0" w:color="auto"/>
              <w:bottom w:val="single" w:sz="4" w:space="0" w:color="auto"/>
              <w:right w:val="single" w:sz="4" w:space="0" w:color="auto"/>
            </w:tcBorders>
            <w:shd w:val="clear" w:color="auto" w:fill="auto"/>
            <w:vAlign w:val="center"/>
            <w:hideMark/>
          </w:tcPr>
          <w:p w14:paraId="02BCD119" w14:textId="63379512" w:rsidR="003E0EC4" w:rsidRPr="008E61D3" w:rsidRDefault="003E0EC4" w:rsidP="00985E15">
            <w:pPr>
              <w:pStyle w:val="TableHeader"/>
            </w:pPr>
            <w:r w:rsidRPr="008E61D3">
              <w:t> </w:t>
            </w:r>
            <w:r>
              <w:t>Testing Fees for State Office (100 tests per year)</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E6448"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9DA79"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F4D43"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0676"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8D845"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tcPr>
          <w:p w14:paraId="15688B5C"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tcPr>
          <w:p w14:paraId="66B713CC"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double" w:sz="6" w:space="0" w:color="auto"/>
            </w:tcBorders>
          </w:tcPr>
          <w:p w14:paraId="041C5ECA" w14:textId="5D22A6DE" w:rsidR="003E0EC4" w:rsidRPr="008E61D3" w:rsidRDefault="003E0EC4" w:rsidP="00985E15">
            <w:pPr>
              <w:pStyle w:val="TableHeader"/>
            </w:pPr>
          </w:p>
        </w:tc>
      </w:tr>
      <w:tr w:rsidR="003E0EC4" w:rsidRPr="00E66B13" w14:paraId="5557521C" w14:textId="0AAD8514" w:rsidTr="00A906F5">
        <w:trPr>
          <w:trHeight w:val="300"/>
        </w:trPr>
        <w:tc>
          <w:tcPr>
            <w:tcW w:w="3577" w:type="dxa"/>
            <w:tcBorders>
              <w:top w:val="nil"/>
              <w:left w:val="double" w:sz="6" w:space="0" w:color="auto"/>
              <w:bottom w:val="single" w:sz="4" w:space="0" w:color="auto"/>
              <w:right w:val="single" w:sz="4" w:space="0" w:color="auto"/>
            </w:tcBorders>
            <w:shd w:val="clear" w:color="auto" w:fill="auto"/>
            <w:vAlign w:val="center"/>
          </w:tcPr>
          <w:p w14:paraId="07DB144B"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AA63039"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5494F6A3"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1C6B5D6"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6F3ABEC9"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14:paraId="3BB62286" w14:textId="77777777" w:rsidR="003E0EC4" w:rsidRPr="008E61D3" w:rsidRDefault="003E0EC4" w:rsidP="00985E15">
            <w:pPr>
              <w:pStyle w:val="TableHeader"/>
            </w:pPr>
          </w:p>
        </w:tc>
        <w:tc>
          <w:tcPr>
            <w:tcW w:w="973" w:type="dxa"/>
            <w:tcBorders>
              <w:top w:val="single" w:sz="4" w:space="0" w:color="auto"/>
              <w:left w:val="single" w:sz="4" w:space="0" w:color="auto"/>
              <w:bottom w:val="single" w:sz="4" w:space="0" w:color="auto"/>
              <w:right w:val="single" w:sz="4" w:space="0" w:color="auto"/>
            </w:tcBorders>
          </w:tcPr>
          <w:p w14:paraId="35FB2F9A"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single" w:sz="4" w:space="0" w:color="auto"/>
            </w:tcBorders>
          </w:tcPr>
          <w:p w14:paraId="005DEF68" w14:textId="77777777" w:rsidR="003E0EC4" w:rsidRPr="008E61D3" w:rsidRDefault="003E0EC4" w:rsidP="00985E15">
            <w:pPr>
              <w:pStyle w:val="TableHeader"/>
            </w:pPr>
          </w:p>
        </w:tc>
        <w:tc>
          <w:tcPr>
            <w:tcW w:w="974" w:type="dxa"/>
            <w:tcBorders>
              <w:top w:val="single" w:sz="4" w:space="0" w:color="auto"/>
              <w:left w:val="single" w:sz="4" w:space="0" w:color="auto"/>
              <w:bottom w:val="single" w:sz="4" w:space="0" w:color="auto"/>
              <w:right w:val="double" w:sz="6" w:space="0" w:color="auto"/>
            </w:tcBorders>
          </w:tcPr>
          <w:p w14:paraId="3DD70BC2" w14:textId="7409C5EE" w:rsidR="003E0EC4" w:rsidRPr="008E61D3" w:rsidRDefault="003E0EC4" w:rsidP="00985E15">
            <w:pPr>
              <w:pStyle w:val="TableHeader"/>
            </w:pPr>
          </w:p>
        </w:tc>
      </w:tr>
      <w:tr w:rsidR="003E0EC4" w:rsidRPr="00E66B13" w14:paraId="6ED1F6C2" w14:textId="64CC4401" w:rsidTr="00A906F5">
        <w:trPr>
          <w:trHeight w:val="315"/>
        </w:trPr>
        <w:tc>
          <w:tcPr>
            <w:tcW w:w="3577" w:type="dxa"/>
            <w:tcBorders>
              <w:top w:val="nil"/>
              <w:left w:val="double" w:sz="6" w:space="0" w:color="auto"/>
              <w:bottom w:val="double" w:sz="6" w:space="0" w:color="auto"/>
              <w:right w:val="single" w:sz="4" w:space="0" w:color="auto"/>
            </w:tcBorders>
            <w:shd w:val="clear" w:color="auto" w:fill="auto"/>
            <w:vAlign w:val="center"/>
            <w:hideMark/>
          </w:tcPr>
          <w:p w14:paraId="3D56D0F3" w14:textId="77777777" w:rsidR="003E0EC4" w:rsidRPr="008E61D3" w:rsidRDefault="003E0EC4" w:rsidP="00985E15">
            <w:pPr>
              <w:pStyle w:val="TableHeader"/>
            </w:pPr>
            <w:r w:rsidRPr="008E61D3">
              <w:t>Total</w:t>
            </w:r>
          </w:p>
        </w:tc>
        <w:tc>
          <w:tcPr>
            <w:tcW w:w="97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69AD9BC" w14:textId="77777777" w:rsidR="003E0EC4" w:rsidRPr="008E61D3" w:rsidRDefault="003E0EC4" w:rsidP="00985E15">
            <w:pPr>
              <w:pStyle w:val="TableHeader"/>
            </w:pPr>
          </w:p>
        </w:tc>
        <w:tc>
          <w:tcPr>
            <w:tcW w:w="9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D9FEADF" w14:textId="77777777" w:rsidR="003E0EC4" w:rsidRPr="008E61D3" w:rsidRDefault="003E0EC4" w:rsidP="00985E15">
            <w:pPr>
              <w:pStyle w:val="TableHeader"/>
            </w:pPr>
          </w:p>
        </w:tc>
        <w:tc>
          <w:tcPr>
            <w:tcW w:w="97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B02443B" w14:textId="77777777" w:rsidR="003E0EC4" w:rsidRPr="008E61D3" w:rsidRDefault="003E0EC4" w:rsidP="00985E15">
            <w:pPr>
              <w:pStyle w:val="TableHeader"/>
            </w:pPr>
          </w:p>
        </w:tc>
        <w:tc>
          <w:tcPr>
            <w:tcW w:w="9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1004F64" w14:textId="77777777" w:rsidR="003E0EC4" w:rsidRPr="008E61D3" w:rsidRDefault="003E0EC4" w:rsidP="00985E15">
            <w:pPr>
              <w:pStyle w:val="TableHeader"/>
            </w:pPr>
          </w:p>
        </w:tc>
        <w:tc>
          <w:tcPr>
            <w:tcW w:w="9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3F2A5DD" w14:textId="77777777" w:rsidR="003E0EC4" w:rsidRPr="008E61D3" w:rsidRDefault="003E0EC4" w:rsidP="00985E15">
            <w:pPr>
              <w:pStyle w:val="TableHeader"/>
            </w:pPr>
          </w:p>
        </w:tc>
        <w:tc>
          <w:tcPr>
            <w:tcW w:w="973" w:type="dxa"/>
            <w:tcBorders>
              <w:top w:val="single" w:sz="4" w:space="0" w:color="auto"/>
              <w:left w:val="single" w:sz="4" w:space="0" w:color="auto"/>
              <w:bottom w:val="double" w:sz="6" w:space="0" w:color="auto"/>
              <w:right w:val="single" w:sz="4" w:space="0" w:color="auto"/>
            </w:tcBorders>
          </w:tcPr>
          <w:p w14:paraId="3E35F64A" w14:textId="77777777" w:rsidR="003E0EC4" w:rsidRPr="008E61D3" w:rsidRDefault="003E0EC4" w:rsidP="00985E15">
            <w:pPr>
              <w:pStyle w:val="TableHeader"/>
            </w:pPr>
          </w:p>
        </w:tc>
        <w:tc>
          <w:tcPr>
            <w:tcW w:w="974" w:type="dxa"/>
            <w:tcBorders>
              <w:top w:val="single" w:sz="4" w:space="0" w:color="auto"/>
              <w:left w:val="single" w:sz="4" w:space="0" w:color="auto"/>
              <w:bottom w:val="double" w:sz="6" w:space="0" w:color="auto"/>
              <w:right w:val="single" w:sz="4" w:space="0" w:color="auto"/>
            </w:tcBorders>
          </w:tcPr>
          <w:p w14:paraId="373651F2" w14:textId="77777777" w:rsidR="003E0EC4" w:rsidRPr="008E61D3" w:rsidRDefault="003E0EC4" w:rsidP="00985E15">
            <w:pPr>
              <w:pStyle w:val="TableHeader"/>
            </w:pPr>
          </w:p>
        </w:tc>
        <w:tc>
          <w:tcPr>
            <w:tcW w:w="974" w:type="dxa"/>
            <w:tcBorders>
              <w:top w:val="single" w:sz="4" w:space="0" w:color="auto"/>
              <w:left w:val="single" w:sz="4" w:space="0" w:color="auto"/>
              <w:bottom w:val="double" w:sz="6" w:space="0" w:color="auto"/>
              <w:right w:val="double" w:sz="6" w:space="0" w:color="auto"/>
            </w:tcBorders>
          </w:tcPr>
          <w:p w14:paraId="0B59D34D" w14:textId="4EE18EF4" w:rsidR="003E0EC4" w:rsidRPr="008E61D3" w:rsidRDefault="003E0EC4" w:rsidP="00985E15">
            <w:pPr>
              <w:pStyle w:val="TableHeader"/>
            </w:pPr>
          </w:p>
        </w:tc>
      </w:tr>
    </w:tbl>
    <w:p w14:paraId="07F46AC3" w14:textId="77777777" w:rsidR="00DB0EB7" w:rsidRDefault="00DB0EB7" w:rsidP="00DB0EB7">
      <w:pPr>
        <w:ind w:left="0" w:right="0"/>
        <w:jc w:val="both"/>
      </w:pPr>
      <w:r w:rsidRPr="00E66B13">
        <w:rPr>
          <w:b/>
          <w:i/>
        </w:rPr>
        <w:t xml:space="preserve">NOTE to Vendor:  </w:t>
      </w:r>
      <w:r w:rsidRPr="00E66B13">
        <w:rPr>
          <w:b/>
        </w:rPr>
        <w:t xml:space="preserve">Key Assumption(s): </w:t>
      </w:r>
      <w:r w:rsidRPr="00E66B13">
        <w:t>Vendors should add/use a separate row for each other cost item proposed.</w:t>
      </w:r>
    </w:p>
    <w:p w14:paraId="46B07F19" w14:textId="4CAA48D0" w:rsidR="00EE61B6" w:rsidRDefault="00EE61B6" w:rsidP="00EE61B6"/>
    <w:p w14:paraId="066852E1" w14:textId="77777777" w:rsidR="00637F4F" w:rsidRDefault="00637F4F" w:rsidP="00637F4F">
      <w:pPr>
        <w:spacing w:before="60" w:after="60"/>
        <w:ind w:left="1080" w:right="86"/>
        <w:jc w:val="both"/>
      </w:pPr>
      <w:r w:rsidRPr="00637F4F">
        <w:rPr>
          <w:b/>
          <w:i/>
        </w:rPr>
        <w:t>*</w:t>
      </w:r>
      <w:r>
        <w:rPr>
          <w:b/>
          <w:i/>
        </w:rPr>
        <w:t xml:space="preserve"> </w:t>
      </w:r>
      <w:proofErr w:type="gramStart"/>
      <w:r w:rsidRPr="0013480F">
        <w:rPr>
          <w:b/>
          <w:i/>
        </w:rPr>
        <w:t>bas</w:t>
      </w:r>
      <w:r>
        <w:rPr>
          <w:b/>
          <w:i/>
        </w:rPr>
        <w:t>ed</w:t>
      </w:r>
      <w:proofErr w:type="gramEnd"/>
      <w:r>
        <w:rPr>
          <w:b/>
          <w:i/>
        </w:rPr>
        <w:t xml:space="preserve"> on approved extension of the original contract</w:t>
      </w:r>
    </w:p>
    <w:p w14:paraId="3BB83442" w14:textId="77777777" w:rsidR="00637F4F" w:rsidRPr="00E66B13" w:rsidRDefault="00637F4F" w:rsidP="00EE61B6"/>
    <w:p w14:paraId="693E40CF" w14:textId="682FD077" w:rsidR="00DB0EB7" w:rsidRDefault="004E205E" w:rsidP="00A906F5">
      <w:pPr>
        <w:pStyle w:val="AppendixE-Pricing"/>
        <w:ind w:left="1530" w:hanging="720"/>
      </w:pPr>
      <w:bookmarkStart w:id="426" w:name="_Toc114041272"/>
      <w:r>
        <w:t>Testing Fees</w:t>
      </w:r>
      <w:bookmarkEnd w:id="426"/>
    </w:p>
    <w:p w14:paraId="69F4CD1B" w14:textId="7BEA4999" w:rsidR="004E205E" w:rsidRDefault="004E205E" w:rsidP="00DB0EB7">
      <w:r>
        <w:t>The proposal must include testing fees charged to the test candidate. The following format must be used to provide this information.</w:t>
      </w:r>
    </w:p>
    <w:p w14:paraId="66166F69" w14:textId="05BD00AA" w:rsidR="004E205E" w:rsidRDefault="004E205E" w:rsidP="00DB0EB7"/>
    <w:tbl>
      <w:tblPr>
        <w:tblW w:w="11366" w:type="dxa"/>
        <w:tblInd w:w="-676" w:type="dxa"/>
        <w:tblLayout w:type="fixed"/>
        <w:tblLook w:val="04A0" w:firstRow="1" w:lastRow="0" w:firstColumn="1" w:lastColumn="0" w:noHBand="0" w:noVBand="1"/>
      </w:tblPr>
      <w:tblGrid>
        <w:gridCol w:w="2633"/>
        <w:gridCol w:w="1091"/>
        <w:gridCol w:w="1092"/>
        <w:gridCol w:w="1091"/>
        <w:gridCol w:w="1092"/>
        <w:gridCol w:w="1092"/>
        <w:gridCol w:w="1091"/>
        <w:gridCol w:w="1092"/>
        <w:gridCol w:w="1092"/>
      </w:tblGrid>
      <w:tr w:rsidR="004E205E" w:rsidRPr="00E66B13" w14:paraId="6373E631" w14:textId="77777777" w:rsidTr="00A906F5">
        <w:trPr>
          <w:trHeight w:val="302"/>
        </w:trPr>
        <w:tc>
          <w:tcPr>
            <w:tcW w:w="11366" w:type="dxa"/>
            <w:gridSpan w:val="9"/>
            <w:tcBorders>
              <w:top w:val="double" w:sz="6" w:space="0" w:color="auto"/>
              <w:left w:val="double" w:sz="6" w:space="0" w:color="auto"/>
              <w:bottom w:val="single" w:sz="4" w:space="0" w:color="auto"/>
              <w:right w:val="double" w:sz="6" w:space="0" w:color="auto"/>
            </w:tcBorders>
            <w:shd w:val="clear" w:color="auto" w:fill="auto"/>
            <w:noWrap/>
            <w:vAlign w:val="center"/>
          </w:tcPr>
          <w:p w14:paraId="4399197F" w14:textId="3EFEE972" w:rsidR="004E205E" w:rsidRDefault="004E205E" w:rsidP="00096B6F">
            <w:pPr>
              <w:pStyle w:val="TableNumber"/>
            </w:pPr>
            <w:r>
              <w:t>Table E-1.3.</w:t>
            </w:r>
          </w:p>
        </w:tc>
      </w:tr>
      <w:tr w:rsidR="004E205E" w:rsidRPr="00E66B13" w14:paraId="322161A8" w14:textId="77777777" w:rsidTr="00A906F5">
        <w:trPr>
          <w:trHeight w:val="288"/>
        </w:trPr>
        <w:tc>
          <w:tcPr>
            <w:tcW w:w="11366" w:type="dxa"/>
            <w:gridSpan w:val="9"/>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7052C375" w14:textId="57C86E08" w:rsidR="004E205E" w:rsidRPr="00E66B13" w:rsidRDefault="004E205E" w:rsidP="00096B6F">
            <w:pPr>
              <w:pStyle w:val="TableHeader"/>
            </w:pPr>
            <w:r>
              <w:t>TESTING FEES</w:t>
            </w:r>
          </w:p>
        </w:tc>
      </w:tr>
      <w:tr w:rsidR="003E0EC4" w:rsidRPr="00E66B13" w14:paraId="63322700" w14:textId="77777777" w:rsidTr="00A906F5">
        <w:trPr>
          <w:cantSplit/>
          <w:trHeight w:val="1097"/>
        </w:trPr>
        <w:tc>
          <w:tcPr>
            <w:tcW w:w="2633" w:type="dxa"/>
            <w:tcBorders>
              <w:top w:val="nil"/>
              <w:left w:val="double" w:sz="6" w:space="0" w:color="auto"/>
              <w:bottom w:val="single" w:sz="4" w:space="0" w:color="auto"/>
              <w:right w:val="nil"/>
            </w:tcBorders>
            <w:shd w:val="clear" w:color="auto" w:fill="auto"/>
            <w:vAlign w:val="center"/>
            <w:hideMark/>
          </w:tcPr>
          <w:p w14:paraId="45AC3123" w14:textId="3F31FBC7" w:rsidR="003E0EC4" w:rsidRPr="00E66B1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9E5F403" w14:textId="77777777" w:rsidR="003E0EC4" w:rsidRPr="003E0EC4" w:rsidRDefault="003E0EC4" w:rsidP="003E0EC4">
            <w:pPr>
              <w:pStyle w:val="TableHeader"/>
              <w:ind w:left="113" w:right="113"/>
              <w:rPr>
                <w:sz w:val="18"/>
                <w:szCs w:val="18"/>
              </w:rPr>
            </w:pPr>
            <w:r w:rsidRPr="003E0EC4">
              <w:rPr>
                <w:sz w:val="18"/>
                <w:szCs w:val="18"/>
              </w:rPr>
              <w:t>YEAR 1</w:t>
            </w:r>
          </w:p>
          <w:p w14:paraId="05CF114D" w14:textId="77777777" w:rsidR="003E0EC4" w:rsidRPr="003E0EC4" w:rsidRDefault="003E0EC4" w:rsidP="003E0EC4">
            <w:pPr>
              <w:pStyle w:val="TableHeader"/>
              <w:ind w:left="113" w:right="113"/>
              <w:rPr>
                <w:sz w:val="18"/>
                <w:szCs w:val="18"/>
              </w:rPr>
            </w:pPr>
            <w:r w:rsidRPr="003E0EC4">
              <w:rPr>
                <w:sz w:val="18"/>
                <w:szCs w:val="18"/>
              </w:rPr>
              <w:t>1/1/2023 – 6/30/2023</w:t>
            </w:r>
          </w:p>
        </w:tc>
        <w:tc>
          <w:tcPr>
            <w:tcW w:w="1092"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3D77456" w14:textId="77777777" w:rsidR="003E0EC4" w:rsidRPr="003E0EC4" w:rsidRDefault="003E0EC4" w:rsidP="003E0EC4">
            <w:pPr>
              <w:pStyle w:val="TableHeader"/>
              <w:ind w:left="113" w:right="113"/>
              <w:rPr>
                <w:sz w:val="18"/>
                <w:szCs w:val="18"/>
              </w:rPr>
            </w:pPr>
            <w:r w:rsidRPr="003E0EC4">
              <w:rPr>
                <w:sz w:val="18"/>
                <w:szCs w:val="18"/>
              </w:rPr>
              <w:t>YEAR 2</w:t>
            </w:r>
          </w:p>
          <w:p w14:paraId="2B96FE61" w14:textId="77777777" w:rsidR="003E0EC4" w:rsidRPr="003E0EC4" w:rsidRDefault="003E0EC4" w:rsidP="003E0EC4">
            <w:pPr>
              <w:pStyle w:val="TableHeader"/>
              <w:ind w:left="113" w:right="113"/>
              <w:rPr>
                <w:sz w:val="18"/>
                <w:szCs w:val="18"/>
              </w:rPr>
            </w:pPr>
            <w:r w:rsidRPr="003E0EC4">
              <w:rPr>
                <w:sz w:val="18"/>
                <w:szCs w:val="18"/>
              </w:rPr>
              <w:t>SFY 24 7/1/2023-6/30/2024</w:t>
            </w:r>
          </w:p>
        </w:tc>
        <w:tc>
          <w:tcPr>
            <w:tcW w:w="1091"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5AA9A1E2" w14:textId="77777777" w:rsidR="003E0EC4" w:rsidRPr="003E0EC4" w:rsidRDefault="003E0EC4" w:rsidP="003E0EC4">
            <w:pPr>
              <w:pStyle w:val="TableHeader"/>
              <w:ind w:left="113" w:right="113"/>
              <w:rPr>
                <w:sz w:val="18"/>
                <w:szCs w:val="18"/>
              </w:rPr>
            </w:pPr>
            <w:r w:rsidRPr="003E0EC4">
              <w:rPr>
                <w:sz w:val="18"/>
                <w:szCs w:val="18"/>
              </w:rPr>
              <w:t>YEAR 3</w:t>
            </w:r>
          </w:p>
          <w:p w14:paraId="38B4425B" w14:textId="77777777" w:rsidR="003E0EC4" w:rsidRPr="003E0EC4" w:rsidRDefault="003E0EC4" w:rsidP="003E0EC4">
            <w:pPr>
              <w:pStyle w:val="TableHeader"/>
              <w:ind w:left="113" w:right="113"/>
              <w:rPr>
                <w:sz w:val="18"/>
                <w:szCs w:val="18"/>
              </w:rPr>
            </w:pPr>
            <w:r w:rsidRPr="003E0EC4">
              <w:rPr>
                <w:sz w:val="18"/>
                <w:szCs w:val="18"/>
              </w:rPr>
              <w:t>SFY 25* 7/1/2024-6/30/2025</w:t>
            </w:r>
          </w:p>
        </w:tc>
        <w:tc>
          <w:tcPr>
            <w:tcW w:w="1092"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76625C12" w14:textId="77777777" w:rsidR="003E0EC4" w:rsidRPr="003E0EC4" w:rsidRDefault="003E0EC4" w:rsidP="003E0EC4">
            <w:pPr>
              <w:pStyle w:val="TableHeader"/>
              <w:ind w:left="113" w:right="113"/>
              <w:rPr>
                <w:sz w:val="18"/>
                <w:szCs w:val="18"/>
              </w:rPr>
            </w:pPr>
            <w:r w:rsidRPr="003E0EC4">
              <w:rPr>
                <w:sz w:val="18"/>
                <w:szCs w:val="18"/>
              </w:rPr>
              <w:t>YEAR 4</w:t>
            </w:r>
          </w:p>
          <w:p w14:paraId="36731587" w14:textId="77777777" w:rsidR="003E0EC4" w:rsidRPr="003E0EC4" w:rsidRDefault="003E0EC4" w:rsidP="003E0EC4">
            <w:pPr>
              <w:pStyle w:val="TableHeader"/>
              <w:ind w:left="113" w:right="113"/>
              <w:rPr>
                <w:sz w:val="18"/>
                <w:szCs w:val="18"/>
              </w:rPr>
            </w:pPr>
            <w:r w:rsidRPr="003E0EC4">
              <w:rPr>
                <w:sz w:val="18"/>
                <w:szCs w:val="18"/>
              </w:rPr>
              <w:t>SFY 26*</w:t>
            </w:r>
          </w:p>
          <w:p w14:paraId="780DA099" w14:textId="77777777" w:rsidR="003E0EC4" w:rsidRPr="003E0EC4" w:rsidRDefault="003E0EC4" w:rsidP="003E0EC4">
            <w:pPr>
              <w:pStyle w:val="TableHeader"/>
              <w:ind w:left="113" w:right="113"/>
              <w:rPr>
                <w:sz w:val="18"/>
                <w:szCs w:val="18"/>
              </w:rPr>
            </w:pPr>
            <w:r w:rsidRPr="003E0EC4">
              <w:rPr>
                <w:sz w:val="18"/>
                <w:szCs w:val="18"/>
              </w:rPr>
              <w:t>7/1/2025-6/30/2026</w:t>
            </w:r>
          </w:p>
        </w:tc>
        <w:tc>
          <w:tcPr>
            <w:tcW w:w="1092"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3DD71581" w14:textId="77777777" w:rsidR="003E0EC4" w:rsidRPr="003E0EC4" w:rsidRDefault="003E0EC4" w:rsidP="003E0EC4">
            <w:pPr>
              <w:pStyle w:val="TableHeader"/>
              <w:ind w:left="113" w:right="113"/>
              <w:rPr>
                <w:sz w:val="18"/>
                <w:szCs w:val="18"/>
              </w:rPr>
            </w:pPr>
            <w:r w:rsidRPr="003E0EC4">
              <w:rPr>
                <w:sz w:val="18"/>
                <w:szCs w:val="18"/>
              </w:rPr>
              <w:t>YEAR 5</w:t>
            </w:r>
          </w:p>
          <w:p w14:paraId="7F60BC84" w14:textId="77777777" w:rsidR="003E0EC4" w:rsidRPr="003E0EC4" w:rsidRDefault="003E0EC4" w:rsidP="003E0EC4">
            <w:pPr>
              <w:pStyle w:val="TableHeader"/>
              <w:ind w:left="113" w:right="113"/>
              <w:rPr>
                <w:sz w:val="18"/>
                <w:szCs w:val="18"/>
              </w:rPr>
            </w:pPr>
            <w:r w:rsidRPr="003E0EC4">
              <w:rPr>
                <w:sz w:val="18"/>
                <w:szCs w:val="18"/>
              </w:rPr>
              <w:t>SFY27*</w:t>
            </w:r>
          </w:p>
          <w:p w14:paraId="3D2D1F2C" w14:textId="77777777" w:rsidR="003E0EC4" w:rsidRPr="003E0EC4" w:rsidRDefault="003E0EC4" w:rsidP="003E0EC4">
            <w:pPr>
              <w:pStyle w:val="TableHeader"/>
              <w:ind w:left="113" w:right="113"/>
              <w:rPr>
                <w:sz w:val="18"/>
                <w:szCs w:val="18"/>
              </w:rPr>
            </w:pPr>
            <w:r w:rsidRPr="003E0EC4">
              <w:rPr>
                <w:sz w:val="18"/>
                <w:szCs w:val="18"/>
              </w:rPr>
              <w:t>7/1/2026-6/30/2027</w:t>
            </w:r>
          </w:p>
        </w:tc>
        <w:tc>
          <w:tcPr>
            <w:tcW w:w="1091" w:type="dxa"/>
            <w:tcBorders>
              <w:top w:val="single" w:sz="4" w:space="0" w:color="auto"/>
              <w:left w:val="single" w:sz="4" w:space="0" w:color="auto"/>
              <w:bottom w:val="single" w:sz="4" w:space="0" w:color="auto"/>
              <w:right w:val="single" w:sz="4" w:space="0" w:color="auto"/>
            </w:tcBorders>
            <w:textDirection w:val="tbRl"/>
            <w:vAlign w:val="center"/>
          </w:tcPr>
          <w:p w14:paraId="0031C095" w14:textId="77777777" w:rsidR="003E0EC4" w:rsidRPr="003E0EC4" w:rsidRDefault="003E0EC4" w:rsidP="003E0EC4">
            <w:pPr>
              <w:pStyle w:val="TableHeader"/>
              <w:ind w:left="113" w:right="113"/>
              <w:rPr>
                <w:sz w:val="18"/>
                <w:szCs w:val="18"/>
              </w:rPr>
            </w:pPr>
            <w:r w:rsidRPr="003E0EC4">
              <w:rPr>
                <w:sz w:val="18"/>
                <w:szCs w:val="18"/>
              </w:rPr>
              <w:t>YEAR 6 SFY28*</w:t>
            </w:r>
          </w:p>
          <w:p w14:paraId="5428630A" w14:textId="3AB656EE" w:rsidR="003E0EC4" w:rsidRPr="003E0EC4" w:rsidRDefault="003E0EC4" w:rsidP="003E0EC4">
            <w:pPr>
              <w:pStyle w:val="TableHeader"/>
              <w:ind w:left="113" w:right="113"/>
              <w:rPr>
                <w:sz w:val="18"/>
                <w:szCs w:val="18"/>
              </w:rPr>
            </w:pPr>
            <w:r w:rsidRPr="003E0EC4">
              <w:rPr>
                <w:sz w:val="18"/>
                <w:szCs w:val="18"/>
              </w:rPr>
              <w:t>7/1/2027-6/30/2028</w:t>
            </w:r>
          </w:p>
        </w:tc>
        <w:tc>
          <w:tcPr>
            <w:tcW w:w="1092" w:type="dxa"/>
            <w:tcBorders>
              <w:top w:val="single" w:sz="4" w:space="0" w:color="auto"/>
              <w:left w:val="single" w:sz="4" w:space="0" w:color="auto"/>
              <w:bottom w:val="single" w:sz="4" w:space="0" w:color="auto"/>
              <w:right w:val="single" w:sz="4" w:space="0" w:color="auto"/>
            </w:tcBorders>
            <w:textDirection w:val="tbRl"/>
            <w:vAlign w:val="center"/>
          </w:tcPr>
          <w:p w14:paraId="497870D9" w14:textId="77777777" w:rsidR="003E0EC4" w:rsidRPr="003E0EC4" w:rsidRDefault="003E0EC4" w:rsidP="003E0EC4">
            <w:pPr>
              <w:pStyle w:val="TableHeader"/>
              <w:ind w:left="113" w:right="113"/>
              <w:rPr>
                <w:sz w:val="18"/>
                <w:szCs w:val="18"/>
              </w:rPr>
            </w:pPr>
            <w:r w:rsidRPr="003E0EC4">
              <w:rPr>
                <w:sz w:val="18"/>
                <w:szCs w:val="18"/>
              </w:rPr>
              <w:t>YEAR 7</w:t>
            </w:r>
          </w:p>
          <w:p w14:paraId="07590A53" w14:textId="77777777" w:rsidR="003E0EC4" w:rsidRPr="003E0EC4" w:rsidRDefault="003E0EC4" w:rsidP="003E0EC4">
            <w:pPr>
              <w:pStyle w:val="TableHeader"/>
              <w:ind w:left="113" w:right="113"/>
              <w:rPr>
                <w:sz w:val="18"/>
                <w:szCs w:val="18"/>
              </w:rPr>
            </w:pPr>
            <w:r w:rsidRPr="003E0EC4">
              <w:rPr>
                <w:sz w:val="18"/>
                <w:szCs w:val="18"/>
              </w:rPr>
              <w:t>SFY29*</w:t>
            </w:r>
          </w:p>
          <w:p w14:paraId="75607EF9" w14:textId="77B338C7" w:rsidR="003E0EC4" w:rsidRPr="003E0EC4" w:rsidRDefault="003E0EC4" w:rsidP="003E0EC4">
            <w:pPr>
              <w:pStyle w:val="TableHeader"/>
              <w:ind w:left="113" w:right="113"/>
              <w:rPr>
                <w:sz w:val="18"/>
                <w:szCs w:val="18"/>
              </w:rPr>
            </w:pPr>
            <w:r w:rsidRPr="003E0EC4">
              <w:rPr>
                <w:sz w:val="18"/>
                <w:szCs w:val="18"/>
              </w:rPr>
              <w:t xml:space="preserve">7/1/2028 – 6/30/2029 </w:t>
            </w:r>
          </w:p>
        </w:tc>
        <w:tc>
          <w:tcPr>
            <w:tcW w:w="1092" w:type="dxa"/>
            <w:tcBorders>
              <w:top w:val="single" w:sz="4" w:space="0" w:color="auto"/>
              <w:left w:val="single" w:sz="4" w:space="0" w:color="auto"/>
              <w:bottom w:val="single" w:sz="4" w:space="0" w:color="auto"/>
              <w:right w:val="double" w:sz="6" w:space="0" w:color="auto"/>
            </w:tcBorders>
            <w:textDirection w:val="tbRl"/>
            <w:vAlign w:val="center"/>
          </w:tcPr>
          <w:p w14:paraId="5A09FCFB" w14:textId="77777777" w:rsidR="003E0EC4" w:rsidRPr="003E0EC4" w:rsidRDefault="003E0EC4" w:rsidP="003E0EC4">
            <w:pPr>
              <w:pStyle w:val="TableHeader"/>
              <w:ind w:left="113" w:right="113"/>
              <w:rPr>
                <w:sz w:val="18"/>
                <w:szCs w:val="18"/>
              </w:rPr>
            </w:pPr>
            <w:r w:rsidRPr="003E0EC4">
              <w:rPr>
                <w:sz w:val="18"/>
                <w:szCs w:val="18"/>
              </w:rPr>
              <w:t>YEAR 8</w:t>
            </w:r>
          </w:p>
          <w:p w14:paraId="3F37AACB" w14:textId="77777777" w:rsidR="003E0EC4" w:rsidRPr="003E0EC4" w:rsidRDefault="003E0EC4" w:rsidP="003E0EC4">
            <w:pPr>
              <w:pStyle w:val="TableHeader"/>
              <w:ind w:left="113" w:right="113"/>
              <w:rPr>
                <w:sz w:val="18"/>
                <w:szCs w:val="18"/>
              </w:rPr>
            </w:pPr>
            <w:r w:rsidRPr="003E0EC4">
              <w:rPr>
                <w:sz w:val="18"/>
                <w:szCs w:val="18"/>
              </w:rPr>
              <w:t>SFY30*</w:t>
            </w:r>
          </w:p>
          <w:p w14:paraId="7E24C1F7" w14:textId="1C9C0BEB" w:rsidR="003E0EC4" w:rsidRPr="003E0EC4" w:rsidRDefault="003E0EC4" w:rsidP="003E0EC4">
            <w:pPr>
              <w:pStyle w:val="TableHeader"/>
              <w:ind w:left="113" w:right="113"/>
              <w:rPr>
                <w:sz w:val="18"/>
                <w:szCs w:val="18"/>
              </w:rPr>
            </w:pPr>
            <w:r w:rsidRPr="003E0EC4">
              <w:rPr>
                <w:sz w:val="18"/>
                <w:szCs w:val="18"/>
              </w:rPr>
              <w:t>7/1/2029 – 6/30/2030</w:t>
            </w:r>
          </w:p>
        </w:tc>
      </w:tr>
      <w:tr w:rsidR="003E0EC4" w:rsidRPr="00E66B13" w14:paraId="35DC9819" w14:textId="77777777" w:rsidTr="00A906F5">
        <w:trPr>
          <w:trHeight w:val="300"/>
        </w:trPr>
        <w:tc>
          <w:tcPr>
            <w:tcW w:w="2633" w:type="dxa"/>
            <w:tcBorders>
              <w:top w:val="nil"/>
              <w:left w:val="double" w:sz="6" w:space="0" w:color="auto"/>
              <w:bottom w:val="single" w:sz="4" w:space="0" w:color="auto"/>
              <w:right w:val="single" w:sz="4" w:space="0" w:color="auto"/>
            </w:tcBorders>
            <w:shd w:val="clear" w:color="auto" w:fill="auto"/>
            <w:vAlign w:val="center"/>
            <w:hideMark/>
          </w:tcPr>
          <w:p w14:paraId="160F1806" w14:textId="4EE65542" w:rsidR="003E0EC4" w:rsidRPr="008E61D3" w:rsidRDefault="003E0EC4" w:rsidP="00096B6F">
            <w:pPr>
              <w:pStyle w:val="TableHeader"/>
            </w:pPr>
            <w:r w:rsidRPr="008E61D3">
              <w:t> </w:t>
            </w:r>
            <w:r>
              <w:t>Paper based Test</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5C195CAB"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4F8B1"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57FB5"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21AF"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3C19"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tcPr>
          <w:p w14:paraId="6696367A"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tcPr>
          <w:p w14:paraId="2BB4C182"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double" w:sz="6" w:space="0" w:color="auto"/>
            </w:tcBorders>
          </w:tcPr>
          <w:p w14:paraId="73AC58EE" w14:textId="157FE58E" w:rsidR="003E0EC4" w:rsidRPr="008E61D3" w:rsidRDefault="003E0EC4" w:rsidP="00096B6F">
            <w:pPr>
              <w:pStyle w:val="TableHeader"/>
            </w:pPr>
          </w:p>
        </w:tc>
      </w:tr>
      <w:tr w:rsidR="003E0EC4" w:rsidRPr="00E66B13" w14:paraId="4BBC210F" w14:textId="77777777" w:rsidTr="00A906F5">
        <w:trPr>
          <w:trHeight w:val="70"/>
        </w:trPr>
        <w:tc>
          <w:tcPr>
            <w:tcW w:w="2633" w:type="dxa"/>
            <w:tcBorders>
              <w:top w:val="nil"/>
              <w:left w:val="double" w:sz="6" w:space="0" w:color="auto"/>
              <w:bottom w:val="single" w:sz="4" w:space="0" w:color="auto"/>
              <w:right w:val="single" w:sz="4" w:space="0" w:color="auto"/>
            </w:tcBorders>
            <w:shd w:val="clear" w:color="auto" w:fill="auto"/>
            <w:vAlign w:val="center"/>
            <w:hideMark/>
          </w:tcPr>
          <w:p w14:paraId="6AC3D7D0" w14:textId="500EC47F" w:rsidR="003E0EC4" w:rsidRPr="008E61D3" w:rsidRDefault="003E0EC4" w:rsidP="00096B6F">
            <w:pPr>
              <w:pStyle w:val="TableHeader"/>
            </w:pPr>
            <w:r w:rsidRPr="008E61D3">
              <w:t> </w:t>
            </w:r>
            <w:r>
              <w:t>Computer based Test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B3381"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3E01C"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982F0"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11931"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024C5"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tcPr>
          <w:p w14:paraId="2944F31B"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tcPr>
          <w:p w14:paraId="552F24C7"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double" w:sz="6" w:space="0" w:color="auto"/>
            </w:tcBorders>
          </w:tcPr>
          <w:p w14:paraId="0C0F8DB5" w14:textId="56EBA5D0" w:rsidR="003E0EC4" w:rsidRPr="008E61D3" w:rsidRDefault="003E0EC4" w:rsidP="00096B6F">
            <w:pPr>
              <w:pStyle w:val="TableHeader"/>
            </w:pPr>
          </w:p>
        </w:tc>
      </w:tr>
      <w:tr w:rsidR="003E0EC4" w:rsidRPr="00E66B13" w14:paraId="1407A933" w14:textId="77777777" w:rsidTr="00A906F5">
        <w:trPr>
          <w:trHeight w:val="300"/>
        </w:trPr>
        <w:tc>
          <w:tcPr>
            <w:tcW w:w="2633" w:type="dxa"/>
            <w:tcBorders>
              <w:top w:val="nil"/>
              <w:left w:val="double" w:sz="6" w:space="0" w:color="auto"/>
              <w:bottom w:val="single" w:sz="4" w:space="0" w:color="auto"/>
              <w:right w:val="single" w:sz="4" w:space="0" w:color="auto"/>
            </w:tcBorders>
            <w:shd w:val="clear" w:color="auto" w:fill="auto"/>
            <w:vAlign w:val="center"/>
            <w:hideMark/>
          </w:tcPr>
          <w:p w14:paraId="0B4D2128" w14:textId="5E8D31C1" w:rsidR="003E0EC4" w:rsidRPr="008E61D3" w:rsidRDefault="003E0EC4" w:rsidP="00096B6F">
            <w:pPr>
              <w:pStyle w:val="TableHeader"/>
            </w:pPr>
            <w:r w:rsidRPr="008E61D3">
              <w:t> </w:t>
            </w:r>
            <w:r>
              <w:t>Remote Proctored Test</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DB3CE"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7A920"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FE871"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5439D"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FD4F2"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tcPr>
          <w:p w14:paraId="4E25C1C0"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tcPr>
          <w:p w14:paraId="1986C3B6"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double" w:sz="6" w:space="0" w:color="auto"/>
            </w:tcBorders>
          </w:tcPr>
          <w:p w14:paraId="2BA92BF2" w14:textId="4B3F156D" w:rsidR="003E0EC4" w:rsidRPr="008E61D3" w:rsidRDefault="003E0EC4" w:rsidP="00096B6F">
            <w:pPr>
              <w:pStyle w:val="TableHeader"/>
            </w:pPr>
          </w:p>
        </w:tc>
      </w:tr>
      <w:tr w:rsidR="003E0EC4" w:rsidRPr="00E66B13" w14:paraId="3C2EDFF1" w14:textId="77777777" w:rsidTr="00A906F5">
        <w:trPr>
          <w:trHeight w:val="300"/>
        </w:trPr>
        <w:tc>
          <w:tcPr>
            <w:tcW w:w="2633" w:type="dxa"/>
            <w:tcBorders>
              <w:top w:val="nil"/>
              <w:left w:val="double" w:sz="6" w:space="0" w:color="auto"/>
              <w:bottom w:val="single" w:sz="4" w:space="0" w:color="auto"/>
              <w:right w:val="single" w:sz="4" w:space="0" w:color="auto"/>
            </w:tcBorders>
            <w:shd w:val="clear" w:color="auto" w:fill="auto"/>
            <w:vAlign w:val="center"/>
          </w:tcPr>
          <w:p w14:paraId="04F2CB8B"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17747F1"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80FEE74"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663B7C07"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31218F9"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3854C8AC" w14:textId="77777777" w:rsidR="003E0EC4" w:rsidRPr="008E61D3" w:rsidRDefault="003E0EC4" w:rsidP="00096B6F">
            <w:pPr>
              <w:pStyle w:val="TableHeader"/>
            </w:pPr>
          </w:p>
        </w:tc>
        <w:tc>
          <w:tcPr>
            <w:tcW w:w="1091" w:type="dxa"/>
            <w:tcBorders>
              <w:top w:val="single" w:sz="4" w:space="0" w:color="auto"/>
              <w:left w:val="single" w:sz="4" w:space="0" w:color="auto"/>
              <w:bottom w:val="single" w:sz="4" w:space="0" w:color="auto"/>
              <w:right w:val="single" w:sz="4" w:space="0" w:color="auto"/>
            </w:tcBorders>
          </w:tcPr>
          <w:p w14:paraId="6479515B"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single" w:sz="4" w:space="0" w:color="auto"/>
            </w:tcBorders>
          </w:tcPr>
          <w:p w14:paraId="1D32F2E4" w14:textId="77777777" w:rsidR="003E0EC4" w:rsidRPr="008E61D3" w:rsidRDefault="003E0EC4" w:rsidP="00096B6F">
            <w:pPr>
              <w:pStyle w:val="TableHeader"/>
            </w:pPr>
          </w:p>
        </w:tc>
        <w:tc>
          <w:tcPr>
            <w:tcW w:w="1092" w:type="dxa"/>
            <w:tcBorders>
              <w:top w:val="single" w:sz="4" w:space="0" w:color="auto"/>
              <w:left w:val="single" w:sz="4" w:space="0" w:color="auto"/>
              <w:bottom w:val="single" w:sz="4" w:space="0" w:color="auto"/>
              <w:right w:val="double" w:sz="6" w:space="0" w:color="auto"/>
            </w:tcBorders>
          </w:tcPr>
          <w:p w14:paraId="27A33B83" w14:textId="6D2FF93C" w:rsidR="003E0EC4" w:rsidRPr="008E61D3" w:rsidRDefault="003E0EC4" w:rsidP="00096B6F">
            <w:pPr>
              <w:pStyle w:val="TableHeader"/>
            </w:pPr>
          </w:p>
        </w:tc>
      </w:tr>
      <w:tr w:rsidR="003E0EC4" w:rsidRPr="00E66B13" w14:paraId="2BD0722F" w14:textId="77777777" w:rsidTr="00A906F5">
        <w:trPr>
          <w:trHeight w:val="315"/>
        </w:trPr>
        <w:tc>
          <w:tcPr>
            <w:tcW w:w="2633" w:type="dxa"/>
            <w:tcBorders>
              <w:top w:val="nil"/>
              <w:left w:val="double" w:sz="6" w:space="0" w:color="auto"/>
              <w:bottom w:val="double" w:sz="6" w:space="0" w:color="auto"/>
              <w:right w:val="single" w:sz="4" w:space="0" w:color="auto"/>
            </w:tcBorders>
            <w:shd w:val="clear" w:color="auto" w:fill="auto"/>
            <w:vAlign w:val="center"/>
            <w:hideMark/>
          </w:tcPr>
          <w:p w14:paraId="6D51E1BC" w14:textId="77777777" w:rsidR="003E0EC4" w:rsidRPr="008E61D3" w:rsidRDefault="003E0EC4" w:rsidP="00096B6F">
            <w:pPr>
              <w:pStyle w:val="TableHeader"/>
            </w:pPr>
            <w:r w:rsidRPr="008E61D3">
              <w:t>Total</w:t>
            </w:r>
          </w:p>
        </w:tc>
        <w:tc>
          <w:tcPr>
            <w:tcW w:w="1091"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94DEA8C" w14:textId="77777777" w:rsidR="003E0EC4" w:rsidRPr="008E61D3" w:rsidRDefault="003E0EC4" w:rsidP="00096B6F">
            <w:pPr>
              <w:pStyle w:val="TableHeader"/>
            </w:pPr>
          </w:p>
        </w:tc>
        <w:tc>
          <w:tcPr>
            <w:tcW w:w="1092"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D2BE370" w14:textId="77777777" w:rsidR="003E0EC4" w:rsidRPr="008E61D3" w:rsidRDefault="003E0EC4" w:rsidP="00096B6F">
            <w:pPr>
              <w:pStyle w:val="TableHeader"/>
            </w:pPr>
          </w:p>
        </w:tc>
        <w:tc>
          <w:tcPr>
            <w:tcW w:w="1091"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7C10CCA" w14:textId="77777777" w:rsidR="003E0EC4" w:rsidRPr="008E61D3" w:rsidRDefault="003E0EC4" w:rsidP="00096B6F">
            <w:pPr>
              <w:pStyle w:val="TableHeader"/>
            </w:pPr>
          </w:p>
        </w:tc>
        <w:tc>
          <w:tcPr>
            <w:tcW w:w="1092"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41477B4" w14:textId="77777777" w:rsidR="003E0EC4" w:rsidRPr="008E61D3" w:rsidRDefault="003E0EC4" w:rsidP="00096B6F">
            <w:pPr>
              <w:pStyle w:val="TableHeader"/>
            </w:pPr>
          </w:p>
        </w:tc>
        <w:tc>
          <w:tcPr>
            <w:tcW w:w="1092"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040F175" w14:textId="77777777" w:rsidR="003E0EC4" w:rsidRPr="008E61D3" w:rsidRDefault="003E0EC4" w:rsidP="00096B6F">
            <w:pPr>
              <w:pStyle w:val="TableHeader"/>
            </w:pPr>
          </w:p>
        </w:tc>
        <w:tc>
          <w:tcPr>
            <w:tcW w:w="1091" w:type="dxa"/>
            <w:tcBorders>
              <w:top w:val="single" w:sz="4" w:space="0" w:color="auto"/>
              <w:left w:val="single" w:sz="4" w:space="0" w:color="auto"/>
              <w:bottom w:val="double" w:sz="6" w:space="0" w:color="auto"/>
              <w:right w:val="single" w:sz="4" w:space="0" w:color="auto"/>
            </w:tcBorders>
          </w:tcPr>
          <w:p w14:paraId="2D645CBE" w14:textId="77777777" w:rsidR="003E0EC4" w:rsidRPr="008E61D3" w:rsidRDefault="003E0EC4" w:rsidP="00096B6F">
            <w:pPr>
              <w:pStyle w:val="TableHeader"/>
            </w:pPr>
          </w:p>
        </w:tc>
        <w:tc>
          <w:tcPr>
            <w:tcW w:w="1092" w:type="dxa"/>
            <w:tcBorders>
              <w:top w:val="single" w:sz="4" w:space="0" w:color="auto"/>
              <w:left w:val="single" w:sz="4" w:space="0" w:color="auto"/>
              <w:bottom w:val="double" w:sz="6" w:space="0" w:color="auto"/>
              <w:right w:val="single" w:sz="4" w:space="0" w:color="auto"/>
            </w:tcBorders>
          </w:tcPr>
          <w:p w14:paraId="7E46B15F" w14:textId="77777777" w:rsidR="003E0EC4" w:rsidRPr="008E61D3" w:rsidRDefault="003E0EC4" w:rsidP="00096B6F">
            <w:pPr>
              <w:pStyle w:val="TableHeader"/>
            </w:pPr>
          </w:p>
        </w:tc>
        <w:tc>
          <w:tcPr>
            <w:tcW w:w="1092" w:type="dxa"/>
            <w:tcBorders>
              <w:top w:val="single" w:sz="4" w:space="0" w:color="auto"/>
              <w:left w:val="single" w:sz="4" w:space="0" w:color="auto"/>
              <w:bottom w:val="double" w:sz="6" w:space="0" w:color="auto"/>
              <w:right w:val="double" w:sz="6" w:space="0" w:color="auto"/>
            </w:tcBorders>
          </w:tcPr>
          <w:p w14:paraId="167BF0C5" w14:textId="4B26DFCB" w:rsidR="003E0EC4" w:rsidRPr="008E61D3" w:rsidRDefault="003E0EC4" w:rsidP="00096B6F">
            <w:pPr>
              <w:pStyle w:val="TableHeader"/>
            </w:pPr>
          </w:p>
        </w:tc>
      </w:tr>
    </w:tbl>
    <w:p w14:paraId="3ECF345A" w14:textId="77777777" w:rsidR="004E205E" w:rsidRDefault="004E205E" w:rsidP="00DB0EB7"/>
    <w:p w14:paraId="038C69EE" w14:textId="77777777" w:rsidR="003E0EC4" w:rsidRDefault="003E0EC4" w:rsidP="003E0EC4">
      <w:pPr>
        <w:spacing w:before="60" w:after="60"/>
        <w:ind w:left="1080" w:right="86"/>
        <w:jc w:val="both"/>
      </w:pPr>
      <w:r w:rsidRPr="00637F4F">
        <w:rPr>
          <w:b/>
          <w:i/>
        </w:rPr>
        <w:t>*</w:t>
      </w:r>
      <w:r>
        <w:rPr>
          <w:b/>
          <w:i/>
        </w:rPr>
        <w:t xml:space="preserve"> </w:t>
      </w:r>
      <w:proofErr w:type="gramStart"/>
      <w:r w:rsidRPr="0013480F">
        <w:rPr>
          <w:b/>
          <w:i/>
        </w:rPr>
        <w:t>bas</w:t>
      </w:r>
      <w:r>
        <w:rPr>
          <w:b/>
          <w:i/>
        </w:rPr>
        <w:t>ed</w:t>
      </w:r>
      <w:proofErr w:type="gramEnd"/>
      <w:r>
        <w:rPr>
          <w:b/>
          <w:i/>
        </w:rPr>
        <w:t xml:space="preserve"> on approved extension of the original contract</w:t>
      </w:r>
    </w:p>
    <w:p w14:paraId="57EDB1C0" w14:textId="77777777" w:rsidR="004E205E" w:rsidRPr="00E66B13" w:rsidRDefault="004E205E" w:rsidP="00DB0EB7"/>
    <w:p w14:paraId="10BB1C23" w14:textId="77777777" w:rsidR="006C4A2B" w:rsidRPr="002336DC" w:rsidRDefault="006C4A2B" w:rsidP="006C4A2B">
      <w:pPr>
        <w:rPr>
          <w:rFonts w:eastAsia="Calibri"/>
        </w:rPr>
      </w:pPr>
      <w:bookmarkStart w:id="427" w:name="_Toc16256772"/>
      <w:bookmarkStart w:id="428" w:name="_Toc16256773"/>
      <w:bookmarkStart w:id="429" w:name="_Toc16256775"/>
      <w:bookmarkStart w:id="430" w:name="_Toc16256779"/>
      <w:bookmarkStart w:id="431" w:name="_Toc16256781"/>
      <w:bookmarkEnd w:id="427"/>
      <w:bookmarkEnd w:id="428"/>
      <w:bookmarkEnd w:id="429"/>
      <w:bookmarkEnd w:id="430"/>
      <w:bookmarkEnd w:id="431"/>
    </w:p>
    <w:p w14:paraId="753323CF" w14:textId="77777777" w:rsidR="006C4A2B" w:rsidRDefault="006C4A2B" w:rsidP="006C4A2B">
      <w:pPr>
        <w:rPr>
          <w:rFonts w:eastAsia="Calibri"/>
        </w:rPr>
      </w:pPr>
    </w:p>
    <w:p w14:paraId="3635037B" w14:textId="77777777" w:rsidR="003E0EC4" w:rsidRDefault="003E0EC4" w:rsidP="006C4A2B">
      <w:pPr>
        <w:rPr>
          <w:rFonts w:eastAsia="Calibri"/>
        </w:rPr>
        <w:sectPr w:rsidR="003E0EC4" w:rsidSect="00E973BF">
          <w:headerReference w:type="default" r:id="rId29"/>
          <w:pgSz w:w="12240" w:h="15840"/>
          <w:pgMar w:top="1440" w:right="1080" w:bottom="1440" w:left="1080" w:header="720" w:footer="720" w:gutter="0"/>
          <w:cols w:space="540"/>
          <w:docGrid w:linePitch="360"/>
        </w:sectPr>
      </w:pPr>
    </w:p>
    <w:p w14:paraId="45F1A5C6" w14:textId="76FCAC2B" w:rsidR="006C4A2B" w:rsidRDefault="006C4A2B" w:rsidP="006C4A2B">
      <w:pPr>
        <w:rPr>
          <w:rFonts w:eastAsia="Calibri"/>
        </w:rPr>
      </w:pPr>
    </w:p>
    <w:p w14:paraId="64A18EAC" w14:textId="5A22DFB4" w:rsidR="009F592E" w:rsidRDefault="009F592E" w:rsidP="009F592E">
      <w:pPr>
        <w:pStyle w:val="AppendixF-DoITInfrastructure"/>
        <w:rPr>
          <w:rFonts w:eastAsia="Calibri"/>
        </w:rPr>
      </w:pPr>
      <w:bookmarkStart w:id="432" w:name="_Toc114041273"/>
      <w:r>
        <w:rPr>
          <w:rFonts w:eastAsia="Calibri"/>
        </w:rPr>
        <w:t>DOIT INFRASTRUCTURE &amp; SECURITY</w:t>
      </w:r>
      <w:bookmarkEnd w:id="432"/>
    </w:p>
    <w:p w14:paraId="5665E9A0" w14:textId="5603A36E" w:rsidR="009F592E" w:rsidRDefault="009F592E" w:rsidP="006C4A2B">
      <w:pPr>
        <w:rPr>
          <w:rFonts w:eastAsia="Calibri"/>
        </w:rPr>
      </w:pPr>
      <w:r>
        <w:rPr>
          <w:rFonts w:eastAsia="Calibri"/>
        </w:rPr>
        <w:t>The Project will be conducted in cooperation with the New Hampshire Department of Information Technology (DOIT). DOIT coordinates the statewide Information Technology activities.</w:t>
      </w:r>
    </w:p>
    <w:p w14:paraId="08A901E0" w14:textId="56B999D5" w:rsidR="009F592E" w:rsidRDefault="009F592E" w:rsidP="006C4A2B">
      <w:pPr>
        <w:rPr>
          <w:rFonts w:eastAsia="Calibri"/>
        </w:rPr>
      </w:pPr>
    </w:p>
    <w:p w14:paraId="294F67B5" w14:textId="04E1659B" w:rsidR="009F592E" w:rsidRPr="002336DC" w:rsidRDefault="009F592E" w:rsidP="009F592E">
      <w:pPr>
        <w:spacing w:beforeLines="60" w:before="144" w:afterLines="60" w:after="144"/>
        <w:rPr>
          <w:rFonts w:eastAsia="Calibri"/>
        </w:rPr>
      </w:pPr>
      <w:r w:rsidRPr="002336DC">
        <w:rPr>
          <w:b/>
          <w:i/>
        </w:rPr>
        <w:t xml:space="preserve">Remainder of this page intentionally left blank. </w:t>
      </w:r>
    </w:p>
    <w:p w14:paraId="614439E1" w14:textId="77777777" w:rsidR="00DB0EB7" w:rsidRPr="00E66B13" w:rsidRDefault="00DB0EB7" w:rsidP="003E0EC4">
      <w:pPr>
        <w:ind w:left="0"/>
        <w:rPr>
          <w:rFonts w:eastAsia="Calibri"/>
        </w:rPr>
      </w:pPr>
      <w:bookmarkStart w:id="433" w:name="_Toc16256786"/>
      <w:bookmarkEnd w:id="433"/>
    </w:p>
    <w:p w14:paraId="23653A6E" w14:textId="77777777" w:rsidR="009F592E" w:rsidRDefault="009F592E" w:rsidP="001254D2">
      <w:pPr>
        <w:pStyle w:val="AppendixE-Pricing"/>
        <w:numPr>
          <w:ilvl w:val="0"/>
          <w:numId w:val="0"/>
        </w:numPr>
        <w:tabs>
          <w:tab w:val="clear" w:pos="1080"/>
          <w:tab w:val="left" w:pos="1530"/>
        </w:tabs>
        <w:sectPr w:rsidR="009F592E" w:rsidSect="00E973BF">
          <w:headerReference w:type="default" r:id="rId30"/>
          <w:pgSz w:w="12240" w:h="15840"/>
          <w:pgMar w:top="1440" w:right="1080" w:bottom="1440" w:left="1080" w:header="720" w:footer="720" w:gutter="0"/>
          <w:cols w:space="540"/>
          <w:docGrid w:linePitch="360"/>
        </w:sectPr>
      </w:pPr>
    </w:p>
    <w:p w14:paraId="116D4C93" w14:textId="77777777" w:rsidR="00DB0EB7" w:rsidRPr="001254D2" w:rsidRDefault="004D13DA" w:rsidP="001254D2">
      <w:pPr>
        <w:pStyle w:val="AppendixE-Pricing"/>
        <w:numPr>
          <w:ilvl w:val="0"/>
          <w:numId w:val="0"/>
        </w:numPr>
        <w:tabs>
          <w:tab w:val="clear" w:pos="1080"/>
          <w:tab w:val="left" w:pos="1530"/>
        </w:tabs>
      </w:pPr>
      <w:bookmarkStart w:id="434" w:name="_Toc114041274"/>
      <w:r>
        <w:lastRenderedPageBreak/>
        <w:t>APPENDI</w:t>
      </w:r>
      <w:bookmarkStart w:id="435" w:name="AppendixG"/>
      <w:bookmarkEnd w:id="435"/>
      <w:r>
        <w:t>X G:</w:t>
      </w:r>
      <w:r>
        <w:tab/>
      </w:r>
      <w:r w:rsidR="006C4A2B">
        <w:t>MERCHANT CARD SERVICES</w:t>
      </w:r>
      <w:bookmarkEnd w:id="434"/>
    </w:p>
    <w:p w14:paraId="291F6318" w14:textId="741AD332" w:rsidR="006C4A2B" w:rsidRDefault="00637F4F" w:rsidP="00A906F5">
      <w:pPr>
        <w:pStyle w:val="11Paragraph"/>
      </w:pPr>
      <w:r>
        <w:t>Applicable as defined below.</w:t>
      </w:r>
      <w:r w:rsidR="006C4A2B" w:rsidRPr="006C4A2B">
        <w:t xml:space="preserve"> </w:t>
      </w:r>
    </w:p>
    <w:p w14:paraId="44251B53" w14:textId="77777777" w:rsidR="00A906F5" w:rsidRPr="006C4A2B" w:rsidRDefault="00A906F5" w:rsidP="00A906F5">
      <w:pPr>
        <w:pStyle w:val="11Paragraph"/>
      </w:pPr>
    </w:p>
    <w:p w14:paraId="34295255" w14:textId="40E29319" w:rsidR="006C4A2B" w:rsidRPr="006C4A2B" w:rsidRDefault="006C4A2B">
      <w:pPr>
        <w:pStyle w:val="AppendixG-MerchantCard"/>
      </w:pPr>
      <w:bookmarkStart w:id="436" w:name="_Toc114041275"/>
      <w:r w:rsidRPr="006C4A2B">
        <w:t>PCI DSS Payment Application Data Security Standard (PA DSS)</w:t>
      </w:r>
      <w:bookmarkEnd w:id="436"/>
      <w:r w:rsidRPr="006C4A2B">
        <w:t xml:space="preserve"> </w:t>
      </w:r>
    </w:p>
    <w:p w14:paraId="30484CB7" w14:textId="0F2E9728" w:rsidR="006C4A2B" w:rsidRPr="006C4A2B" w:rsidRDefault="006C4A2B" w:rsidP="00A906F5">
      <w:pPr>
        <w:pStyle w:val="11Paragraph"/>
      </w:pPr>
      <w:r w:rsidRPr="006C4A2B">
        <w:t xml:space="preserve">Whereas the Vendor provides a Commercial Off the Shelf (COTS) product used by the </w:t>
      </w:r>
      <w:r w:rsidR="00637F4F">
        <w:t>Department of Education, Bureau of Adult Education</w:t>
      </w:r>
      <w:r w:rsidRPr="006C4A2B">
        <w:t xml:space="preserve"> which transmits, processes or stores cardholder Data and therefore must meet PA-DSS validation requirements</w:t>
      </w:r>
    </w:p>
    <w:p w14:paraId="60B3C70B" w14:textId="77777777" w:rsidR="006C4A2B" w:rsidRPr="006C4A2B" w:rsidRDefault="006C4A2B" w:rsidP="00A906F5">
      <w:pPr>
        <w:pStyle w:val="11Paragraph"/>
      </w:pPr>
      <w:r w:rsidRPr="006C4A2B">
        <w:t>Whereas the Vendor access to the production environment which transmits, processes or stores cardholder data and therefore is considered a “service provider” under Requirement 12.8 of the PCI DSS Requirements and Security Assessment Procedures of the latest edition.</w:t>
      </w:r>
    </w:p>
    <w:p w14:paraId="6BE7E488" w14:textId="77777777" w:rsidR="006C4A2B" w:rsidRPr="006C4A2B" w:rsidRDefault="006C4A2B" w:rsidP="00A906F5">
      <w:pPr>
        <w:pStyle w:val="111Paragragh"/>
      </w:pPr>
      <w:r w:rsidRPr="006C4A2B">
        <w:t>The Vendor agrees to the following provisions:</w:t>
      </w:r>
    </w:p>
    <w:p w14:paraId="3A37390E" w14:textId="77777777" w:rsidR="00511D70" w:rsidRPr="00BA056C" w:rsidRDefault="00511D70" w:rsidP="00511D70">
      <w:pPr>
        <w:numPr>
          <w:ilvl w:val="0"/>
          <w:numId w:val="63"/>
        </w:numPr>
        <w:spacing w:before="60" w:afterLines="60" w:after="144"/>
        <w:ind w:right="508"/>
        <w:jc w:val="both"/>
      </w:pPr>
      <w:r w:rsidRPr="00BA056C">
        <w:t xml:space="preserve">Vendor shall comply with all credit card brand rules, as applicable, </w:t>
      </w:r>
      <w:proofErr w:type="gramStart"/>
      <w:r w:rsidRPr="00BA056C">
        <w:t>in regards to</w:t>
      </w:r>
      <w:proofErr w:type="gramEnd"/>
      <w:r w:rsidRPr="00BA056C">
        <w:t xml:space="preserve"> their environment. The Vendor will work with the State if any non-compliance issues occur to ensure proper remediation of any non-compliance issues.</w:t>
      </w:r>
    </w:p>
    <w:p w14:paraId="7394AD78" w14:textId="77777777" w:rsidR="006C4A2B" w:rsidRPr="006C4A2B" w:rsidRDefault="006C4A2B" w:rsidP="00C8226F">
      <w:pPr>
        <w:numPr>
          <w:ilvl w:val="0"/>
          <w:numId w:val="63"/>
        </w:numPr>
        <w:spacing w:before="60" w:afterLines="60" w:after="144"/>
        <w:ind w:right="90"/>
        <w:jc w:val="both"/>
        <w:rPr>
          <w:rFonts w:eastAsiaTheme="minorHAnsi"/>
        </w:rPr>
      </w:pPr>
      <w:r w:rsidRPr="006C4A2B">
        <w:rPr>
          <w:rFonts w:eastAsiaTheme="minorHAnsi"/>
        </w:rPr>
        <w:t xml:space="preserve">Payment Card Industry Security Standards Council (PCI SSC) – Payment Application Data Security Standard (PA DSS) - As the Vendor’s product is part of the processing, </w:t>
      </w:r>
      <w:proofErr w:type="gramStart"/>
      <w:r w:rsidRPr="006C4A2B">
        <w:rPr>
          <w:rFonts w:eastAsiaTheme="minorHAnsi"/>
        </w:rPr>
        <w:t>transmitting</w:t>
      </w:r>
      <w:proofErr w:type="gramEnd"/>
      <w:r w:rsidRPr="006C4A2B">
        <w:rPr>
          <w:rFonts w:eastAsiaTheme="minorHAnsi"/>
        </w:rPr>
        <w:t xml:space="preserve"> or storing of Cardholder Data it is hereby agreed that:</w:t>
      </w:r>
    </w:p>
    <w:p w14:paraId="29CFB733" w14:textId="77777777" w:rsidR="006C4A2B" w:rsidRPr="006C4A2B" w:rsidRDefault="006C4A2B" w:rsidP="00C8226F">
      <w:pPr>
        <w:numPr>
          <w:ilvl w:val="1"/>
          <w:numId w:val="64"/>
        </w:numPr>
        <w:spacing w:before="60" w:afterLines="60" w:after="144"/>
        <w:ind w:right="90"/>
        <w:jc w:val="both"/>
        <w:rPr>
          <w:rFonts w:eastAsiaTheme="minorHAnsi"/>
        </w:rPr>
      </w:pPr>
      <w:r w:rsidRPr="006C4A2B">
        <w:rPr>
          <w:rFonts w:eastAsiaTheme="minorHAnsi"/>
        </w:rPr>
        <w:t>Vendor agrees to participate in the Payment Card Security Standards Council (PCI) Payment Application Data Security Standards program (PA DSS</w:t>
      </w:r>
      <w:proofErr w:type="gramStart"/>
      <w:r w:rsidRPr="006C4A2B">
        <w:rPr>
          <w:rFonts w:eastAsiaTheme="minorHAnsi"/>
        </w:rPr>
        <w:t>);</w:t>
      </w:r>
      <w:proofErr w:type="gramEnd"/>
    </w:p>
    <w:p w14:paraId="20B3FADE" w14:textId="77777777" w:rsidR="006C4A2B" w:rsidRPr="006C4A2B" w:rsidRDefault="006C4A2B" w:rsidP="00C8226F">
      <w:pPr>
        <w:numPr>
          <w:ilvl w:val="1"/>
          <w:numId w:val="64"/>
        </w:numPr>
        <w:spacing w:before="60" w:afterLines="60" w:after="144"/>
        <w:ind w:right="90"/>
        <w:jc w:val="both"/>
        <w:rPr>
          <w:rFonts w:eastAsiaTheme="minorHAnsi"/>
        </w:rPr>
      </w:pPr>
      <w:r w:rsidRPr="006C4A2B">
        <w:rPr>
          <w:rFonts w:eastAsiaTheme="minorHAnsi"/>
        </w:rPr>
        <w:t xml:space="preserve">Vendor agrees to provide evidence of compliance, PA DSS Attestation of Validation prior to Contract approval and upon </w:t>
      </w:r>
      <w:proofErr w:type="gramStart"/>
      <w:r w:rsidRPr="006C4A2B">
        <w:rPr>
          <w:rFonts w:eastAsiaTheme="minorHAnsi"/>
        </w:rPr>
        <w:t>request;</w:t>
      </w:r>
      <w:proofErr w:type="gramEnd"/>
      <w:r w:rsidRPr="006C4A2B">
        <w:rPr>
          <w:rFonts w:eastAsiaTheme="minorHAnsi"/>
        </w:rPr>
        <w:t xml:space="preserve">  </w:t>
      </w:r>
    </w:p>
    <w:p w14:paraId="33ABDA3C" w14:textId="77777777" w:rsidR="006C4A2B" w:rsidRPr="006C4A2B" w:rsidRDefault="006C4A2B" w:rsidP="00C8226F">
      <w:pPr>
        <w:numPr>
          <w:ilvl w:val="1"/>
          <w:numId w:val="64"/>
        </w:numPr>
        <w:spacing w:before="60" w:afterLines="60" w:after="144"/>
        <w:ind w:right="90"/>
        <w:jc w:val="both"/>
        <w:rPr>
          <w:rFonts w:eastAsiaTheme="minorHAnsi"/>
        </w:rPr>
      </w:pPr>
      <w:r w:rsidRPr="006C4A2B">
        <w:rPr>
          <w:rFonts w:eastAsiaTheme="minorHAnsi"/>
        </w:rPr>
        <w:t xml:space="preserve">Vendor is required to provide a PA-DSS Implementation Guide with instructions on secure product implementation, secure configuration specifics, and to clearly delineate vendor responsibilities for meeting PCI DSS requirements.  It should detail how to enable security settings within the network; and </w:t>
      </w:r>
    </w:p>
    <w:p w14:paraId="62E0037D" w14:textId="77777777" w:rsidR="006C4A2B" w:rsidRPr="006C4A2B" w:rsidRDefault="006C4A2B" w:rsidP="00C8226F">
      <w:pPr>
        <w:numPr>
          <w:ilvl w:val="1"/>
          <w:numId w:val="64"/>
        </w:numPr>
        <w:spacing w:before="60" w:afterLines="60" w:after="144"/>
        <w:ind w:right="90"/>
        <w:jc w:val="both"/>
        <w:rPr>
          <w:rFonts w:eastAsiaTheme="minorHAnsi"/>
        </w:rPr>
      </w:pPr>
      <w:r w:rsidRPr="006C4A2B">
        <w:rPr>
          <w:rFonts w:eastAsiaTheme="minorHAnsi"/>
        </w:rPr>
        <w:t xml:space="preserve">Vendor </w:t>
      </w:r>
      <w:r w:rsidR="001028EC">
        <w:rPr>
          <w:rFonts w:eastAsiaTheme="minorHAnsi"/>
        </w:rPr>
        <w:t>shall</w:t>
      </w:r>
      <w:r w:rsidR="001028EC" w:rsidRPr="006C4A2B">
        <w:rPr>
          <w:rFonts w:eastAsiaTheme="minorHAnsi"/>
        </w:rPr>
        <w:t xml:space="preserve"> </w:t>
      </w:r>
      <w:r w:rsidRPr="006C4A2B">
        <w:rPr>
          <w:rFonts w:eastAsiaTheme="minorHAnsi"/>
        </w:rPr>
        <w:t xml:space="preserve">immediately notify the NH DoIT Chief Information Security Officer and the Merchant Card Administrator if it learns its application is no longer PA DSS compliant and </w:t>
      </w:r>
      <w:r w:rsidR="001028EC">
        <w:rPr>
          <w:rFonts w:eastAsiaTheme="minorHAnsi"/>
        </w:rPr>
        <w:t>shall</w:t>
      </w:r>
      <w:r w:rsidR="001028EC" w:rsidRPr="006C4A2B">
        <w:rPr>
          <w:rFonts w:eastAsiaTheme="minorHAnsi"/>
        </w:rPr>
        <w:t xml:space="preserve"> </w:t>
      </w:r>
      <w:r w:rsidRPr="006C4A2B">
        <w:rPr>
          <w:rFonts w:eastAsiaTheme="minorHAnsi"/>
        </w:rPr>
        <w:t>immediately provide the DOIT</w:t>
      </w:r>
      <w:r w:rsidR="001028EC">
        <w:rPr>
          <w:rFonts w:eastAsiaTheme="minorHAnsi"/>
        </w:rPr>
        <w:t xml:space="preserve"> Chief Information Security Officer</w:t>
      </w:r>
      <w:r w:rsidRPr="006C4A2B">
        <w:rPr>
          <w:rFonts w:eastAsiaTheme="minorHAnsi"/>
        </w:rPr>
        <w:t xml:space="preserve"> of the steps being taken to remediate the non-compliance status. In no event should Vendor’s notification to the DoIT be later than seven (7) calendar days after Vendor learns it is no longer PA DSS complaint.  </w:t>
      </w:r>
    </w:p>
    <w:p w14:paraId="46F2CE7E" w14:textId="77777777" w:rsidR="006C4A2B" w:rsidRPr="006C4A2B" w:rsidRDefault="006C4A2B" w:rsidP="00C8226F">
      <w:pPr>
        <w:numPr>
          <w:ilvl w:val="0"/>
          <w:numId w:val="63"/>
        </w:numPr>
        <w:spacing w:before="60" w:afterLines="60" w:after="144"/>
        <w:ind w:right="90"/>
        <w:jc w:val="both"/>
        <w:rPr>
          <w:rFonts w:eastAsiaTheme="minorHAnsi"/>
        </w:rPr>
      </w:pPr>
      <w:r w:rsidRPr="006C4A2B">
        <w:rPr>
          <w:rFonts w:eastAsiaTheme="minorHAnsi"/>
        </w:rPr>
        <w:t xml:space="preserve">PCI DSS Requirement 12.8 of the latest edition, Service Provider – </w:t>
      </w:r>
      <w:proofErr w:type="gramStart"/>
      <w:r w:rsidRPr="006C4A2B">
        <w:rPr>
          <w:rFonts w:eastAsiaTheme="minorHAnsi"/>
        </w:rPr>
        <w:t>If  the</w:t>
      </w:r>
      <w:proofErr w:type="gramEnd"/>
      <w:r w:rsidRPr="006C4A2B">
        <w:rPr>
          <w:rFonts w:eastAsiaTheme="minorHAnsi"/>
        </w:rPr>
        <w:t xml:space="preserve"> Vendor provides Services on the production environment used in the processing, transmission and/or storage of Cardholder Data, it is hereby agreed that:</w:t>
      </w:r>
    </w:p>
    <w:p w14:paraId="6BE889D1" w14:textId="77777777" w:rsidR="006C4A2B" w:rsidRPr="006C4A2B" w:rsidRDefault="006C4A2B" w:rsidP="00C8226F">
      <w:pPr>
        <w:numPr>
          <w:ilvl w:val="1"/>
          <w:numId w:val="65"/>
        </w:numPr>
        <w:spacing w:before="60" w:afterLines="60" w:after="144"/>
        <w:ind w:right="90"/>
        <w:jc w:val="both"/>
        <w:rPr>
          <w:rFonts w:eastAsiaTheme="minorHAnsi"/>
        </w:rPr>
      </w:pPr>
      <w:r w:rsidRPr="006C4A2B">
        <w:rPr>
          <w:rFonts w:eastAsiaTheme="minorHAnsi"/>
        </w:rPr>
        <w:t xml:space="preserve">Vendor agrees that it is responsible for the security of all Cardholder Data that it obtains or possesses, including but not limited to the functions relating to storing, processing, and transmitting the Cardholder </w:t>
      </w:r>
      <w:proofErr w:type="gramStart"/>
      <w:r w:rsidRPr="006C4A2B">
        <w:rPr>
          <w:rFonts w:eastAsiaTheme="minorHAnsi"/>
        </w:rPr>
        <w:t>Data;</w:t>
      </w:r>
      <w:proofErr w:type="gramEnd"/>
    </w:p>
    <w:p w14:paraId="52FC1328" w14:textId="77777777" w:rsidR="006C4A2B" w:rsidRPr="006C4A2B" w:rsidRDefault="006C4A2B" w:rsidP="00C8226F">
      <w:pPr>
        <w:numPr>
          <w:ilvl w:val="1"/>
          <w:numId w:val="65"/>
        </w:numPr>
        <w:spacing w:before="60" w:afterLines="60" w:after="144"/>
        <w:ind w:right="90"/>
        <w:jc w:val="both"/>
        <w:rPr>
          <w:rFonts w:eastAsiaTheme="minorHAnsi"/>
        </w:rPr>
      </w:pPr>
      <w:r w:rsidRPr="006C4A2B">
        <w:rPr>
          <w:rFonts w:eastAsiaTheme="minorHAnsi"/>
        </w:rPr>
        <w:t xml:space="preserve">Vendor attests that, as of the Effective Date of this </w:t>
      </w:r>
      <w:r w:rsidR="00375470">
        <w:rPr>
          <w:rFonts w:eastAsiaTheme="minorHAnsi"/>
        </w:rPr>
        <w:t>RFP</w:t>
      </w:r>
      <w:r w:rsidRPr="006C4A2B">
        <w:rPr>
          <w:rFonts w:eastAsiaTheme="minorHAnsi"/>
        </w:rPr>
        <w:t xml:space="preserve">, it has complied with all applicable requirements to be considered PCI DSS compliant, and has performed the necessary steps to validate its compliance with PCI DSS; and </w:t>
      </w:r>
    </w:p>
    <w:p w14:paraId="2B77C5AA" w14:textId="72DB341A" w:rsidR="006C4A2B" w:rsidRPr="006C4A2B" w:rsidRDefault="006C4A2B" w:rsidP="00C8226F">
      <w:pPr>
        <w:numPr>
          <w:ilvl w:val="1"/>
          <w:numId w:val="65"/>
        </w:numPr>
        <w:spacing w:before="60" w:afterLines="60" w:after="144"/>
        <w:ind w:right="90"/>
        <w:jc w:val="both"/>
        <w:rPr>
          <w:rFonts w:eastAsiaTheme="minorHAnsi"/>
        </w:rPr>
      </w:pPr>
      <w:r w:rsidRPr="006C4A2B">
        <w:rPr>
          <w:rFonts w:eastAsiaTheme="minorHAnsi"/>
        </w:rPr>
        <w:lastRenderedPageBreak/>
        <w:t>Vendor agrees to supply the current status of Vendor’s PCI DSS compliance, and evidence of its most recent validation of compliance upon execution of this addendum to</w:t>
      </w:r>
      <w:r w:rsidR="00637F4F">
        <w:rPr>
          <w:rFonts w:eastAsiaTheme="minorHAnsi"/>
        </w:rPr>
        <w:t xml:space="preserve"> Department of Education, Bureau of Adult </w:t>
      </w:r>
      <w:proofErr w:type="gramStart"/>
      <w:r w:rsidR="00637F4F">
        <w:rPr>
          <w:rFonts w:eastAsiaTheme="minorHAnsi"/>
        </w:rPr>
        <w:t>Education</w:t>
      </w:r>
      <w:r w:rsidRPr="006C4A2B">
        <w:rPr>
          <w:rFonts w:eastAsiaTheme="minorHAnsi"/>
        </w:rPr>
        <w:t xml:space="preserve"> .</w:t>
      </w:r>
      <w:proofErr w:type="gramEnd"/>
      <w:r w:rsidRPr="006C4A2B">
        <w:rPr>
          <w:rFonts w:eastAsiaTheme="minorHAnsi"/>
        </w:rPr>
        <w:t xml:space="preserve">  Vendor must supply to </w:t>
      </w:r>
      <w:r w:rsidR="00637F4F">
        <w:rPr>
          <w:rFonts w:eastAsiaTheme="minorHAnsi"/>
        </w:rPr>
        <w:t>the Department of Education</w:t>
      </w:r>
      <w:r w:rsidR="00345A71" w:rsidRPr="006C4A2B">
        <w:rPr>
          <w:rFonts w:eastAsiaTheme="minorHAnsi"/>
        </w:rPr>
        <w:t xml:space="preserve"> an</w:t>
      </w:r>
      <w:r w:rsidRPr="006C4A2B">
        <w:rPr>
          <w:rFonts w:eastAsiaTheme="minorHAnsi"/>
        </w:rPr>
        <w:t xml:space="preserve"> Attestation of compliance at least annually and upon request.</w:t>
      </w:r>
    </w:p>
    <w:p w14:paraId="2CE6E652" w14:textId="5E6AC560" w:rsidR="006C4A2B" w:rsidRPr="006C4A2B" w:rsidRDefault="006C4A2B" w:rsidP="00C8226F">
      <w:pPr>
        <w:numPr>
          <w:ilvl w:val="1"/>
          <w:numId w:val="65"/>
        </w:numPr>
        <w:spacing w:before="60" w:afterLines="60" w:after="144"/>
        <w:ind w:right="90"/>
        <w:jc w:val="both"/>
        <w:rPr>
          <w:rFonts w:eastAsiaTheme="minorHAnsi"/>
        </w:rPr>
      </w:pPr>
      <w:r w:rsidRPr="006C4A2B">
        <w:rPr>
          <w:rFonts w:eastAsiaTheme="minorHAnsi"/>
        </w:rPr>
        <w:t xml:space="preserve">Vendor </w:t>
      </w:r>
      <w:r w:rsidR="001028EC">
        <w:rPr>
          <w:rFonts w:eastAsiaTheme="minorHAnsi"/>
        </w:rPr>
        <w:t>shall</w:t>
      </w:r>
      <w:r w:rsidR="001028EC" w:rsidRPr="006C4A2B">
        <w:rPr>
          <w:rFonts w:eastAsiaTheme="minorHAnsi"/>
        </w:rPr>
        <w:t xml:space="preserve"> </w:t>
      </w:r>
      <w:r w:rsidRPr="006C4A2B">
        <w:rPr>
          <w:rFonts w:eastAsiaTheme="minorHAnsi"/>
        </w:rPr>
        <w:t xml:space="preserve">immediately notify NH DoIT Chief Information Security Officer and the Merchant Card Administrator if it learns that it is no longer PCI DSS compliant and </w:t>
      </w:r>
      <w:r w:rsidR="001028EC">
        <w:rPr>
          <w:rFonts w:eastAsiaTheme="minorHAnsi"/>
        </w:rPr>
        <w:t>shall</w:t>
      </w:r>
      <w:r w:rsidR="001028EC" w:rsidRPr="006C4A2B">
        <w:rPr>
          <w:rFonts w:eastAsiaTheme="minorHAnsi"/>
        </w:rPr>
        <w:t xml:space="preserve"> </w:t>
      </w:r>
      <w:r w:rsidRPr="006C4A2B">
        <w:rPr>
          <w:rFonts w:eastAsiaTheme="minorHAnsi"/>
        </w:rPr>
        <w:t xml:space="preserve">immediately provide </w:t>
      </w:r>
      <w:r w:rsidR="00637F4F">
        <w:rPr>
          <w:rFonts w:eastAsiaTheme="minorHAnsi"/>
        </w:rPr>
        <w:t xml:space="preserve">the Department of Education, Bureau of Adult </w:t>
      </w:r>
      <w:proofErr w:type="gramStart"/>
      <w:r w:rsidR="00637F4F">
        <w:rPr>
          <w:rFonts w:eastAsiaTheme="minorHAnsi"/>
        </w:rPr>
        <w:t>Education</w:t>
      </w:r>
      <w:r w:rsidRPr="006C4A2B">
        <w:rPr>
          <w:rFonts w:eastAsiaTheme="minorHAnsi"/>
        </w:rPr>
        <w:t xml:space="preserve">  the</w:t>
      </w:r>
      <w:proofErr w:type="gramEnd"/>
      <w:r w:rsidRPr="006C4A2B">
        <w:rPr>
          <w:rFonts w:eastAsiaTheme="minorHAnsi"/>
        </w:rPr>
        <w:t xml:space="preserve"> steps being taken to remediate the non-compliance status. In no event shall Vendor’s notification to NH DoIT Chief Information Security Officer be later than seven (7) calendar days after Vendor learns it is no longer PCI DSS compliant.</w:t>
      </w:r>
    </w:p>
    <w:p w14:paraId="311EB048" w14:textId="77777777" w:rsidR="006C4A2B" w:rsidRPr="006C4A2B" w:rsidRDefault="006C4A2B" w:rsidP="00C8226F">
      <w:pPr>
        <w:numPr>
          <w:ilvl w:val="1"/>
          <w:numId w:val="65"/>
        </w:numPr>
        <w:spacing w:before="60" w:afterLines="60" w:after="144"/>
        <w:ind w:right="90"/>
        <w:jc w:val="both"/>
        <w:rPr>
          <w:rFonts w:eastAsiaTheme="minorHAnsi"/>
        </w:rPr>
      </w:pPr>
      <w:r w:rsidRPr="006C4A2B">
        <w:rPr>
          <w:rFonts w:eastAsiaTheme="minorHAnsi"/>
        </w:rPr>
        <w:t>Vendor acknowledges that any indemnification provided for under the Contract referenced above applies to the failure of the Vendor to be and to remain PCI DSS compliant.</w:t>
      </w:r>
    </w:p>
    <w:p w14:paraId="015D817E" w14:textId="4122DE80" w:rsidR="006C4A2B" w:rsidRPr="006C4A2B" w:rsidRDefault="006C4A2B" w:rsidP="00C8226F">
      <w:pPr>
        <w:numPr>
          <w:ilvl w:val="1"/>
          <w:numId w:val="65"/>
        </w:numPr>
        <w:spacing w:before="60" w:afterLines="60" w:after="144"/>
        <w:ind w:right="90"/>
        <w:jc w:val="both"/>
        <w:rPr>
          <w:rFonts w:eastAsiaTheme="minorHAnsi"/>
        </w:rPr>
      </w:pPr>
      <w:r w:rsidRPr="006C4A2B">
        <w:rPr>
          <w:rFonts w:eastAsiaTheme="minorHAnsi"/>
        </w:rPr>
        <w:t xml:space="preserve">Vendor </w:t>
      </w:r>
      <w:r w:rsidR="001028EC">
        <w:rPr>
          <w:rFonts w:eastAsiaTheme="minorHAnsi"/>
        </w:rPr>
        <w:t>shall</w:t>
      </w:r>
      <w:r w:rsidR="001028EC" w:rsidRPr="006C4A2B">
        <w:rPr>
          <w:rFonts w:eastAsiaTheme="minorHAnsi"/>
        </w:rPr>
        <w:t xml:space="preserve"> </w:t>
      </w:r>
      <w:r w:rsidRPr="006C4A2B">
        <w:rPr>
          <w:rFonts w:eastAsiaTheme="minorHAnsi"/>
        </w:rPr>
        <w:t xml:space="preserve">agree to work with </w:t>
      </w:r>
      <w:r w:rsidR="00637F4F">
        <w:rPr>
          <w:rFonts w:eastAsiaTheme="minorHAnsi"/>
        </w:rPr>
        <w:t>Department of Education, Bureau of Adult Education</w:t>
      </w:r>
      <w:r w:rsidRPr="006C4A2B">
        <w:rPr>
          <w:rFonts w:eastAsiaTheme="minorHAnsi"/>
        </w:rPr>
        <w:t xml:space="preserve"> </w:t>
      </w:r>
      <w:proofErr w:type="gramStart"/>
      <w:r w:rsidRPr="006C4A2B">
        <w:rPr>
          <w:rFonts w:eastAsiaTheme="minorHAnsi"/>
        </w:rPr>
        <w:t>in order to</w:t>
      </w:r>
      <w:proofErr w:type="gramEnd"/>
      <w:r w:rsidRPr="006C4A2B">
        <w:rPr>
          <w:rFonts w:eastAsiaTheme="minorHAnsi"/>
        </w:rPr>
        <w:t xml:space="preserve"> clarify how responsibilities for PCI DSS requirements may be shared, by completing a CPI DSS Responsibility Matrix. </w:t>
      </w:r>
    </w:p>
    <w:p w14:paraId="7B3D6F40" w14:textId="71BE9A2E" w:rsidR="006C4A2B" w:rsidRPr="006C4A2B" w:rsidRDefault="006C4A2B" w:rsidP="00C8226F">
      <w:pPr>
        <w:numPr>
          <w:ilvl w:val="0"/>
          <w:numId w:val="63"/>
        </w:numPr>
        <w:spacing w:before="60" w:afterLines="60" w:after="144"/>
        <w:ind w:right="90"/>
        <w:jc w:val="both"/>
        <w:rPr>
          <w:rFonts w:eastAsiaTheme="minorHAnsi"/>
        </w:rPr>
      </w:pPr>
      <w:r w:rsidRPr="006C4A2B">
        <w:rPr>
          <w:rFonts w:eastAsiaTheme="minorHAnsi"/>
        </w:rPr>
        <w:t xml:space="preserve">Vendor </w:t>
      </w:r>
      <w:r w:rsidR="001028EC">
        <w:rPr>
          <w:rFonts w:eastAsiaTheme="minorHAnsi"/>
        </w:rPr>
        <w:t>shall</w:t>
      </w:r>
      <w:r w:rsidR="001028EC" w:rsidRPr="006C4A2B">
        <w:rPr>
          <w:rFonts w:eastAsiaTheme="minorHAnsi"/>
        </w:rPr>
        <w:t xml:space="preserve"> </w:t>
      </w:r>
      <w:r w:rsidRPr="006C4A2B">
        <w:rPr>
          <w:rFonts w:eastAsiaTheme="minorHAnsi"/>
        </w:rPr>
        <w:t xml:space="preserve">disclose any Nested </w:t>
      </w:r>
      <w:proofErr w:type="gramStart"/>
      <w:r w:rsidRPr="006C4A2B">
        <w:rPr>
          <w:rFonts w:eastAsiaTheme="minorHAnsi"/>
        </w:rPr>
        <w:t>Third Party</w:t>
      </w:r>
      <w:proofErr w:type="gramEnd"/>
      <w:r w:rsidRPr="006C4A2B">
        <w:rPr>
          <w:rFonts w:eastAsiaTheme="minorHAnsi"/>
        </w:rPr>
        <w:t xml:space="preserve"> Service Provider (TPSP) that is a part of the Cardholder Environment.  Vendor </w:t>
      </w:r>
      <w:r w:rsidR="001028EC">
        <w:rPr>
          <w:rFonts w:eastAsiaTheme="minorHAnsi"/>
        </w:rPr>
        <w:t>shall</w:t>
      </w:r>
      <w:r w:rsidR="001028EC" w:rsidRPr="006C4A2B">
        <w:rPr>
          <w:rFonts w:eastAsiaTheme="minorHAnsi"/>
        </w:rPr>
        <w:t xml:space="preserve"> </w:t>
      </w:r>
      <w:r w:rsidRPr="006C4A2B">
        <w:rPr>
          <w:rFonts w:eastAsiaTheme="minorHAnsi"/>
        </w:rPr>
        <w:t xml:space="preserve">document the Nested TPSP’s allocation of liability, responsibility and costs relating to actions of outsourced contractors and/or notifying the Vendor regarding incidents.  </w:t>
      </w:r>
      <w:r w:rsidR="00637F4F">
        <w:rPr>
          <w:rFonts w:eastAsiaTheme="minorHAnsi"/>
        </w:rPr>
        <w:t>The Department of Education, Bureau of Adult Education</w:t>
      </w:r>
      <w:r w:rsidRPr="006C4A2B">
        <w:rPr>
          <w:rFonts w:eastAsiaTheme="minorHAnsi"/>
        </w:rPr>
        <w:t xml:space="preserve"> </w:t>
      </w:r>
      <w:r w:rsidR="001028EC">
        <w:rPr>
          <w:rFonts w:eastAsiaTheme="minorHAnsi"/>
        </w:rPr>
        <w:t>shall</w:t>
      </w:r>
      <w:r w:rsidR="001028EC" w:rsidRPr="006C4A2B">
        <w:rPr>
          <w:rFonts w:eastAsiaTheme="minorHAnsi"/>
        </w:rPr>
        <w:t xml:space="preserve"> </w:t>
      </w:r>
      <w:r w:rsidRPr="006C4A2B">
        <w:rPr>
          <w:rFonts w:eastAsiaTheme="minorHAnsi"/>
        </w:rPr>
        <w:t>require an Attestation of Compliance on an annual basis and upon request f</w:t>
      </w:r>
      <w:r w:rsidR="00644EDA">
        <w:rPr>
          <w:rFonts w:eastAsiaTheme="minorHAnsi"/>
        </w:rPr>
        <w:t>ro</w:t>
      </w:r>
      <w:r w:rsidRPr="006C4A2B">
        <w:rPr>
          <w:rFonts w:eastAsiaTheme="minorHAnsi"/>
        </w:rPr>
        <w:t xml:space="preserve">m the Nested </w:t>
      </w:r>
      <w:proofErr w:type="gramStart"/>
      <w:r w:rsidRPr="006C4A2B">
        <w:rPr>
          <w:rFonts w:eastAsiaTheme="minorHAnsi"/>
        </w:rPr>
        <w:t>Third Party</w:t>
      </w:r>
      <w:proofErr w:type="gramEnd"/>
      <w:r w:rsidRPr="006C4A2B">
        <w:rPr>
          <w:rFonts w:eastAsiaTheme="minorHAnsi"/>
        </w:rPr>
        <w:t xml:space="preserve"> Service Provider</w:t>
      </w:r>
      <w:r w:rsidR="00644EDA">
        <w:rPr>
          <w:rFonts w:eastAsiaTheme="minorHAnsi"/>
        </w:rPr>
        <w:t>.</w:t>
      </w:r>
    </w:p>
    <w:p w14:paraId="7EE1D818" w14:textId="77777777" w:rsidR="008B36E6" w:rsidRPr="002336DC" w:rsidRDefault="008B36E6" w:rsidP="008B36E6">
      <w:pPr>
        <w:rPr>
          <w:rFonts w:eastAsia="Calibri"/>
        </w:rPr>
      </w:pPr>
    </w:p>
    <w:p w14:paraId="392C0109" w14:textId="77777777" w:rsidR="008B36E6" w:rsidRDefault="008B36E6" w:rsidP="008B36E6">
      <w:pPr>
        <w:rPr>
          <w:rFonts w:eastAsia="Calibri"/>
        </w:rPr>
      </w:pPr>
    </w:p>
    <w:p w14:paraId="68309AE5" w14:textId="77777777" w:rsidR="008B36E6" w:rsidRPr="002336DC" w:rsidRDefault="008B36E6" w:rsidP="008B36E6">
      <w:pPr>
        <w:rPr>
          <w:rFonts w:eastAsia="Calibri"/>
        </w:rPr>
      </w:pPr>
    </w:p>
    <w:p w14:paraId="2BB34139" w14:textId="77777777" w:rsidR="008B36E6" w:rsidRPr="002336DC" w:rsidRDefault="008B36E6" w:rsidP="008B36E6">
      <w:pPr>
        <w:rPr>
          <w:i/>
        </w:rPr>
      </w:pPr>
    </w:p>
    <w:p w14:paraId="16D9EF1E" w14:textId="77777777" w:rsidR="008B36E6" w:rsidRDefault="008B36E6" w:rsidP="008B36E6">
      <w:pPr>
        <w:rPr>
          <w:b/>
          <w:i/>
        </w:rPr>
        <w:sectPr w:rsidR="008B36E6" w:rsidSect="00E973BF">
          <w:headerReference w:type="default" r:id="rId31"/>
          <w:pgSz w:w="12240" w:h="15840"/>
          <w:pgMar w:top="1440" w:right="1080" w:bottom="1440" w:left="1080" w:header="720" w:footer="720" w:gutter="0"/>
          <w:cols w:space="540"/>
          <w:docGrid w:linePitch="360"/>
        </w:sectPr>
      </w:pPr>
      <w:r w:rsidRPr="002336DC">
        <w:rPr>
          <w:b/>
          <w:i/>
        </w:rPr>
        <w:t xml:space="preserve">Remainder of this page intentionally left blank.  </w:t>
      </w:r>
    </w:p>
    <w:p w14:paraId="41B70958" w14:textId="77777777" w:rsidR="003F1F58" w:rsidRPr="00F24FB1" w:rsidRDefault="008F7741" w:rsidP="001254D2">
      <w:pPr>
        <w:pStyle w:val="AppendixH-TermsandDefinitions"/>
        <w:numPr>
          <w:ilvl w:val="0"/>
          <w:numId w:val="0"/>
        </w:numPr>
        <w:spacing w:afterLines="0" w:after="60"/>
        <w:ind w:left="360" w:hanging="360"/>
      </w:pPr>
      <w:bookmarkStart w:id="437" w:name="_Toc51344753"/>
      <w:bookmarkStart w:id="438" w:name="_Toc114041276"/>
      <w:r>
        <w:lastRenderedPageBreak/>
        <w:t>APPENDIX H:</w:t>
      </w:r>
      <w:r>
        <w:tab/>
      </w:r>
      <w:r w:rsidR="003F1F58">
        <w:t>TERMS AND DEFINITIONS</w:t>
      </w:r>
      <w:bookmarkEnd w:id="437"/>
      <w:bookmarkEnd w:id="438"/>
    </w:p>
    <w:p w14:paraId="41DEBC33" w14:textId="77777777" w:rsidR="00A906F5" w:rsidRDefault="00A906F5" w:rsidP="00AB7C70">
      <w:pPr>
        <w:pStyle w:val="Appendix-Paragraph"/>
      </w:pPr>
    </w:p>
    <w:p w14:paraId="25EE5EB2" w14:textId="5E962A39" w:rsidR="003F1F58" w:rsidRPr="00F24FB1" w:rsidRDefault="003F1F58" w:rsidP="00AB7C70">
      <w:pPr>
        <w:pStyle w:val="Appendix-Paragraph"/>
      </w:pPr>
      <w:r w:rsidRPr="00F24FB1">
        <w:t xml:space="preserve">The following general contracting terms and definitions apply except as specifically noted elsewhere in this document.  </w:t>
      </w:r>
    </w:p>
    <w:tbl>
      <w:tblPr>
        <w:tblW w:w="10065" w:type="dxa"/>
        <w:tblBorders>
          <w:top w:val="double" w:sz="6" w:space="0" w:color="auto"/>
          <w:left w:val="double" w:sz="4" w:space="0" w:color="auto"/>
          <w:bottom w:val="double" w:sz="4" w:space="0" w:color="auto"/>
          <w:right w:val="double" w:sz="6" w:space="0" w:color="auto"/>
          <w:insideH w:val="single" w:sz="4" w:space="0" w:color="auto"/>
          <w:insideV w:val="single" w:sz="4" w:space="0" w:color="auto"/>
        </w:tblBorders>
        <w:tblLook w:val="04A0" w:firstRow="1" w:lastRow="0" w:firstColumn="1" w:lastColumn="0" w:noHBand="0" w:noVBand="1"/>
      </w:tblPr>
      <w:tblGrid>
        <w:gridCol w:w="2595"/>
        <w:gridCol w:w="7470"/>
      </w:tblGrid>
      <w:tr w:rsidR="003F1F58" w:rsidRPr="00223360" w14:paraId="2535E8A2" w14:textId="77777777" w:rsidTr="00C5123F">
        <w:trPr>
          <w:trHeight w:val="300"/>
        </w:trPr>
        <w:tc>
          <w:tcPr>
            <w:tcW w:w="2595" w:type="dxa"/>
            <w:shd w:val="clear" w:color="auto" w:fill="auto"/>
            <w:noWrap/>
            <w:vAlign w:val="center"/>
            <w:hideMark/>
          </w:tcPr>
          <w:p w14:paraId="44B39174" w14:textId="77777777" w:rsidR="003F1F58" w:rsidRPr="00223360" w:rsidRDefault="003F1F58" w:rsidP="00C5123F">
            <w:pPr>
              <w:spacing w:before="60" w:after="60"/>
              <w:ind w:left="0" w:right="0"/>
              <w:jc w:val="center"/>
              <w:rPr>
                <w:b/>
                <w:bCs/>
                <w:color w:val="000000"/>
              </w:rPr>
            </w:pPr>
            <w:r w:rsidRPr="00223360">
              <w:rPr>
                <w:b/>
                <w:bCs/>
                <w:color w:val="000000"/>
              </w:rPr>
              <w:t>Term</w:t>
            </w:r>
          </w:p>
        </w:tc>
        <w:tc>
          <w:tcPr>
            <w:tcW w:w="7470" w:type="dxa"/>
            <w:shd w:val="clear" w:color="auto" w:fill="auto"/>
            <w:noWrap/>
            <w:vAlign w:val="center"/>
            <w:hideMark/>
          </w:tcPr>
          <w:p w14:paraId="37DFF139" w14:textId="77777777" w:rsidR="003F1F58" w:rsidRPr="00223360" w:rsidRDefault="003F1F58" w:rsidP="00C5123F">
            <w:pPr>
              <w:spacing w:before="60" w:after="60"/>
              <w:ind w:left="0" w:right="0"/>
              <w:jc w:val="center"/>
              <w:rPr>
                <w:b/>
                <w:bCs/>
                <w:color w:val="000000"/>
              </w:rPr>
            </w:pPr>
            <w:r w:rsidRPr="00223360">
              <w:rPr>
                <w:b/>
                <w:bCs/>
                <w:color w:val="000000"/>
              </w:rPr>
              <w:t>Definition</w:t>
            </w:r>
          </w:p>
        </w:tc>
      </w:tr>
      <w:tr w:rsidR="003F1F58" w:rsidRPr="00223360" w14:paraId="52DB0B34" w14:textId="77777777" w:rsidTr="00C5123F">
        <w:trPr>
          <w:trHeight w:val="432"/>
        </w:trPr>
        <w:tc>
          <w:tcPr>
            <w:tcW w:w="2595" w:type="dxa"/>
            <w:shd w:val="clear" w:color="auto" w:fill="auto"/>
            <w:vAlign w:val="center"/>
            <w:hideMark/>
          </w:tcPr>
          <w:p w14:paraId="202A48EC" w14:textId="77777777" w:rsidR="003F1F58" w:rsidRPr="00C5123F" w:rsidRDefault="003F1F58" w:rsidP="00C5123F">
            <w:pPr>
              <w:spacing w:before="60" w:after="60"/>
              <w:ind w:left="0" w:right="0"/>
              <w:rPr>
                <w:b/>
                <w:bCs/>
                <w:color w:val="000000"/>
              </w:rPr>
            </w:pPr>
            <w:r w:rsidRPr="00C5123F">
              <w:rPr>
                <w:b/>
                <w:bCs/>
                <w:color w:val="000000"/>
              </w:rPr>
              <w:t>Acceptance</w:t>
            </w:r>
          </w:p>
        </w:tc>
        <w:tc>
          <w:tcPr>
            <w:tcW w:w="7470" w:type="dxa"/>
            <w:shd w:val="clear" w:color="auto" w:fill="auto"/>
            <w:vAlign w:val="center"/>
            <w:hideMark/>
          </w:tcPr>
          <w:p w14:paraId="113C56CF" w14:textId="77777777" w:rsidR="003F1F58" w:rsidRPr="00C5123F" w:rsidRDefault="003F1F58" w:rsidP="00C5123F">
            <w:pPr>
              <w:spacing w:before="60" w:after="60"/>
              <w:ind w:left="0" w:right="0"/>
              <w:jc w:val="both"/>
              <w:rPr>
                <w:color w:val="000000"/>
              </w:rPr>
            </w:pPr>
            <w:r w:rsidRPr="00C5123F">
              <w:rPr>
                <w:color w:val="000000"/>
              </w:rPr>
              <w:t>Notice from the State that a Deliverable has satisfied Acceptance Test or Review.</w:t>
            </w:r>
          </w:p>
        </w:tc>
      </w:tr>
      <w:tr w:rsidR="003F1F58" w:rsidRPr="00223360" w14:paraId="79700C89" w14:textId="77777777" w:rsidTr="00C5123F">
        <w:trPr>
          <w:trHeight w:val="432"/>
        </w:trPr>
        <w:tc>
          <w:tcPr>
            <w:tcW w:w="2595" w:type="dxa"/>
            <w:shd w:val="clear" w:color="auto" w:fill="auto"/>
            <w:vAlign w:val="center"/>
            <w:hideMark/>
          </w:tcPr>
          <w:p w14:paraId="3849B916" w14:textId="77777777" w:rsidR="003F1F58" w:rsidRPr="00C5123F" w:rsidRDefault="003F1F58" w:rsidP="00C5123F">
            <w:pPr>
              <w:spacing w:before="60" w:after="60"/>
              <w:ind w:left="0" w:right="0"/>
              <w:rPr>
                <w:b/>
                <w:bCs/>
                <w:color w:val="000000"/>
              </w:rPr>
            </w:pPr>
            <w:r w:rsidRPr="00C5123F">
              <w:rPr>
                <w:b/>
                <w:bCs/>
                <w:color w:val="000000"/>
              </w:rPr>
              <w:t>Agreement</w:t>
            </w:r>
          </w:p>
        </w:tc>
        <w:tc>
          <w:tcPr>
            <w:tcW w:w="7470" w:type="dxa"/>
            <w:shd w:val="clear" w:color="auto" w:fill="auto"/>
            <w:vAlign w:val="center"/>
            <w:hideMark/>
          </w:tcPr>
          <w:p w14:paraId="7F4E49BE" w14:textId="77777777" w:rsidR="003F1F58" w:rsidRPr="00C5123F" w:rsidRDefault="003F1F58" w:rsidP="00C5123F">
            <w:pPr>
              <w:spacing w:before="60" w:after="60"/>
              <w:ind w:left="0" w:right="0"/>
              <w:jc w:val="both"/>
              <w:rPr>
                <w:color w:val="000000"/>
              </w:rPr>
            </w:pPr>
            <w:r w:rsidRPr="00C5123F">
              <w:rPr>
                <w:color w:val="000000"/>
              </w:rPr>
              <w:t>A Contract duly executed and legally binding.</w:t>
            </w:r>
          </w:p>
        </w:tc>
      </w:tr>
      <w:tr w:rsidR="003F1F58" w:rsidRPr="00223360" w14:paraId="48480D1D" w14:textId="77777777" w:rsidTr="00C5123F">
        <w:trPr>
          <w:trHeight w:val="432"/>
        </w:trPr>
        <w:tc>
          <w:tcPr>
            <w:tcW w:w="2595" w:type="dxa"/>
            <w:shd w:val="clear" w:color="auto" w:fill="auto"/>
            <w:vAlign w:val="center"/>
          </w:tcPr>
          <w:p w14:paraId="5A9DD031" w14:textId="77777777" w:rsidR="003F1F58" w:rsidRPr="00C5123F" w:rsidRDefault="003F1F58" w:rsidP="00C5123F">
            <w:pPr>
              <w:spacing w:before="60" w:after="60"/>
              <w:ind w:left="0" w:right="0"/>
              <w:jc w:val="both"/>
              <w:rPr>
                <w:b/>
                <w:bCs/>
                <w:color w:val="000000"/>
              </w:rPr>
            </w:pPr>
            <w:proofErr w:type="gramStart"/>
            <w:r w:rsidRPr="00C5123F">
              <w:rPr>
                <w:b/>
                <w:bCs/>
                <w:color w:val="000000"/>
              </w:rPr>
              <w:t>Commercial  Off</w:t>
            </w:r>
            <w:proofErr w:type="gramEnd"/>
            <w:r w:rsidRPr="00C5123F">
              <w:rPr>
                <w:b/>
                <w:bCs/>
                <w:color w:val="000000"/>
              </w:rPr>
              <w:t xml:space="preserve"> The Shelf Software</w:t>
            </w:r>
          </w:p>
        </w:tc>
        <w:tc>
          <w:tcPr>
            <w:tcW w:w="7470" w:type="dxa"/>
            <w:shd w:val="clear" w:color="auto" w:fill="auto"/>
            <w:vAlign w:val="center"/>
          </w:tcPr>
          <w:p w14:paraId="7348BB58" w14:textId="77777777" w:rsidR="003F1F58" w:rsidRPr="00C5123F" w:rsidRDefault="003F1F58" w:rsidP="00C5123F">
            <w:pPr>
              <w:spacing w:before="60" w:after="60"/>
              <w:ind w:left="0" w:right="0"/>
              <w:jc w:val="both"/>
              <w:rPr>
                <w:color w:val="000000"/>
              </w:rPr>
            </w:pPr>
            <w:r w:rsidRPr="00C5123F">
              <w:t xml:space="preserve">Software that is purchased from a vendor and is ready for use with little or no change.  </w:t>
            </w:r>
          </w:p>
        </w:tc>
      </w:tr>
      <w:tr w:rsidR="003F1F58" w:rsidRPr="00223360" w14:paraId="7FE9D305" w14:textId="77777777" w:rsidTr="00C5123F">
        <w:trPr>
          <w:trHeight w:val="432"/>
        </w:trPr>
        <w:tc>
          <w:tcPr>
            <w:tcW w:w="2595" w:type="dxa"/>
            <w:shd w:val="clear" w:color="auto" w:fill="auto"/>
            <w:vAlign w:val="center"/>
          </w:tcPr>
          <w:p w14:paraId="0F2BEBFA" w14:textId="77777777" w:rsidR="003F1F58" w:rsidRPr="00C5123F" w:rsidRDefault="003F1F58" w:rsidP="00C5123F">
            <w:pPr>
              <w:spacing w:before="60" w:after="60"/>
              <w:ind w:left="0" w:right="0"/>
              <w:rPr>
                <w:b/>
                <w:bCs/>
                <w:color w:val="000000"/>
              </w:rPr>
            </w:pPr>
            <w:r w:rsidRPr="00C5123F">
              <w:rPr>
                <w:b/>
                <w:bCs/>
                <w:color w:val="000000"/>
              </w:rPr>
              <w:t>Confidential Information</w:t>
            </w:r>
          </w:p>
        </w:tc>
        <w:tc>
          <w:tcPr>
            <w:tcW w:w="7470" w:type="dxa"/>
            <w:shd w:val="clear" w:color="auto" w:fill="auto"/>
            <w:vAlign w:val="center"/>
          </w:tcPr>
          <w:p w14:paraId="23089284" w14:textId="77777777" w:rsidR="003F1F58" w:rsidRPr="00C5123F" w:rsidRDefault="003F1F58" w:rsidP="00C5123F">
            <w:pPr>
              <w:spacing w:before="60" w:after="60"/>
              <w:ind w:left="0" w:right="0"/>
              <w:jc w:val="both"/>
            </w:pPr>
            <w:r w:rsidRPr="00C5123F">
              <w:t>Information required to be kept Confidential and restricted from unauthorized disclosure under the Contract. “Confidential Information” or “Confidential Data” means all private/restricted confidential information disclosed by one party to the other such as all medical, health, financial, public assistance benefits and personal information including without limitation, Protected Health Information and Personally Identifiable Information.</w:t>
            </w:r>
          </w:p>
          <w:p w14:paraId="1AE98A60" w14:textId="77777777" w:rsidR="003F1F58" w:rsidRPr="00C5123F" w:rsidRDefault="003F1F58" w:rsidP="00C5123F">
            <w:pPr>
              <w:spacing w:before="60" w:after="60"/>
              <w:ind w:left="0" w:right="0"/>
              <w:jc w:val="both"/>
            </w:pPr>
          </w:p>
          <w:p w14:paraId="0C6E561A" w14:textId="77777777" w:rsidR="003F1F58" w:rsidRPr="00C5123F" w:rsidRDefault="003F1F58" w:rsidP="00C5123F">
            <w:pPr>
              <w:spacing w:before="60" w:after="60"/>
              <w:ind w:left="0" w:right="0"/>
              <w:jc w:val="both"/>
            </w:pPr>
            <w:r w:rsidRPr="00C5123F">
              <w:t xml:space="preserve">Confidential Information also includes </w:t>
            </w:r>
            <w:proofErr w:type="gramStart"/>
            <w:r w:rsidRPr="00C5123F">
              <w:t>any and all</w:t>
            </w:r>
            <w:proofErr w:type="gramEnd"/>
            <w:r w:rsidRPr="00C5123F">
              <w:t xml:space="preserve"> information owned or managed by the State of NH - created, received from or on behalf of any state agency or accessed in the course of performing contracted services - of which collection, disclosure, protection, and disposition is governed by state or federal law or regulation. This information </w:t>
            </w:r>
            <w:proofErr w:type="gramStart"/>
            <w:r w:rsidRPr="00C5123F">
              <w:t>includes, but</w:t>
            </w:r>
            <w:proofErr w:type="gramEnd"/>
            <w:r w:rsidRPr="00C5123F">
              <w:t xml:space="preserve"> is not limited to Personal Health Information (PHI), Personally Identifiable Information (PII), Federal Tax Information (FTI), Social Security Numbers (SSN), Payment Card Industry (PCI), and or other sensitive and confidential information.</w:t>
            </w:r>
          </w:p>
        </w:tc>
      </w:tr>
      <w:tr w:rsidR="00C64EFA" w:rsidRPr="00223360" w14:paraId="0EB04369" w14:textId="77777777" w:rsidTr="00C5123F">
        <w:trPr>
          <w:trHeight w:val="432"/>
        </w:trPr>
        <w:tc>
          <w:tcPr>
            <w:tcW w:w="2595" w:type="dxa"/>
            <w:shd w:val="clear" w:color="auto" w:fill="auto"/>
            <w:vAlign w:val="center"/>
          </w:tcPr>
          <w:p w14:paraId="48517422" w14:textId="77777777" w:rsidR="00C64EFA" w:rsidRPr="00C5123F" w:rsidRDefault="00C64EFA" w:rsidP="00C5123F">
            <w:pPr>
              <w:spacing w:before="60" w:after="60"/>
              <w:ind w:left="0" w:right="0"/>
              <w:rPr>
                <w:b/>
                <w:bCs/>
                <w:color w:val="000000"/>
              </w:rPr>
            </w:pPr>
            <w:r>
              <w:rPr>
                <w:b/>
                <w:bCs/>
                <w:color w:val="000000"/>
              </w:rPr>
              <w:t>Contract</w:t>
            </w:r>
          </w:p>
        </w:tc>
        <w:tc>
          <w:tcPr>
            <w:tcW w:w="7470" w:type="dxa"/>
            <w:shd w:val="clear" w:color="auto" w:fill="auto"/>
            <w:vAlign w:val="center"/>
          </w:tcPr>
          <w:p w14:paraId="77E10601" w14:textId="77777777" w:rsidR="00C64EFA" w:rsidRPr="00C5123F" w:rsidRDefault="00C64EFA" w:rsidP="005F4767">
            <w:pPr>
              <w:spacing w:before="60" w:after="60"/>
              <w:ind w:left="0" w:right="0"/>
              <w:jc w:val="both"/>
              <w:rPr>
                <w:color w:val="000000"/>
              </w:rPr>
            </w:pPr>
            <w:r>
              <w:t>An a</w:t>
            </w:r>
            <w:r w:rsidRPr="00B17755">
              <w:t>greement between the Stat</w:t>
            </w:r>
            <w:r>
              <w:t>e of New Hampshire and a Vendor</w:t>
            </w:r>
            <w:r w:rsidRPr="00B17755">
              <w:t xml:space="preserve"> which creates binding obligations for each party to perform as specified in </w:t>
            </w:r>
            <w:r w:rsidR="00866D72">
              <w:t xml:space="preserve">the contract documents. </w:t>
            </w:r>
            <w:r>
              <w:t xml:space="preserve">  Contract document</w:t>
            </w:r>
            <w:r w:rsidR="00866D72">
              <w:t>s</w:t>
            </w:r>
            <w:r>
              <w:t xml:space="preserve"> </w:t>
            </w:r>
            <w:r w:rsidR="00345A71">
              <w:t>include the</w:t>
            </w:r>
            <w:r>
              <w:t xml:space="preserve"> State P-37 </w:t>
            </w:r>
            <w:r w:rsidRPr="00B17755">
              <w:t>General Provisions</w:t>
            </w:r>
            <w:r>
              <w:t>,</w:t>
            </w:r>
            <w:r w:rsidRPr="00B17755">
              <w:t xml:space="preserve"> a</w:t>
            </w:r>
            <w:r>
              <w:t xml:space="preserve">nd </w:t>
            </w:r>
            <w:r w:rsidR="00866D72">
              <w:t>all</w:t>
            </w:r>
            <w:r>
              <w:t xml:space="preserve"> Exhibits</w:t>
            </w:r>
            <w:r w:rsidR="00866D72">
              <w:t xml:space="preserve"> and attachments</w:t>
            </w:r>
            <w:r w:rsidR="005F4767">
              <w:t>,</w:t>
            </w:r>
            <w:r>
              <w:t xml:space="preserve"> </w:t>
            </w:r>
            <w:r w:rsidRPr="00A009CF">
              <w:t>which represent the understanding and acceptance of the reciprocal legal rights and duties of the parties with respect to the Scope of Work.</w:t>
            </w:r>
          </w:p>
        </w:tc>
      </w:tr>
      <w:tr w:rsidR="00C64EFA" w:rsidRPr="00223360" w14:paraId="4A7C3FC8" w14:textId="77777777" w:rsidTr="00C5123F">
        <w:trPr>
          <w:trHeight w:val="432"/>
        </w:trPr>
        <w:tc>
          <w:tcPr>
            <w:tcW w:w="2595" w:type="dxa"/>
            <w:shd w:val="clear" w:color="auto" w:fill="auto"/>
            <w:vAlign w:val="center"/>
          </w:tcPr>
          <w:p w14:paraId="1B16CE1E" w14:textId="77777777" w:rsidR="00C64EFA" w:rsidRPr="00C5123F" w:rsidRDefault="00C64EFA" w:rsidP="00C5123F">
            <w:pPr>
              <w:spacing w:before="60" w:after="60"/>
              <w:ind w:left="0" w:right="0"/>
              <w:rPr>
                <w:b/>
                <w:bCs/>
                <w:color w:val="000000"/>
              </w:rPr>
            </w:pPr>
            <w:r>
              <w:rPr>
                <w:b/>
                <w:bCs/>
                <w:color w:val="000000"/>
              </w:rPr>
              <w:t>Data</w:t>
            </w:r>
          </w:p>
        </w:tc>
        <w:tc>
          <w:tcPr>
            <w:tcW w:w="7470" w:type="dxa"/>
            <w:shd w:val="clear" w:color="auto" w:fill="auto"/>
            <w:vAlign w:val="center"/>
          </w:tcPr>
          <w:p w14:paraId="54EE0680" w14:textId="77777777" w:rsidR="00C64EFA" w:rsidRPr="00C5123F" w:rsidRDefault="00C64EFA" w:rsidP="0018652F">
            <w:pPr>
              <w:spacing w:before="60" w:after="60"/>
              <w:ind w:left="0" w:right="0"/>
              <w:jc w:val="both"/>
              <w:rPr>
                <w:color w:val="000000"/>
              </w:rPr>
            </w:pPr>
            <w:r>
              <w:t>State</w:t>
            </w:r>
            <w:r w:rsidRPr="00B17755">
              <w:t xml:space="preserve"> records, files, forms, </w:t>
            </w:r>
            <w:r>
              <w:t>electronic information</w:t>
            </w:r>
            <w:r w:rsidRPr="00B17755">
              <w:t xml:space="preserve"> and other documents or information, in either electronic or paper form, that will be used /converted by the Vendor during </w:t>
            </w:r>
            <w:r w:rsidR="0018652F">
              <w:t xml:space="preserve">the </w:t>
            </w:r>
            <w:r>
              <w:t>c</w:t>
            </w:r>
            <w:r w:rsidRPr="00B17755">
              <w:t>ontract</w:t>
            </w:r>
            <w:r>
              <w:t xml:space="preserve"> t</w:t>
            </w:r>
            <w:r w:rsidRPr="00B17755">
              <w:t>erm.</w:t>
            </w:r>
          </w:p>
        </w:tc>
      </w:tr>
      <w:tr w:rsidR="00C64EFA" w:rsidRPr="00223360" w14:paraId="5252BCD9" w14:textId="77777777" w:rsidTr="00C5123F">
        <w:trPr>
          <w:trHeight w:val="432"/>
        </w:trPr>
        <w:tc>
          <w:tcPr>
            <w:tcW w:w="2595" w:type="dxa"/>
            <w:shd w:val="clear" w:color="auto" w:fill="auto"/>
            <w:vAlign w:val="center"/>
          </w:tcPr>
          <w:p w14:paraId="1BA7A8FC" w14:textId="77777777" w:rsidR="00C64EFA" w:rsidRDefault="00C64EFA" w:rsidP="00C64EFA">
            <w:pPr>
              <w:spacing w:before="60" w:after="60"/>
              <w:ind w:left="0" w:right="0"/>
              <w:rPr>
                <w:b/>
                <w:bCs/>
                <w:color w:val="000000"/>
              </w:rPr>
            </w:pPr>
            <w:r w:rsidRPr="00C5123F">
              <w:rPr>
                <w:b/>
                <w:bCs/>
                <w:color w:val="000000"/>
              </w:rPr>
              <w:t>Data Breach</w:t>
            </w:r>
          </w:p>
        </w:tc>
        <w:tc>
          <w:tcPr>
            <w:tcW w:w="7470" w:type="dxa"/>
            <w:shd w:val="clear" w:color="auto" w:fill="auto"/>
            <w:vAlign w:val="center"/>
          </w:tcPr>
          <w:p w14:paraId="0A0A9069" w14:textId="77777777" w:rsidR="00C64EFA" w:rsidRDefault="00C64EFA" w:rsidP="00C64EFA">
            <w:pPr>
              <w:spacing w:before="60" w:after="60"/>
              <w:ind w:left="0" w:right="0"/>
              <w:jc w:val="both"/>
            </w:pPr>
            <w:r w:rsidRPr="00C5123F">
              <w:rPr>
                <w:color w:val="000000"/>
              </w:rPr>
              <w:t xml:space="preserve">“Data Breach” means the loss of control, compromise, unauthorized disclosure, unauthorized acquisition, unauthorized access, or any similar term referring to situations where persons other than authorized users and for </w:t>
            </w:r>
            <w:proofErr w:type="gramStart"/>
            <w:r w:rsidRPr="00C5123F">
              <w:rPr>
                <w:color w:val="000000"/>
              </w:rPr>
              <w:t>an other</w:t>
            </w:r>
            <w:proofErr w:type="gramEnd"/>
            <w:r w:rsidRPr="00C5123F">
              <w:rPr>
                <w:color w:val="000000"/>
              </w:rPr>
              <w:t xml:space="preserve"> than authorized purpose have access or potential access to personally identifiable information, whether physical or electronic. </w:t>
            </w:r>
            <w:proofErr w:type="gramStart"/>
            <w:r w:rsidRPr="00C5123F">
              <w:rPr>
                <w:color w:val="000000"/>
              </w:rPr>
              <w:t>With regard to</w:t>
            </w:r>
            <w:proofErr w:type="gramEnd"/>
            <w:r w:rsidRPr="00C5123F">
              <w:rPr>
                <w:color w:val="000000"/>
              </w:rPr>
              <w:t xml:space="preserve"> Protected Health Information, “Data Breach” shall have the same meaning as the term “Breach” in section 164.402 of Title </w:t>
            </w:r>
            <w:r>
              <w:rPr>
                <w:color w:val="000000"/>
              </w:rPr>
              <w:t>45, Code of Federal Regulations.</w:t>
            </w:r>
          </w:p>
        </w:tc>
      </w:tr>
      <w:tr w:rsidR="00C64EFA" w:rsidRPr="00223360" w14:paraId="01849A35" w14:textId="77777777" w:rsidTr="00C5123F">
        <w:trPr>
          <w:trHeight w:val="432"/>
        </w:trPr>
        <w:tc>
          <w:tcPr>
            <w:tcW w:w="2595" w:type="dxa"/>
            <w:shd w:val="clear" w:color="auto" w:fill="auto"/>
            <w:vAlign w:val="center"/>
            <w:hideMark/>
          </w:tcPr>
          <w:p w14:paraId="4B23AD38" w14:textId="77777777" w:rsidR="00C64EFA" w:rsidRPr="00C5123F" w:rsidRDefault="00C64EFA" w:rsidP="00C64EFA">
            <w:pPr>
              <w:spacing w:before="60" w:after="60"/>
              <w:ind w:left="0" w:right="0"/>
              <w:rPr>
                <w:b/>
                <w:bCs/>
                <w:color w:val="000000"/>
              </w:rPr>
            </w:pPr>
            <w:r w:rsidRPr="00C5123F">
              <w:rPr>
                <w:b/>
                <w:bCs/>
                <w:color w:val="000000"/>
              </w:rPr>
              <w:lastRenderedPageBreak/>
              <w:t>Deficiency (-</w:t>
            </w:r>
            <w:proofErr w:type="spellStart"/>
            <w:r w:rsidRPr="00C5123F">
              <w:rPr>
                <w:b/>
                <w:bCs/>
                <w:color w:val="000000"/>
              </w:rPr>
              <w:t>ies</w:t>
            </w:r>
            <w:proofErr w:type="spellEnd"/>
            <w:r w:rsidRPr="00C5123F">
              <w:rPr>
                <w:b/>
                <w:bCs/>
                <w:color w:val="000000"/>
              </w:rPr>
              <w:t>)/Defects</w:t>
            </w:r>
          </w:p>
        </w:tc>
        <w:tc>
          <w:tcPr>
            <w:tcW w:w="7470" w:type="dxa"/>
            <w:shd w:val="clear" w:color="auto" w:fill="auto"/>
            <w:vAlign w:val="center"/>
            <w:hideMark/>
          </w:tcPr>
          <w:p w14:paraId="32B915C3" w14:textId="77777777" w:rsidR="00C64EFA" w:rsidRPr="00C5123F" w:rsidRDefault="00C64EFA" w:rsidP="00C64EFA">
            <w:pPr>
              <w:spacing w:before="60" w:after="60"/>
              <w:ind w:left="0" w:right="0"/>
              <w:jc w:val="both"/>
              <w:rPr>
                <w:color w:val="000000"/>
              </w:rPr>
            </w:pPr>
            <w:r w:rsidRPr="00C5123F">
              <w:rPr>
                <w:color w:val="000000"/>
              </w:rPr>
              <w:t>A failure, shortcoming or error in a Deliverable resulting in a Deliverable, the Software, or the System, not conforming to its Specifications.</w:t>
            </w:r>
          </w:p>
        </w:tc>
      </w:tr>
      <w:tr w:rsidR="00C64EFA" w:rsidRPr="00223360" w14:paraId="69343485" w14:textId="77777777" w:rsidTr="00C5123F">
        <w:trPr>
          <w:trHeight w:val="432"/>
        </w:trPr>
        <w:tc>
          <w:tcPr>
            <w:tcW w:w="2595" w:type="dxa"/>
            <w:shd w:val="clear" w:color="auto" w:fill="auto"/>
            <w:vAlign w:val="center"/>
            <w:hideMark/>
          </w:tcPr>
          <w:p w14:paraId="571C97DA" w14:textId="77777777" w:rsidR="00C64EFA" w:rsidRPr="00C5123F" w:rsidRDefault="00C64EFA" w:rsidP="00C64EFA">
            <w:pPr>
              <w:spacing w:before="60" w:after="60"/>
              <w:ind w:left="0" w:right="0"/>
              <w:rPr>
                <w:b/>
                <w:bCs/>
                <w:color w:val="000000"/>
              </w:rPr>
            </w:pPr>
            <w:r w:rsidRPr="00C5123F">
              <w:rPr>
                <w:b/>
                <w:bCs/>
                <w:color w:val="000000"/>
              </w:rPr>
              <w:t>Deliverable</w:t>
            </w:r>
          </w:p>
        </w:tc>
        <w:tc>
          <w:tcPr>
            <w:tcW w:w="7470" w:type="dxa"/>
            <w:shd w:val="clear" w:color="auto" w:fill="auto"/>
            <w:vAlign w:val="center"/>
            <w:hideMark/>
          </w:tcPr>
          <w:p w14:paraId="7EFA73AA" w14:textId="77777777" w:rsidR="00C64EFA" w:rsidRPr="00C5123F" w:rsidRDefault="00C64EFA" w:rsidP="00C64EFA">
            <w:pPr>
              <w:spacing w:before="60" w:after="60"/>
              <w:ind w:left="0" w:right="0"/>
              <w:jc w:val="both"/>
              <w:rPr>
                <w:color w:val="000000"/>
              </w:rPr>
            </w:pPr>
            <w:r w:rsidRPr="00C5123F">
              <w:rPr>
                <w:color w:val="000000"/>
              </w:rPr>
              <w:t>A Deliverable is any Written, Software, or Non-Software Deliverable (letter, report, manual, book, code, or other), provided by the Contractor to the State or under the terms of a Contract requirement.</w:t>
            </w:r>
          </w:p>
        </w:tc>
      </w:tr>
      <w:tr w:rsidR="00C64EFA" w:rsidRPr="00223360" w14:paraId="147F18A4" w14:textId="77777777" w:rsidTr="00C5123F">
        <w:trPr>
          <w:trHeight w:val="432"/>
        </w:trPr>
        <w:tc>
          <w:tcPr>
            <w:tcW w:w="2595" w:type="dxa"/>
            <w:shd w:val="clear" w:color="auto" w:fill="auto"/>
            <w:vAlign w:val="center"/>
            <w:hideMark/>
          </w:tcPr>
          <w:p w14:paraId="12CFC496" w14:textId="77777777" w:rsidR="00C64EFA" w:rsidRPr="00C5123F" w:rsidRDefault="00C64EFA" w:rsidP="00C64EFA">
            <w:pPr>
              <w:spacing w:before="60" w:after="60"/>
              <w:ind w:left="0" w:right="0"/>
              <w:rPr>
                <w:b/>
                <w:bCs/>
                <w:color w:val="000000"/>
              </w:rPr>
            </w:pPr>
            <w:r w:rsidRPr="00C5123F">
              <w:rPr>
                <w:b/>
                <w:bCs/>
                <w:color w:val="000000"/>
              </w:rPr>
              <w:t>Documentation</w:t>
            </w:r>
          </w:p>
        </w:tc>
        <w:tc>
          <w:tcPr>
            <w:tcW w:w="7470" w:type="dxa"/>
            <w:shd w:val="clear" w:color="auto" w:fill="auto"/>
            <w:vAlign w:val="center"/>
            <w:hideMark/>
          </w:tcPr>
          <w:p w14:paraId="47B5620B" w14:textId="77777777" w:rsidR="00C64EFA" w:rsidRPr="00C5123F" w:rsidRDefault="00C64EFA" w:rsidP="00C64EFA">
            <w:pPr>
              <w:spacing w:before="60" w:after="60"/>
              <w:ind w:left="0" w:right="0"/>
              <w:jc w:val="both"/>
              <w:rPr>
                <w:color w:val="000000"/>
              </w:rPr>
            </w:pPr>
            <w:r w:rsidRPr="00C5123F">
              <w:rPr>
                <w:color w:val="000000"/>
              </w:rPr>
              <w:t>All information that describes the installation, operation, and use of the Software, either in printed or electronic format.</w:t>
            </w:r>
          </w:p>
        </w:tc>
      </w:tr>
      <w:tr w:rsidR="00C64EFA" w:rsidRPr="00223360" w14:paraId="2774E99D" w14:textId="77777777" w:rsidTr="00C5123F">
        <w:trPr>
          <w:trHeight w:val="432"/>
        </w:trPr>
        <w:tc>
          <w:tcPr>
            <w:tcW w:w="2595" w:type="dxa"/>
            <w:shd w:val="clear" w:color="auto" w:fill="auto"/>
            <w:vAlign w:val="center"/>
            <w:hideMark/>
          </w:tcPr>
          <w:p w14:paraId="6AE0FA7B" w14:textId="77777777" w:rsidR="00C64EFA" w:rsidRPr="00C5123F" w:rsidRDefault="00C64EFA" w:rsidP="00C64EFA">
            <w:pPr>
              <w:spacing w:before="60" w:after="60"/>
              <w:ind w:left="0" w:right="0"/>
              <w:rPr>
                <w:b/>
                <w:bCs/>
                <w:color w:val="000000"/>
              </w:rPr>
            </w:pPr>
            <w:r w:rsidRPr="00C5123F">
              <w:rPr>
                <w:b/>
                <w:bCs/>
                <w:color w:val="000000"/>
              </w:rPr>
              <w:t>Enhancements</w:t>
            </w:r>
          </w:p>
        </w:tc>
        <w:tc>
          <w:tcPr>
            <w:tcW w:w="7470" w:type="dxa"/>
            <w:shd w:val="clear" w:color="auto" w:fill="auto"/>
            <w:vAlign w:val="center"/>
            <w:hideMark/>
          </w:tcPr>
          <w:p w14:paraId="53F635A5" w14:textId="77777777" w:rsidR="00C64EFA" w:rsidRPr="00C5123F" w:rsidRDefault="00C64EFA" w:rsidP="00C64EFA">
            <w:pPr>
              <w:spacing w:before="60" w:after="60"/>
              <w:ind w:left="0" w:right="0"/>
              <w:jc w:val="both"/>
              <w:rPr>
                <w:color w:val="000000"/>
              </w:rPr>
            </w:pPr>
            <w:r w:rsidRPr="00C5123F">
              <w:rPr>
                <w:color w:val="000000"/>
              </w:rPr>
              <w:t xml:space="preserve">Updates, additions, modifications to, and new releases for the Software or System, and all changes to the Documentation </w:t>
            </w:r>
            <w:proofErr w:type="gramStart"/>
            <w:r w:rsidRPr="00C5123F">
              <w:rPr>
                <w:color w:val="000000"/>
              </w:rPr>
              <w:t>as a result of</w:t>
            </w:r>
            <w:proofErr w:type="gramEnd"/>
            <w:r w:rsidRPr="00C5123F">
              <w:rPr>
                <w:color w:val="000000"/>
              </w:rPr>
              <w:t xml:space="preserve"> improvement in quality, value, or extent.</w:t>
            </w:r>
          </w:p>
        </w:tc>
      </w:tr>
      <w:tr w:rsidR="00C64EFA" w:rsidRPr="00223360" w14:paraId="3768BBE0" w14:textId="77777777" w:rsidTr="00C5123F">
        <w:trPr>
          <w:trHeight w:val="432"/>
        </w:trPr>
        <w:tc>
          <w:tcPr>
            <w:tcW w:w="2595" w:type="dxa"/>
            <w:shd w:val="clear" w:color="auto" w:fill="auto"/>
            <w:vAlign w:val="center"/>
          </w:tcPr>
          <w:p w14:paraId="4B32EA60" w14:textId="77777777" w:rsidR="00C64EFA" w:rsidRPr="00C5123F" w:rsidDel="00FB4CC2" w:rsidRDefault="00C64EFA" w:rsidP="00C64EFA">
            <w:pPr>
              <w:spacing w:before="60" w:after="60"/>
              <w:ind w:left="0" w:right="0"/>
              <w:rPr>
                <w:b/>
                <w:bCs/>
                <w:color w:val="000000"/>
              </w:rPr>
            </w:pPr>
            <w:r w:rsidRPr="00C5123F">
              <w:rPr>
                <w:b/>
                <w:bCs/>
                <w:color w:val="000000"/>
              </w:rPr>
              <w:t>Hosted Services</w:t>
            </w:r>
          </w:p>
        </w:tc>
        <w:tc>
          <w:tcPr>
            <w:tcW w:w="7470" w:type="dxa"/>
            <w:shd w:val="clear" w:color="auto" w:fill="auto"/>
            <w:vAlign w:val="center"/>
          </w:tcPr>
          <w:p w14:paraId="7B564382" w14:textId="77777777" w:rsidR="00C64EFA" w:rsidRPr="00C5123F" w:rsidRDefault="00C64EFA" w:rsidP="00C64EFA">
            <w:pPr>
              <w:spacing w:before="60" w:after="60"/>
              <w:ind w:left="0" w:right="0"/>
              <w:jc w:val="both"/>
              <w:rPr>
                <w:color w:val="000000"/>
              </w:rPr>
            </w:pPr>
            <w:r w:rsidRPr="00C5123F">
              <w:rPr>
                <w:color w:val="000000"/>
              </w:rPr>
              <w:t>Applications, IT infrastructure components or functions that organizations access from external service providers, typically through an internet connection.</w:t>
            </w:r>
          </w:p>
        </w:tc>
      </w:tr>
      <w:tr w:rsidR="00AE5A13" w:rsidRPr="00223360" w14:paraId="641BCE7F" w14:textId="77777777" w:rsidTr="00C5123F">
        <w:trPr>
          <w:trHeight w:val="432"/>
        </w:trPr>
        <w:tc>
          <w:tcPr>
            <w:tcW w:w="2595" w:type="dxa"/>
            <w:shd w:val="clear" w:color="auto" w:fill="auto"/>
            <w:vAlign w:val="center"/>
          </w:tcPr>
          <w:p w14:paraId="47FC5EB6" w14:textId="77777777" w:rsidR="00AE5A13" w:rsidRPr="005F4767" w:rsidRDefault="00AE5A13" w:rsidP="00AE5A13">
            <w:pPr>
              <w:spacing w:before="60" w:after="60"/>
              <w:ind w:left="0" w:right="0"/>
              <w:rPr>
                <w:b/>
                <w:bCs/>
                <w:color w:val="000000"/>
              </w:rPr>
            </w:pPr>
            <w:r w:rsidRPr="001254D2">
              <w:rPr>
                <w:b/>
              </w:rPr>
              <w:t>Hosted System</w:t>
            </w:r>
          </w:p>
        </w:tc>
        <w:tc>
          <w:tcPr>
            <w:tcW w:w="7470" w:type="dxa"/>
            <w:shd w:val="clear" w:color="auto" w:fill="auto"/>
            <w:vAlign w:val="center"/>
          </w:tcPr>
          <w:p w14:paraId="37CA39E5" w14:textId="77777777" w:rsidR="00AE5A13" w:rsidRPr="00C5123F" w:rsidRDefault="00AE5A13" w:rsidP="00AE5A13">
            <w:pPr>
              <w:spacing w:before="60" w:after="60"/>
              <w:ind w:left="0" w:right="0"/>
              <w:jc w:val="both"/>
              <w:rPr>
                <w:color w:val="000000"/>
              </w:rPr>
            </w:pPr>
            <w:r w:rsidRPr="0090389F">
              <w:t xml:space="preserve">The combination of hardware, software and networking components used by the </w:t>
            </w:r>
            <w:r w:rsidRPr="00AE5A13">
              <w:rPr>
                <w:color w:val="000000"/>
              </w:rPr>
              <w:t>Application</w:t>
            </w:r>
            <w:r w:rsidRPr="0090389F">
              <w:t xml:space="preserve"> Service Provider to deliver the Hosted Services.</w:t>
            </w:r>
          </w:p>
        </w:tc>
      </w:tr>
      <w:tr w:rsidR="00AE5A13" w:rsidRPr="00223360" w14:paraId="14958C50" w14:textId="77777777" w:rsidTr="00C5123F">
        <w:trPr>
          <w:trHeight w:val="432"/>
        </w:trPr>
        <w:tc>
          <w:tcPr>
            <w:tcW w:w="2595" w:type="dxa"/>
            <w:shd w:val="clear" w:color="auto" w:fill="auto"/>
            <w:vAlign w:val="center"/>
          </w:tcPr>
          <w:p w14:paraId="19CDC2D8" w14:textId="77777777" w:rsidR="00AE5A13" w:rsidRPr="00C5123F" w:rsidRDefault="00AE5A13" w:rsidP="00AE5A13">
            <w:pPr>
              <w:spacing w:before="60" w:after="60"/>
              <w:ind w:left="0" w:right="0"/>
              <w:rPr>
                <w:b/>
                <w:bCs/>
                <w:color w:val="000000"/>
              </w:rPr>
            </w:pPr>
            <w:r w:rsidRPr="00C5123F">
              <w:rPr>
                <w:b/>
                <w:bCs/>
                <w:color w:val="000000"/>
              </w:rPr>
              <w:t>Identification and Authentication</w:t>
            </w:r>
          </w:p>
        </w:tc>
        <w:tc>
          <w:tcPr>
            <w:tcW w:w="7470" w:type="dxa"/>
            <w:shd w:val="clear" w:color="auto" w:fill="auto"/>
            <w:vAlign w:val="center"/>
          </w:tcPr>
          <w:p w14:paraId="05B890BE" w14:textId="77777777" w:rsidR="00AE5A13" w:rsidRPr="00C5123F" w:rsidRDefault="00AE5A13" w:rsidP="00AE5A13">
            <w:pPr>
              <w:spacing w:before="60" w:after="60"/>
              <w:ind w:left="0" w:right="0"/>
              <w:jc w:val="both"/>
              <w:rPr>
                <w:color w:val="000000"/>
              </w:rPr>
            </w:pPr>
            <w:r w:rsidRPr="00C5123F">
              <w:rPr>
                <w:color w:val="000000"/>
              </w:rPr>
              <w:t>Supports obtaining information about those parties attempting to log on to a system or application for security purposes and the validation of those users.</w:t>
            </w:r>
          </w:p>
        </w:tc>
      </w:tr>
      <w:tr w:rsidR="00AE5A13" w:rsidRPr="00223360" w14:paraId="5BC2C4E2" w14:textId="77777777" w:rsidTr="00C5123F">
        <w:trPr>
          <w:trHeight w:val="432"/>
        </w:trPr>
        <w:tc>
          <w:tcPr>
            <w:tcW w:w="2595" w:type="dxa"/>
            <w:shd w:val="clear" w:color="auto" w:fill="auto"/>
            <w:vAlign w:val="center"/>
            <w:hideMark/>
          </w:tcPr>
          <w:p w14:paraId="483490E2" w14:textId="77777777" w:rsidR="00AE5A13" w:rsidRPr="00C5123F" w:rsidRDefault="00AE5A13" w:rsidP="00AE5A13">
            <w:pPr>
              <w:spacing w:before="60" w:after="60"/>
              <w:ind w:left="0" w:right="0"/>
              <w:rPr>
                <w:b/>
                <w:bCs/>
                <w:color w:val="000000"/>
              </w:rPr>
            </w:pPr>
            <w:r w:rsidRPr="00C5123F">
              <w:rPr>
                <w:b/>
                <w:bCs/>
                <w:color w:val="000000"/>
              </w:rPr>
              <w:t>Implementation</w:t>
            </w:r>
          </w:p>
        </w:tc>
        <w:tc>
          <w:tcPr>
            <w:tcW w:w="7470" w:type="dxa"/>
            <w:shd w:val="clear" w:color="auto" w:fill="auto"/>
            <w:vAlign w:val="center"/>
            <w:hideMark/>
          </w:tcPr>
          <w:p w14:paraId="23A7144E" w14:textId="77777777" w:rsidR="00AE5A13" w:rsidRPr="00C5123F" w:rsidRDefault="00AE5A13" w:rsidP="00AE5A13">
            <w:pPr>
              <w:spacing w:before="60" w:after="60"/>
              <w:ind w:left="0" w:right="0"/>
              <w:jc w:val="both"/>
              <w:rPr>
                <w:color w:val="000000"/>
              </w:rPr>
            </w:pPr>
            <w:r w:rsidRPr="00C5123F">
              <w:rPr>
                <w:color w:val="000000"/>
              </w:rPr>
              <w:t>The process for making the System fully Operational for processing the Data.</w:t>
            </w:r>
          </w:p>
        </w:tc>
      </w:tr>
      <w:tr w:rsidR="00AE5A13" w:rsidRPr="00223360" w14:paraId="442E9156" w14:textId="77777777" w:rsidTr="00C5123F">
        <w:trPr>
          <w:trHeight w:val="432"/>
        </w:trPr>
        <w:tc>
          <w:tcPr>
            <w:tcW w:w="2595" w:type="dxa"/>
            <w:shd w:val="clear" w:color="auto" w:fill="auto"/>
            <w:vAlign w:val="center"/>
          </w:tcPr>
          <w:p w14:paraId="5A07F60E" w14:textId="77777777" w:rsidR="00AE5A13" w:rsidRPr="00C5123F" w:rsidRDefault="00AE5A13" w:rsidP="00AE5A13">
            <w:pPr>
              <w:spacing w:before="60" w:after="60"/>
              <w:ind w:left="0" w:right="0"/>
              <w:rPr>
                <w:b/>
                <w:bCs/>
                <w:color w:val="000000"/>
              </w:rPr>
            </w:pPr>
            <w:r>
              <w:rPr>
                <w:b/>
                <w:bCs/>
                <w:color w:val="000000"/>
              </w:rPr>
              <w:t>Infrastructure as a Service (IaaS)</w:t>
            </w:r>
          </w:p>
        </w:tc>
        <w:tc>
          <w:tcPr>
            <w:tcW w:w="7470" w:type="dxa"/>
            <w:shd w:val="clear" w:color="auto" w:fill="auto"/>
            <w:vAlign w:val="center"/>
          </w:tcPr>
          <w:p w14:paraId="7E775CC3" w14:textId="77777777" w:rsidR="00AE5A13" w:rsidRPr="00C5123F" w:rsidRDefault="00AE5A13" w:rsidP="00AE5A13">
            <w:pPr>
              <w:spacing w:before="60" w:after="60"/>
              <w:ind w:left="0" w:right="0"/>
              <w:jc w:val="both"/>
              <w:rPr>
                <w:color w:val="000000"/>
              </w:rPr>
            </w:pPr>
            <w:r>
              <w:rPr>
                <w:lang w:val="en"/>
              </w:rPr>
              <w:t xml:space="preserve">The Contractor is responsible for ownership and management of the hardware that support the software, including servers, </w:t>
            </w:r>
            <w:proofErr w:type="gramStart"/>
            <w:r>
              <w:rPr>
                <w:lang w:val="en"/>
              </w:rPr>
              <w:t>networking</w:t>
            </w:r>
            <w:proofErr w:type="gramEnd"/>
            <w:r>
              <w:rPr>
                <w:lang w:val="en"/>
              </w:rPr>
              <w:t xml:space="preserve"> and storage.  </w:t>
            </w:r>
          </w:p>
        </w:tc>
      </w:tr>
      <w:tr w:rsidR="00AE5A13" w:rsidRPr="00223360" w14:paraId="44B1A77D" w14:textId="77777777" w:rsidTr="00C5123F">
        <w:trPr>
          <w:trHeight w:val="432"/>
        </w:trPr>
        <w:tc>
          <w:tcPr>
            <w:tcW w:w="2595" w:type="dxa"/>
            <w:shd w:val="clear" w:color="auto" w:fill="auto"/>
            <w:vAlign w:val="center"/>
            <w:hideMark/>
          </w:tcPr>
          <w:p w14:paraId="498A6AAE" w14:textId="77777777" w:rsidR="00AE5A13" w:rsidRPr="00C5123F" w:rsidRDefault="00AE5A13" w:rsidP="00AE5A13">
            <w:pPr>
              <w:spacing w:before="60" w:after="60"/>
              <w:ind w:left="0" w:right="0"/>
              <w:rPr>
                <w:b/>
                <w:bCs/>
                <w:color w:val="000000"/>
              </w:rPr>
            </w:pPr>
            <w:r w:rsidRPr="00C5123F">
              <w:rPr>
                <w:b/>
                <w:bCs/>
                <w:color w:val="000000"/>
              </w:rPr>
              <w:t xml:space="preserve">Non-Public Information </w:t>
            </w:r>
          </w:p>
        </w:tc>
        <w:tc>
          <w:tcPr>
            <w:tcW w:w="7470" w:type="dxa"/>
            <w:shd w:val="clear" w:color="auto" w:fill="auto"/>
            <w:vAlign w:val="center"/>
            <w:hideMark/>
          </w:tcPr>
          <w:p w14:paraId="5E2B7844" w14:textId="77777777" w:rsidR="00AE5A13" w:rsidRPr="00C5123F" w:rsidRDefault="00AE5A13" w:rsidP="00AE5A13">
            <w:pPr>
              <w:spacing w:before="60" w:after="60"/>
              <w:ind w:left="0" w:right="0"/>
              <w:jc w:val="both"/>
              <w:rPr>
                <w:color w:val="000000"/>
              </w:rPr>
            </w:pPr>
            <w:r w:rsidRPr="00C5123F">
              <w:rPr>
                <w:color w:val="000000"/>
              </w:rPr>
              <w:t>Information, other than Personal Information, that is not subject to distribution to the public as public information. It is deemed to be sensitive and confidential by the State because it contains information that is exempt by statute, ordinance</w:t>
            </w:r>
            <w:r>
              <w:rPr>
                <w:color w:val="000000"/>
              </w:rPr>
              <w:t xml:space="preserve">, </w:t>
            </w:r>
            <w:proofErr w:type="gramStart"/>
            <w:r>
              <w:rPr>
                <w:color w:val="000000"/>
              </w:rPr>
              <w:t>agreement</w:t>
            </w:r>
            <w:proofErr w:type="gramEnd"/>
            <w:r w:rsidRPr="00C5123F">
              <w:rPr>
                <w:color w:val="000000"/>
              </w:rPr>
              <w:t xml:space="preserve"> or administrative rule from access by the general public as public information.</w:t>
            </w:r>
          </w:p>
        </w:tc>
      </w:tr>
      <w:tr w:rsidR="00AE5A13" w:rsidRPr="00223360" w14:paraId="4ADFADC6" w14:textId="77777777" w:rsidTr="00C5123F">
        <w:trPr>
          <w:trHeight w:val="432"/>
        </w:trPr>
        <w:tc>
          <w:tcPr>
            <w:tcW w:w="2595" w:type="dxa"/>
            <w:shd w:val="clear" w:color="auto" w:fill="auto"/>
            <w:vAlign w:val="center"/>
            <w:hideMark/>
          </w:tcPr>
          <w:p w14:paraId="6E7337A1" w14:textId="77777777" w:rsidR="00AE5A13" w:rsidRPr="00C5123F" w:rsidRDefault="00AE5A13" w:rsidP="00AE5A13">
            <w:pPr>
              <w:spacing w:before="60" w:after="60"/>
              <w:ind w:left="0" w:right="0"/>
              <w:rPr>
                <w:b/>
                <w:bCs/>
                <w:color w:val="000000"/>
              </w:rPr>
            </w:pPr>
            <w:proofErr w:type="gramStart"/>
            <w:r w:rsidRPr="00C5123F">
              <w:rPr>
                <w:b/>
                <w:bCs/>
                <w:color w:val="000000"/>
              </w:rPr>
              <w:t>Open Source</w:t>
            </w:r>
            <w:proofErr w:type="gramEnd"/>
            <w:r w:rsidRPr="00C5123F">
              <w:rPr>
                <w:b/>
                <w:bCs/>
                <w:color w:val="000000"/>
              </w:rPr>
              <w:t xml:space="preserve"> Software</w:t>
            </w:r>
          </w:p>
        </w:tc>
        <w:tc>
          <w:tcPr>
            <w:tcW w:w="7470" w:type="dxa"/>
            <w:shd w:val="clear" w:color="auto" w:fill="auto"/>
            <w:vAlign w:val="center"/>
            <w:hideMark/>
          </w:tcPr>
          <w:p w14:paraId="552A17CB" w14:textId="77777777" w:rsidR="00AE5A13" w:rsidRPr="00C5123F" w:rsidRDefault="00AE5A13" w:rsidP="00AE5A13">
            <w:pPr>
              <w:spacing w:before="60" w:after="60"/>
              <w:ind w:left="0" w:right="0"/>
              <w:jc w:val="both"/>
              <w:rPr>
                <w:color w:val="000000"/>
              </w:rPr>
            </w:pPr>
            <w:r w:rsidRPr="00C5123F">
              <w:rPr>
                <w:color w:val="000000"/>
              </w:rPr>
              <w:t>Software that guarantees the user unrestricted use of the Software as defined in RSA chapter 21-R:10 and RSA chapter 21-R:11.</w:t>
            </w:r>
          </w:p>
        </w:tc>
      </w:tr>
      <w:tr w:rsidR="00AE5A13" w:rsidRPr="00223360" w14:paraId="2A19B239" w14:textId="77777777" w:rsidTr="00C5123F">
        <w:trPr>
          <w:trHeight w:val="432"/>
        </w:trPr>
        <w:tc>
          <w:tcPr>
            <w:tcW w:w="2595" w:type="dxa"/>
            <w:shd w:val="clear" w:color="auto" w:fill="auto"/>
            <w:vAlign w:val="center"/>
            <w:hideMark/>
          </w:tcPr>
          <w:p w14:paraId="021A5568" w14:textId="77777777" w:rsidR="00AE5A13" w:rsidRPr="00C5123F" w:rsidRDefault="00AE5A13" w:rsidP="00AE5A13">
            <w:pPr>
              <w:spacing w:before="60" w:after="60"/>
              <w:ind w:left="0" w:right="0"/>
              <w:rPr>
                <w:b/>
                <w:bCs/>
                <w:color w:val="000000"/>
              </w:rPr>
            </w:pPr>
            <w:r w:rsidRPr="00C5123F">
              <w:rPr>
                <w:b/>
                <w:bCs/>
                <w:color w:val="000000"/>
              </w:rPr>
              <w:t>Operational</w:t>
            </w:r>
          </w:p>
        </w:tc>
        <w:tc>
          <w:tcPr>
            <w:tcW w:w="7470" w:type="dxa"/>
            <w:shd w:val="clear" w:color="auto" w:fill="auto"/>
            <w:vAlign w:val="center"/>
            <w:hideMark/>
          </w:tcPr>
          <w:p w14:paraId="474B2D67" w14:textId="77777777" w:rsidR="00AE5A13" w:rsidRPr="00C5123F" w:rsidRDefault="00AE5A13" w:rsidP="00AE5A13">
            <w:pPr>
              <w:spacing w:before="60" w:after="60"/>
              <w:ind w:left="0" w:right="0"/>
              <w:jc w:val="both"/>
              <w:rPr>
                <w:color w:val="000000"/>
              </w:rPr>
            </w:pPr>
            <w:r w:rsidRPr="00C5123F">
              <w:rPr>
                <w:color w:val="000000"/>
              </w:rPr>
              <w:t>Operational means that the System is ready for use and fully functional, all Data has been loaded; the System is available for use by the State in its daily operations, and the State has issued an Acceptance Letter.</w:t>
            </w:r>
          </w:p>
        </w:tc>
      </w:tr>
      <w:tr w:rsidR="00AE5A13" w:rsidRPr="00223360" w14:paraId="00C6AE84" w14:textId="77777777" w:rsidTr="00C5123F">
        <w:trPr>
          <w:trHeight w:val="432"/>
        </w:trPr>
        <w:tc>
          <w:tcPr>
            <w:tcW w:w="2595" w:type="dxa"/>
            <w:shd w:val="clear" w:color="auto" w:fill="auto"/>
            <w:vAlign w:val="center"/>
            <w:hideMark/>
          </w:tcPr>
          <w:p w14:paraId="36D6EB1B" w14:textId="77777777" w:rsidR="00AE5A13" w:rsidRPr="00C5123F" w:rsidRDefault="00AE5A13" w:rsidP="00AE5A13">
            <w:pPr>
              <w:spacing w:before="60" w:after="60"/>
              <w:ind w:left="0" w:right="0"/>
              <w:rPr>
                <w:b/>
                <w:bCs/>
                <w:color w:val="000000"/>
              </w:rPr>
            </w:pPr>
            <w:r w:rsidRPr="00C5123F">
              <w:rPr>
                <w:b/>
                <w:bCs/>
                <w:color w:val="000000"/>
              </w:rPr>
              <w:t xml:space="preserve">Personal Information </w:t>
            </w:r>
          </w:p>
        </w:tc>
        <w:tc>
          <w:tcPr>
            <w:tcW w:w="7470" w:type="dxa"/>
            <w:shd w:val="clear" w:color="auto" w:fill="auto"/>
            <w:vAlign w:val="center"/>
            <w:hideMark/>
          </w:tcPr>
          <w:p w14:paraId="6E063FB3" w14:textId="77777777" w:rsidR="00AE5A13" w:rsidRPr="00C5123F" w:rsidRDefault="00AE5A13" w:rsidP="00AE5A13">
            <w:pPr>
              <w:spacing w:before="60" w:after="60"/>
              <w:ind w:left="0" w:right="0"/>
              <w:jc w:val="both"/>
              <w:rPr>
                <w:color w:val="000000"/>
              </w:rPr>
            </w:pPr>
            <w:r w:rsidRPr="00C5123F">
              <w:rPr>
                <w:color w:val="000000"/>
              </w:rPr>
              <w:t>“Personal</w:t>
            </w:r>
            <w:r>
              <w:rPr>
                <w:color w:val="000000"/>
              </w:rPr>
              <w:t xml:space="preserve"> </w:t>
            </w:r>
            <w:r w:rsidRPr="00C5123F">
              <w:rPr>
                <w:color w:val="000000"/>
              </w:rPr>
              <w:t xml:space="preserve">Information” (or “PI”) </w:t>
            </w:r>
            <w:r w:rsidRPr="00216112">
              <w:rPr>
                <w:color w:val="000000"/>
              </w:rPr>
              <w:t>or “Personally Identifiable Information” (PII)</w:t>
            </w:r>
            <w:r>
              <w:rPr>
                <w:color w:val="000000"/>
              </w:rPr>
              <w:t xml:space="preserve"> </w:t>
            </w:r>
            <w:r w:rsidRPr="00C5123F">
              <w:rPr>
                <w:color w:val="000000"/>
              </w:rPr>
              <w:t>means information which can be used to distinguish or trace an individual’s identity, such as their name, social security number, personal information as defined in New Hampshire RSA 359-C:19, biometric records, etc., alone, or when combined with other personal or identifying information which is linked or linkable to a specific individual, such as date and place of birth, mother’s maiden name, etc.</w:t>
            </w:r>
          </w:p>
        </w:tc>
      </w:tr>
      <w:tr w:rsidR="00AE5A13" w:rsidRPr="00223360" w14:paraId="3B59A955" w14:textId="77777777" w:rsidTr="00C5123F">
        <w:trPr>
          <w:trHeight w:val="432"/>
        </w:trPr>
        <w:tc>
          <w:tcPr>
            <w:tcW w:w="2595" w:type="dxa"/>
            <w:shd w:val="clear" w:color="auto" w:fill="auto"/>
            <w:vAlign w:val="center"/>
          </w:tcPr>
          <w:p w14:paraId="6121B46D" w14:textId="77777777" w:rsidR="00AE5A13" w:rsidRPr="00C5123F" w:rsidRDefault="00AE5A13" w:rsidP="00AE5A13">
            <w:pPr>
              <w:spacing w:before="60" w:after="60"/>
              <w:ind w:left="0" w:right="0"/>
              <w:rPr>
                <w:b/>
                <w:bCs/>
                <w:color w:val="000000"/>
              </w:rPr>
            </w:pPr>
          </w:p>
        </w:tc>
        <w:tc>
          <w:tcPr>
            <w:tcW w:w="7470" w:type="dxa"/>
            <w:shd w:val="clear" w:color="auto" w:fill="auto"/>
            <w:vAlign w:val="center"/>
          </w:tcPr>
          <w:p w14:paraId="65139575" w14:textId="77777777" w:rsidR="00AE5A13" w:rsidRPr="00C5123F" w:rsidRDefault="00AE5A13" w:rsidP="00AE5A13">
            <w:pPr>
              <w:spacing w:before="60" w:after="60"/>
              <w:ind w:left="0" w:right="0"/>
              <w:jc w:val="both"/>
              <w:rPr>
                <w:color w:val="000000"/>
              </w:rPr>
            </w:pPr>
          </w:p>
        </w:tc>
      </w:tr>
      <w:tr w:rsidR="00AE5A13" w:rsidRPr="00223360" w14:paraId="5734631F" w14:textId="77777777" w:rsidTr="00C5123F">
        <w:trPr>
          <w:trHeight w:val="432"/>
        </w:trPr>
        <w:tc>
          <w:tcPr>
            <w:tcW w:w="2595" w:type="dxa"/>
            <w:shd w:val="clear" w:color="auto" w:fill="auto"/>
            <w:vAlign w:val="center"/>
          </w:tcPr>
          <w:p w14:paraId="79C1F712" w14:textId="77777777" w:rsidR="00AE5A13" w:rsidRPr="00C5123F" w:rsidRDefault="00AE5A13" w:rsidP="00AE5A13">
            <w:pPr>
              <w:spacing w:before="60" w:after="60"/>
              <w:ind w:left="0" w:right="0"/>
              <w:rPr>
                <w:b/>
                <w:bCs/>
                <w:color w:val="000000"/>
              </w:rPr>
            </w:pPr>
            <w:r>
              <w:rPr>
                <w:b/>
                <w:bCs/>
                <w:color w:val="000000"/>
              </w:rPr>
              <w:t>Project</w:t>
            </w:r>
          </w:p>
        </w:tc>
        <w:tc>
          <w:tcPr>
            <w:tcW w:w="7470" w:type="dxa"/>
            <w:shd w:val="clear" w:color="auto" w:fill="auto"/>
            <w:vAlign w:val="center"/>
          </w:tcPr>
          <w:p w14:paraId="21305B89" w14:textId="77777777" w:rsidR="00AE5A13" w:rsidRPr="00C5123F" w:rsidRDefault="00AE5A13" w:rsidP="00AE5A13">
            <w:pPr>
              <w:spacing w:before="60" w:after="60"/>
              <w:ind w:left="0" w:right="0"/>
              <w:jc w:val="both"/>
              <w:rPr>
                <w:color w:val="000000"/>
              </w:rPr>
            </w:pPr>
            <w:r w:rsidRPr="00B17755">
              <w:t>The planned undertaking regarding the entire subject matter of an RFP and Contract and the activities of the parties related hereto.</w:t>
            </w:r>
          </w:p>
        </w:tc>
      </w:tr>
      <w:tr w:rsidR="00AE5A13" w:rsidRPr="00223360" w14:paraId="5118EA26" w14:textId="77777777" w:rsidTr="00C5123F">
        <w:trPr>
          <w:trHeight w:val="432"/>
        </w:trPr>
        <w:tc>
          <w:tcPr>
            <w:tcW w:w="2595" w:type="dxa"/>
            <w:shd w:val="clear" w:color="auto" w:fill="auto"/>
            <w:vAlign w:val="center"/>
            <w:hideMark/>
          </w:tcPr>
          <w:p w14:paraId="0FCB79A0" w14:textId="77777777" w:rsidR="00AE5A13" w:rsidRPr="00C5123F" w:rsidRDefault="00AE5A13" w:rsidP="00AE5A13">
            <w:pPr>
              <w:spacing w:before="60" w:after="60"/>
              <w:ind w:left="0" w:right="0"/>
              <w:rPr>
                <w:b/>
                <w:bCs/>
                <w:color w:val="000000"/>
              </w:rPr>
            </w:pPr>
            <w:r w:rsidRPr="00C5123F">
              <w:rPr>
                <w:b/>
                <w:bCs/>
                <w:color w:val="000000"/>
              </w:rPr>
              <w:lastRenderedPageBreak/>
              <w:t>Proposal</w:t>
            </w:r>
          </w:p>
        </w:tc>
        <w:tc>
          <w:tcPr>
            <w:tcW w:w="7470" w:type="dxa"/>
            <w:shd w:val="clear" w:color="auto" w:fill="auto"/>
            <w:vAlign w:val="center"/>
            <w:hideMark/>
          </w:tcPr>
          <w:p w14:paraId="0C05AF0B" w14:textId="77777777" w:rsidR="00AE5A13" w:rsidRPr="00C5123F" w:rsidRDefault="00AE5A13" w:rsidP="00AE5A13">
            <w:pPr>
              <w:spacing w:before="60" w:after="60"/>
              <w:ind w:left="0" w:right="0"/>
              <w:jc w:val="both"/>
              <w:rPr>
                <w:color w:val="000000"/>
              </w:rPr>
            </w:pPr>
            <w:r w:rsidRPr="00C5123F">
              <w:rPr>
                <w:color w:val="000000"/>
              </w:rPr>
              <w:t>A written plan put forth by a Vendor for consideration in response to a solicitation by the State.</w:t>
            </w:r>
          </w:p>
        </w:tc>
      </w:tr>
      <w:tr w:rsidR="00AE5A13" w:rsidRPr="00223360" w14:paraId="11E5ABAE" w14:textId="77777777" w:rsidTr="00C5123F">
        <w:trPr>
          <w:trHeight w:val="432"/>
        </w:trPr>
        <w:tc>
          <w:tcPr>
            <w:tcW w:w="2595" w:type="dxa"/>
            <w:shd w:val="clear" w:color="auto" w:fill="auto"/>
            <w:vAlign w:val="center"/>
          </w:tcPr>
          <w:p w14:paraId="43DB93A3" w14:textId="77777777" w:rsidR="00AE5A13" w:rsidRPr="00C5123F" w:rsidRDefault="00AE5A13" w:rsidP="00AE5A13">
            <w:pPr>
              <w:spacing w:before="60" w:after="60"/>
              <w:ind w:left="0" w:right="0"/>
              <w:rPr>
                <w:b/>
                <w:bCs/>
                <w:color w:val="000000"/>
              </w:rPr>
            </w:pPr>
            <w:r w:rsidRPr="00C5123F">
              <w:rPr>
                <w:b/>
                <w:bCs/>
                <w:color w:val="000000"/>
              </w:rPr>
              <w:t>Security Incident</w:t>
            </w:r>
          </w:p>
        </w:tc>
        <w:tc>
          <w:tcPr>
            <w:tcW w:w="7470" w:type="dxa"/>
            <w:shd w:val="clear" w:color="auto" w:fill="auto"/>
            <w:vAlign w:val="center"/>
          </w:tcPr>
          <w:p w14:paraId="59BBBA44" w14:textId="77777777" w:rsidR="00AE5A13" w:rsidRPr="00C5123F" w:rsidRDefault="00AE5A13" w:rsidP="00AE5A13">
            <w:pPr>
              <w:spacing w:before="60" w:after="60"/>
              <w:ind w:left="0" w:right="0"/>
              <w:jc w:val="both"/>
              <w:rPr>
                <w:color w:val="000000"/>
              </w:rPr>
            </w:pPr>
            <w:r w:rsidRPr="00C5123F">
              <w:rPr>
                <w:color w:val="000000"/>
              </w:rPr>
              <w:t xml:space="preserve">“Incident” means an act that potentially violates an explicit or implied security policy, which includes attempts (either failed or successful) to gain unauthorized access to a system or its data, unwanted disruption or denial of service, the unauthorized use of a system for the processing or storage of </w:t>
            </w:r>
            <w:proofErr w:type="gramStart"/>
            <w:r w:rsidRPr="00C5123F">
              <w:rPr>
                <w:color w:val="000000"/>
              </w:rPr>
              <w:t>data;</w:t>
            </w:r>
            <w:proofErr w:type="gramEnd"/>
            <w:r w:rsidRPr="00C5123F">
              <w:rPr>
                <w:color w:val="000000"/>
              </w:rPr>
              <w:t xml:space="preserve"> and changes to system hardware, firmware, or software characteristics without the owner's knowledge, instruction, or consent. Incidents include the loss of data through theft or device misplacement, loss or misplacement of hardcopy documents, and misrouting of physical or electronic</w:t>
            </w:r>
            <w:r w:rsidRPr="00AE300E">
              <w:rPr>
                <w:color w:val="000000"/>
              </w:rPr>
              <w:t xml:space="preserve"> </w:t>
            </w:r>
            <w:r w:rsidRPr="00C5123F">
              <w:rPr>
                <w:color w:val="000000"/>
              </w:rPr>
              <w:t xml:space="preserve">mail, all of which may have the potential to put the data at risk of unauthorized access, use, disclosure, </w:t>
            </w:r>
            <w:proofErr w:type="gramStart"/>
            <w:r w:rsidRPr="00C5123F">
              <w:rPr>
                <w:color w:val="000000"/>
              </w:rPr>
              <w:t>modification</w:t>
            </w:r>
            <w:proofErr w:type="gramEnd"/>
            <w:r w:rsidRPr="00C5123F">
              <w:rPr>
                <w:color w:val="000000"/>
              </w:rPr>
              <w:t xml:space="preserve"> or destruction.</w:t>
            </w:r>
          </w:p>
        </w:tc>
      </w:tr>
      <w:tr w:rsidR="00AE5A13" w:rsidRPr="00223360" w14:paraId="36BE2B46" w14:textId="77777777" w:rsidTr="001254D2">
        <w:trPr>
          <w:trHeight w:val="432"/>
        </w:trPr>
        <w:tc>
          <w:tcPr>
            <w:tcW w:w="2595" w:type="dxa"/>
            <w:shd w:val="clear" w:color="auto" w:fill="auto"/>
            <w:vAlign w:val="center"/>
          </w:tcPr>
          <w:p w14:paraId="32F7F80C" w14:textId="77777777" w:rsidR="00AE5A13" w:rsidRPr="00C5123F" w:rsidRDefault="00AE5A13" w:rsidP="00AE5A13">
            <w:pPr>
              <w:spacing w:before="60" w:after="60"/>
              <w:ind w:left="0" w:right="0"/>
              <w:rPr>
                <w:b/>
                <w:bCs/>
                <w:color w:val="000000"/>
              </w:rPr>
            </w:pPr>
            <w:r>
              <w:rPr>
                <w:b/>
                <w:bCs/>
                <w:color w:val="000000"/>
              </w:rPr>
              <w:t>Services</w:t>
            </w:r>
          </w:p>
        </w:tc>
        <w:tc>
          <w:tcPr>
            <w:tcW w:w="7470" w:type="dxa"/>
            <w:shd w:val="clear" w:color="auto" w:fill="auto"/>
          </w:tcPr>
          <w:p w14:paraId="6DF3A2EC" w14:textId="77777777" w:rsidR="00AE5A13" w:rsidRPr="00C5123F" w:rsidRDefault="00AE5A13" w:rsidP="00AE5A13">
            <w:pPr>
              <w:spacing w:before="60" w:after="60"/>
              <w:ind w:left="0" w:right="0"/>
              <w:jc w:val="both"/>
              <w:rPr>
                <w:color w:val="000000"/>
              </w:rPr>
            </w:pPr>
            <w:r w:rsidRPr="00414FB2">
              <w:rPr>
                <w:color w:val="000000"/>
              </w:rPr>
              <w:t>The work o</w:t>
            </w:r>
            <w:r w:rsidRPr="0053300D">
              <w:rPr>
                <w:color w:val="000000"/>
              </w:rPr>
              <w:t xml:space="preserve">r labor to be performed by </w:t>
            </w:r>
            <w:r>
              <w:rPr>
                <w:color w:val="000000"/>
              </w:rPr>
              <w:t>the V</w:t>
            </w:r>
            <w:r w:rsidRPr="00414FB2">
              <w:rPr>
                <w:color w:val="000000"/>
              </w:rPr>
              <w:t xml:space="preserve">endor on </w:t>
            </w:r>
            <w:r w:rsidR="00345A71">
              <w:rPr>
                <w:color w:val="000000"/>
              </w:rPr>
              <w:t xml:space="preserve">the </w:t>
            </w:r>
            <w:r w:rsidR="00345A71" w:rsidRPr="0053300D">
              <w:rPr>
                <w:color w:val="000000"/>
              </w:rPr>
              <w:t>Project</w:t>
            </w:r>
            <w:r w:rsidRPr="00414FB2">
              <w:rPr>
                <w:color w:val="000000"/>
              </w:rPr>
              <w:t xml:space="preserve"> as described in </w:t>
            </w:r>
            <w:r>
              <w:rPr>
                <w:color w:val="000000"/>
              </w:rPr>
              <w:t>a</w:t>
            </w:r>
            <w:r w:rsidRPr="0053300D">
              <w:rPr>
                <w:color w:val="000000"/>
              </w:rPr>
              <w:t xml:space="preserve"> c</w:t>
            </w:r>
            <w:r w:rsidRPr="00414FB2">
              <w:rPr>
                <w:color w:val="000000"/>
              </w:rPr>
              <w:t xml:space="preserve">ontract.  </w:t>
            </w:r>
          </w:p>
        </w:tc>
      </w:tr>
      <w:tr w:rsidR="00AE5A13" w:rsidRPr="00223360" w14:paraId="0D93B4CE" w14:textId="77777777" w:rsidTr="00C5123F">
        <w:trPr>
          <w:trHeight w:val="432"/>
        </w:trPr>
        <w:tc>
          <w:tcPr>
            <w:tcW w:w="2595" w:type="dxa"/>
            <w:shd w:val="clear" w:color="auto" w:fill="auto"/>
            <w:vAlign w:val="center"/>
            <w:hideMark/>
          </w:tcPr>
          <w:p w14:paraId="388EF9DE" w14:textId="77777777" w:rsidR="00AE5A13" w:rsidRPr="00C5123F" w:rsidRDefault="00AE5A13" w:rsidP="00AE5A13">
            <w:pPr>
              <w:spacing w:before="60" w:after="60"/>
              <w:ind w:left="0" w:right="0"/>
              <w:rPr>
                <w:b/>
                <w:bCs/>
                <w:color w:val="000000"/>
              </w:rPr>
            </w:pPr>
            <w:r w:rsidRPr="00C5123F">
              <w:rPr>
                <w:b/>
                <w:bCs/>
                <w:color w:val="000000"/>
              </w:rPr>
              <w:t>Software</w:t>
            </w:r>
          </w:p>
        </w:tc>
        <w:tc>
          <w:tcPr>
            <w:tcW w:w="7470" w:type="dxa"/>
            <w:shd w:val="clear" w:color="auto" w:fill="auto"/>
            <w:vAlign w:val="center"/>
            <w:hideMark/>
          </w:tcPr>
          <w:p w14:paraId="60148087" w14:textId="77777777" w:rsidR="00AE5A13" w:rsidRPr="00C5123F" w:rsidRDefault="00AE5A13" w:rsidP="00AE5A13">
            <w:pPr>
              <w:spacing w:before="60" w:after="60"/>
              <w:ind w:left="0" w:right="0"/>
              <w:jc w:val="both"/>
              <w:rPr>
                <w:color w:val="000000"/>
              </w:rPr>
            </w:pPr>
            <w:r w:rsidRPr="00C5123F">
              <w:rPr>
                <w:color w:val="000000"/>
              </w:rPr>
              <w:t>All Custom, SAAS and/</w:t>
            </w:r>
            <w:r w:rsidR="00345A71" w:rsidRPr="00C5123F">
              <w:rPr>
                <w:color w:val="000000"/>
              </w:rPr>
              <w:t>or COTS</w:t>
            </w:r>
            <w:r w:rsidRPr="00C5123F">
              <w:rPr>
                <w:color w:val="000000"/>
              </w:rPr>
              <w:t xml:space="preserve"> Software provided by the Vendor under the Contract.</w:t>
            </w:r>
          </w:p>
        </w:tc>
      </w:tr>
      <w:tr w:rsidR="00AE5A13" w:rsidRPr="00223360" w14:paraId="31A32A78" w14:textId="77777777" w:rsidTr="00C5123F">
        <w:trPr>
          <w:trHeight w:val="432"/>
        </w:trPr>
        <w:tc>
          <w:tcPr>
            <w:tcW w:w="2595" w:type="dxa"/>
            <w:shd w:val="clear" w:color="auto" w:fill="auto"/>
            <w:vAlign w:val="center"/>
            <w:hideMark/>
          </w:tcPr>
          <w:p w14:paraId="768BFCAD" w14:textId="77777777" w:rsidR="00AE5A13" w:rsidRPr="00C5123F" w:rsidRDefault="00AE5A13" w:rsidP="00AE5A13">
            <w:pPr>
              <w:spacing w:before="60" w:after="60"/>
              <w:ind w:left="0" w:right="0"/>
              <w:rPr>
                <w:b/>
                <w:bCs/>
                <w:color w:val="000000"/>
              </w:rPr>
            </w:pPr>
            <w:r w:rsidRPr="00C5123F">
              <w:rPr>
                <w:b/>
                <w:bCs/>
                <w:color w:val="000000"/>
              </w:rPr>
              <w:t>Software Deliverables</w:t>
            </w:r>
          </w:p>
        </w:tc>
        <w:tc>
          <w:tcPr>
            <w:tcW w:w="7470" w:type="dxa"/>
            <w:shd w:val="clear" w:color="auto" w:fill="auto"/>
            <w:vAlign w:val="center"/>
            <w:hideMark/>
          </w:tcPr>
          <w:p w14:paraId="736981BD" w14:textId="77777777" w:rsidR="00AE5A13" w:rsidRPr="00C5123F" w:rsidRDefault="00AE5A13" w:rsidP="00AE5A13">
            <w:pPr>
              <w:spacing w:before="60" w:after="60"/>
              <w:ind w:left="0" w:right="0"/>
              <w:jc w:val="both"/>
              <w:rPr>
                <w:color w:val="000000"/>
              </w:rPr>
            </w:pPr>
            <w:r w:rsidRPr="00C5123F">
              <w:rPr>
                <w:color w:val="000000"/>
              </w:rPr>
              <w:t>All Custom, SAAS and/or COTS Software and Enhancements.</w:t>
            </w:r>
          </w:p>
        </w:tc>
      </w:tr>
      <w:tr w:rsidR="00AE5A13" w:rsidRPr="00223360" w14:paraId="1BB8AE36" w14:textId="77777777" w:rsidTr="00C5123F">
        <w:trPr>
          <w:trHeight w:val="432"/>
        </w:trPr>
        <w:tc>
          <w:tcPr>
            <w:tcW w:w="2595" w:type="dxa"/>
            <w:shd w:val="clear" w:color="auto" w:fill="auto"/>
            <w:vAlign w:val="center"/>
            <w:hideMark/>
          </w:tcPr>
          <w:p w14:paraId="5BA10C58" w14:textId="77777777" w:rsidR="00AE5A13" w:rsidRPr="00C5123F" w:rsidRDefault="00AE5A13" w:rsidP="00AE5A13">
            <w:pPr>
              <w:spacing w:before="60" w:after="60"/>
              <w:ind w:left="0" w:right="0"/>
              <w:rPr>
                <w:b/>
                <w:bCs/>
                <w:color w:val="000000"/>
              </w:rPr>
            </w:pPr>
            <w:r w:rsidRPr="00C5123F">
              <w:rPr>
                <w:b/>
                <w:bCs/>
                <w:color w:val="000000"/>
              </w:rPr>
              <w:t>Software License</w:t>
            </w:r>
          </w:p>
        </w:tc>
        <w:tc>
          <w:tcPr>
            <w:tcW w:w="7470" w:type="dxa"/>
            <w:shd w:val="clear" w:color="auto" w:fill="auto"/>
            <w:vAlign w:val="center"/>
            <w:hideMark/>
          </w:tcPr>
          <w:p w14:paraId="4C636223" w14:textId="77777777" w:rsidR="00AE5A13" w:rsidRPr="00C5123F" w:rsidRDefault="00AE5A13" w:rsidP="00AE5A13">
            <w:pPr>
              <w:spacing w:before="60" w:after="60"/>
              <w:ind w:left="0" w:right="0"/>
              <w:jc w:val="both"/>
              <w:rPr>
                <w:color w:val="000000"/>
              </w:rPr>
            </w:pPr>
            <w:r w:rsidRPr="00C5123F">
              <w:rPr>
                <w:color w:val="000000"/>
              </w:rPr>
              <w:t>Licenses provided to the State under this Contract.</w:t>
            </w:r>
          </w:p>
        </w:tc>
      </w:tr>
      <w:tr w:rsidR="00AE5A13" w:rsidRPr="00223360" w14:paraId="40077C9D" w14:textId="77777777" w:rsidTr="00C5123F">
        <w:trPr>
          <w:trHeight w:val="432"/>
        </w:trPr>
        <w:tc>
          <w:tcPr>
            <w:tcW w:w="2595" w:type="dxa"/>
            <w:shd w:val="clear" w:color="auto" w:fill="auto"/>
            <w:vAlign w:val="center"/>
          </w:tcPr>
          <w:p w14:paraId="17000AC3" w14:textId="77777777" w:rsidR="00AE5A13" w:rsidRPr="00C5123F" w:rsidRDefault="00AE5A13" w:rsidP="00AE5A13">
            <w:pPr>
              <w:spacing w:before="60" w:after="60"/>
              <w:ind w:left="0" w:right="0"/>
              <w:rPr>
                <w:b/>
                <w:bCs/>
                <w:color w:val="000000"/>
              </w:rPr>
            </w:pPr>
            <w:r w:rsidRPr="00C5123F">
              <w:rPr>
                <w:b/>
                <w:bCs/>
                <w:color w:val="000000"/>
              </w:rPr>
              <w:t>Software-as-a-Service (SaaS)</w:t>
            </w:r>
          </w:p>
        </w:tc>
        <w:tc>
          <w:tcPr>
            <w:tcW w:w="7470" w:type="dxa"/>
            <w:shd w:val="clear" w:color="auto" w:fill="auto"/>
            <w:vAlign w:val="center"/>
          </w:tcPr>
          <w:p w14:paraId="77A996B4" w14:textId="77777777" w:rsidR="00AE5A13" w:rsidRPr="00C5123F" w:rsidRDefault="00AE5A13" w:rsidP="00AE5A13">
            <w:pPr>
              <w:spacing w:before="60" w:after="60"/>
              <w:ind w:left="0" w:right="0"/>
              <w:jc w:val="both"/>
              <w:rPr>
                <w:color w:val="000000"/>
              </w:rPr>
            </w:pPr>
            <w:r w:rsidRPr="00C5123F">
              <w:rPr>
                <w:color w:val="000000"/>
              </w:rPr>
              <w:t xml:space="preserve">The capability provided to the State to use the Contractor’s applications running on a cloud infrastructure. The applications are accessible from various client devices through a thin-client interface such as a Web browser (e.g., Web-based email) or a program interface. The State does not manage or control the underlying cloud infrastructure including network, servers, Operating Systems, </w:t>
            </w:r>
            <w:proofErr w:type="gramStart"/>
            <w:r w:rsidRPr="00C5123F">
              <w:rPr>
                <w:color w:val="000000"/>
              </w:rPr>
              <w:t>storage</w:t>
            </w:r>
            <w:proofErr w:type="gramEnd"/>
            <w:r w:rsidRPr="00C5123F">
              <w:rPr>
                <w:color w:val="000000"/>
              </w:rPr>
              <w:t xml:space="preserve"> or even individual application capabilities, with the possible exception of limited user-specific application configuration settings.</w:t>
            </w:r>
          </w:p>
        </w:tc>
      </w:tr>
      <w:tr w:rsidR="00AE5A13" w:rsidRPr="00223360" w14:paraId="578F2316" w14:textId="77777777" w:rsidTr="00C5123F">
        <w:trPr>
          <w:trHeight w:val="432"/>
        </w:trPr>
        <w:tc>
          <w:tcPr>
            <w:tcW w:w="2595" w:type="dxa"/>
            <w:shd w:val="clear" w:color="auto" w:fill="auto"/>
            <w:vAlign w:val="center"/>
            <w:hideMark/>
          </w:tcPr>
          <w:p w14:paraId="7A446B5F" w14:textId="77777777" w:rsidR="00AE5A13" w:rsidRPr="00C5123F" w:rsidRDefault="00AE5A13" w:rsidP="00AE5A13">
            <w:pPr>
              <w:spacing w:before="60" w:after="60"/>
              <w:ind w:left="0" w:right="0"/>
              <w:rPr>
                <w:b/>
                <w:bCs/>
                <w:color w:val="000000"/>
              </w:rPr>
            </w:pPr>
            <w:r w:rsidRPr="00C5123F">
              <w:rPr>
                <w:b/>
                <w:bCs/>
                <w:color w:val="000000"/>
              </w:rPr>
              <w:t>Specifications</w:t>
            </w:r>
          </w:p>
        </w:tc>
        <w:tc>
          <w:tcPr>
            <w:tcW w:w="7470" w:type="dxa"/>
            <w:shd w:val="clear" w:color="auto" w:fill="auto"/>
            <w:vAlign w:val="center"/>
            <w:hideMark/>
          </w:tcPr>
          <w:p w14:paraId="2DD821A3" w14:textId="77777777" w:rsidR="00AE5A13" w:rsidRPr="00C5123F" w:rsidRDefault="00AE5A13" w:rsidP="00AE5A13">
            <w:pPr>
              <w:spacing w:before="60" w:after="60"/>
              <w:ind w:left="0" w:right="0"/>
              <w:jc w:val="both"/>
              <w:rPr>
                <w:color w:val="000000"/>
              </w:rPr>
            </w:pPr>
            <w:r w:rsidRPr="00C5123F">
              <w:rPr>
                <w:color w:val="000000"/>
              </w:rPr>
              <w:t>The written details that set forth the requirements which include, without limitation, this RFP, the Proposal, the Contract, any performance standards, Documentation, applicable State and federal policies, laws and regulations, State technical standards, subsequent State-approved Deliverables, and other specifications and requirements described in the Contract Documents.  The Specifications are, by this reference, made a part of the Contract as though completely set forth herein.</w:t>
            </w:r>
          </w:p>
        </w:tc>
      </w:tr>
      <w:tr w:rsidR="00AE5A13" w:rsidRPr="00223360" w14:paraId="0D84A6A9" w14:textId="77777777" w:rsidTr="00C5123F">
        <w:trPr>
          <w:trHeight w:val="432"/>
        </w:trPr>
        <w:tc>
          <w:tcPr>
            <w:tcW w:w="2595" w:type="dxa"/>
            <w:shd w:val="clear" w:color="auto" w:fill="auto"/>
            <w:vAlign w:val="center"/>
            <w:hideMark/>
          </w:tcPr>
          <w:p w14:paraId="2941D7AA" w14:textId="77777777" w:rsidR="00AE5A13" w:rsidRPr="00C5123F" w:rsidRDefault="00AE5A13" w:rsidP="00AE5A13">
            <w:pPr>
              <w:spacing w:before="60" w:after="60"/>
              <w:ind w:left="0" w:right="0"/>
              <w:rPr>
                <w:b/>
                <w:bCs/>
                <w:color w:val="000000"/>
              </w:rPr>
            </w:pPr>
            <w:r w:rsidRPr="00C5123F">
              <w:rPr>
                <w:b/>
                <w:bCs/>
                <w:color w:val="000000"/>
              </w:rPr>
              <w:t>State Data</w:t>
            </w:r>
          </w:p>
        </w:tc>
        <w:tc>
          <w:tcPr>
            <w:tcW w:w="7470" w:type="dxa"/>
            <w:shd w:val="clear" w:color="auto" w:fill="auto"/>
            <w:vAlign w:val="center"/>
            <w:hideMark/>
          </w:tcPr>
          <w:p w14:paraId="5DFB51F9" w14:textId="77777777" w:rsidR="00AE5A13" w:rsidRPr="00C5123F" w:rsidRDefault="00AE5A13" w:rsidP="00AE5A13">
            <w:pPr>
              <w:spacing w:before="60" w:after="60"/>
              <w:ind w:left="0" w:right="0"/>
              <w:jc w:val="both"/>
              <w:rPr>
                <w:color w:val="000000"/>
              </w:rPr>
            </w:pPr>
            <w:r w:rsidRPr="00C5123F">
              <w:rPr>
                <w:color w:val="000000"/>
              </w:rPr>
              <w:t xml:space="preserve">All Data created or in any way originating with the State, and all Data that is the output of computer processing of or other electronic manipulation of any Data that was created by or in any way originated with the State, whether such Data or output is stored on the State’s hardware, the Contractor’s hardware or exists in any system owned, </w:t>
            </w:r>
            <w:proofErr w:type="gramStart"/>
            <w:r w:rsidRPr="00C5123F">
              <w:rPr>
                <w:color w:val="000000"/>
              </w:rPr>
              <w:t>maintained</w:t>
            </w:r>
            <w:proofErr w:type="gramEnd"/>
            <w:r w:rsidRPr="00C5123F">
              <w:rPr>
                <w:color w:val="000000"/>
              </w:rPr>
              <w:t xml:space="preserve"> or otherwise controlled by the State or by the Contractor.</w:t>
            </w:r>
          </w:p>
        </w:tc>
      </w:tr>
      <w:tr w:rsidR="00AE5A13" w:rsidRPr="00223360" w14:paraId="17B7C9A8" w14:textId="77777777" w:rsidTr="00C5123F">
        <w:trPr>
          <w:trHeight w:val="432"/>
        </w:trPr>
        <w:tc>
          <w:tcPr>
            <w:tcW w:w="2595" w:type="dxa"/>
            <w:shd w:val="clear" w:color="auto" w:fill="auto"/>
            <w:vAlign w:val="center"/>
            <w:hideMark/>
          </w:tcPr>
          <w:p w14:paraId="34FA55C5" w14:textId="77777777" w:rsidR="00AE5A13" w:rsidRPr="00C5123F" w:rsidRDefault="00AE5A13" w:rsidP="00AE5A13">
            <w:pPr>
              <w:spacing w:before="60" w:after="60"/>
              <w:ind w:left="0" w:right="0"/>
              <w:rPr>
                <w:b/>
                <w:bCs/>
                <w:color w:val="000000"/>
              </w:rPr>
            </w:pPr>
            <w:r w:rsidRPr="00C5123F">
              <w:rPr>
                <w:b/>
                <w:bCs/>
                <w:color w:val="000000"/>
              </w:rPr>
              <w:t>State Fiscal Year (SFY)</w:t>
            </w:r>
          </w:p>
        </w:tc>
        <w:tc>
          <w:tcPr>
            <w:tcW w:w="7470" w:type="dxa"/>
            <w:shd w:val="clear" w:color="auto" w:fill="auto"/>
            <w:vAlign w:val="center"/>
            <w:hideMark/>
          </w:tcPr>
          <w:p w14:paraId="02B93F23" w14:textId="77777777" w:rsidR="00AE5A13" w:rsidRPr="00C5123F" w:rsidRDefault="00AE5A13" w:rsidP="00AE5A13">
            <w:pPr>
              <w:spacing w:before="60" w:after="60"/>
              <w:ind w:left="0" w:right="0"/>
              <w:jc w:val="both"/>
              <w:rPr>
                <w:color w:val="000000"/>
              </w:rPr>
            </w:pPr>
            <w:r w:rsidRPr="00C5123F">
              <w:rPr>
                <w:color w:val="000000"/>
              </w:rPr>
              <w:t xml:space="preserve">The New Hampshire State Fiscal Year (SFY) runs from July 1 of the preceding calendar year through June 30 of the applicable calendar year.  </w:t>
            </w:r>
          </w:p>
        </w:tc>
      </w:tr>
      <w:tr w:rsidR="00AE5A13" w:rsidRPr="00223360" w14:paraId="763FE6A0" w14:textId="77777777" w:rsidTr="00C5123F">
        <w:trPr>
          <w:trHeight w:val="432"/>
        </w:trPr>
        <w:tc>
          <w:tcPr>
            <w:tcW w:w="2595" w:type="dxa"/>
            <w:shd w:val="clear" w:color="auto" w:fill="auto"/>
            <w:vAlign w:val="center"/>
            <w:hideMark/>
          </w:tcPr>
          <w:p w14:paraId="00BFDE65" w14:textId="77777777" w:rsidR="00AE5A13" w:rsidRPr="00C5123F" w:rsidRDefault="00AE5A13" w:rsidP="00AE5A13">
            <w:pPr>
              <w:spacing w:before="60" w:after="60"/>
              <w:ind w:left="0" w:right="0"/>
              <w:rPr>
                <w:b/>
                <w:bCs/>
                <w:color w:val="000000"/>
              </w:rPr>
            </w:pPr>
            <w:r w:rsidRPr="00C5123F">
              <w:rPr>
                <w:b/>
                <w:bCs/>
                <w:color w:val="000000"/>
              </w:rPr>
              <w:t>Subcontractor</w:t>
            </w:r>
          </w:p>
        </w:tc>
        <w:tc>
          <w:tcPr>
            <w:tcW w:w="7470" w:type="dxa"/>
            <w:shd w:val="clear" w:color="auto" w:fill="auto"/>
            <w:vAlign w:val="center"/>
            <w:hideMark/>
          </w:tcPr>
          <w:p w14:paraId="5BC38130" w14:textId="77777777" w:rsidR="00AE5A13" w:rsidRPr="00C5123F" w:rsidRDefault="00AE5A13" w:rsidP="00AE5A13">
            <w:pPr>
              <w:spacing w:before="60" w:after="60"/>
              <w:ind w:left="0" w:right="0"/>
              <w:jc w:val="both"/>
              <w:rPr>
                <w:color w:val="000000"/>
              </w:rPr>
            </w:pPr>
            <w:r w:rsidRPr="00C5123F">
              <w:rPr>
                <w:color w:val="000000"/>
              </w:rPr>
              <w:t>A person, partnership, or company not in the employment of, or owned by, the Vendor, which is performing Services under this Contract under a separate Contract with or on behalf of the Vendor.</w:t>
            </w:r>
          </w:p>
        </w:tc>
      </w:tr>
      <w:tr w:rsidR="00AE5A13" w:rsidRPr="00223360" w14:paraId="78F281AA" w14:textId="77777777" w:rsidTr="00C5123F">
        <w:trPr>
          <w:trHeight w:val="432"/>
        </w:trPr>
        <w:tc>
          <w:tcPr>
            <w:tcW w:w="2595" w:type="dxa"/>
            <w:shd w:val="clear" w:color="auto" w:fill="auto"/>
            <w:vAlign w:val="center"/>
            <w:hideMark/>
          </w:tcPr>
          <w:p w14:paraId="0C7F8BC7" w14:textId="77777777" w:rsidR="00AE5A13" w:rsidRPr="00C5123F" w:rsidRDefault="00AE5A13" w:rsidP="00AE5A13">
            <w:pPr>
              <w:spacing w:before="60" w:after="60"/>
              <w:ind w:left="0" w:right="0"/>
              <w:rPr>
                <w:b/>
                <w:bCs/>
                <w:color w:val="000000"/>
              </w:rPr>
            </w:pPr>
            <w:r w:rsidRPr="00C5123F">
              <w:rPr>
                <w:b/>
                <w:bCs/>
                <w:color w:val="000000"/>
              </w:rPr>
              <w:lastRenderedPageBreak/>
              <w:t>Support Services</w:t>
            </w:r>
          </w:p>
        </w:tc>
        <w:tc>
          <w:tcPr>
            <w:tcW w:w="7470" w:type="dxa"/>
            <w:shd w:val="clear" w:color="auto" w:fill="auto"/>
            <w:vAlign w:val="center"/>
            <w:hideMark/>
          </w:tcPr>
          <w:p w14:paraId="14220A51" w14:textId="77777777" w:rsidR="00AE5A13" w:rsidRPr="00C5123F" w:rsidRDefault="00AE5A13" w:rsidP="00AE5A13">
            <w:pPr>
              <w:spacing w:before="60" w:after="60"/>
              <w:ind w:left="0" w:right="0"/>
              <w:jc w:val="both"/>
              <w:rPr>
                <w:color w:val="000000"/>
              </w:rPr>
            </w:pPr>
            <w:r w:rsidRPr="00C5123F">
              <w:rPr>
                <w:color w:val="000000"/>
              </w:rPr>
              <w:t>The maintenance and technical support services provided by Contractor to the State during the Term of the Contract.</w:t>
            </w:r>
          </w:p>
        </w:tc>
      </w:tr>
      <w:tr w:rsidR="00AE5A13" w:rsidRPr="00223360" w14:paraId="1DA697B5" w14:textId="77777777" w:rsidTr="00C5123F">
        <w:trPr>
          <w:trHeight w:val="432"/>
        </w:trPr>
        <w:tc>
          <w:tcPr>
            <w:tcW w:w="2595" w:type="dxa"/>
            <w:shd w:val="clear" w:color="auto" w:fill="auto"/>
            <w:vAlign w:val="center"/>
            <w:hideMark/>
          </w:tcPr>
          <w:p w14:paraId="0A655876" w14:textId="77777777" w:rsidR="00AE5A13" w:rsidRPr="00C5123F" w:rsidRDefault="00AE5A13" w:rsidP="00AE5A13">
            <w:pPr>
              <w:spacing w:before="60" w:after="60"/>
              <w:ind w:left="0" w:right="0"/>
              <w:rPr>
                <w:b/>
                <w:bCs/>
                <w:color w:val="000000"/>
              </w:rPr>
            </w:pPr>
            <w:r w:rsidRPr="00C5123F">
              <w:rPr>
                <w:b/>
                <w:bCs/>
                <w:color w:val="000000"/>
              </w:rPr>
              <w:t>System</w:t>
            </w:r>
          </w:p>
        </w:tc>
        <w:tc>
          <w:tcPr>
            <w:tcW w:w="7470" w:type="dxa"/>
            <w:shd w:val="clear" w:color="auto" w:fill="auto"/>
            <w:vAlign w:val="center"/>
            <w:hideMark/>
          </w:tcPr>
          <w:p w14:paraId="6CFF6A86" w14:textId="77777777" w:rsidR="00AE5A13" w:rsidRPr="00C5123F" w:rsidRDefault="00AE5A13" w:rsidP="00AE5A13">
            <w:pPr>
              <w:spacing w:before="60" w:after="60"/>
              <w:ind w:left="0" w:right="0"/>
              <w:jc w:val="both"/>
              <w:rPr>
                <w:color w:val="000000"/>
              </w:rPr>
            </w:pPr>
            <w:r w:rsidRPr="00C5123F">
              <w:rPr>
                <w:color w:val="000000"/>
              </w:rPr>
              <w:t>All Software, specified hardware, and interfaces and extensions, integrated and functioning together in accordance with the Specifications.</w:t>
            </w:r>
          </w:p>
        </w:tc>
      </w:tr>
      <w:tr w:rsidR="00AE5A13" w:rsidRPr="00223360" w14:paraId="05690408" w14:textId="77777777" w:rsidTr="00C5123F">
        <w:trPr>
          <w:trHeight w:val="432"/>
        </w:trPr>
        <w:tc>
          <w:tcPr>
            <w:tcW w:w="2595" w:type="dxa"/>
            <w:shd w:val="clear" w:color="auto" w:fill="auto"/>
            <w:vAlign w:val="center"/>
          </w:tcPr>
          <w:p w14:paraId="1B16CC81" w14:textId="77777777" w:rsidR="00AE5A13" w:rsidRPr="00C5123F" w:rsidRDefault="00AE5A13" w:rsidP="00AE5A13">
            <w:pPr>
              <w:spacing w:before="60" w:after="60"/>
              <w:ind w:left="0" w:right="0"/>
              <w:rPr>
                <w:b/>
                <w:bCs/>
                <w:color w:val="000000"/>
              </w:rPr>
            </w:pPr>
            <w:r w:rsidRPr="00C5123F">
              <w:rPr>
                <w:b/>
                <w:bCs/>
                <w:color w:val="000000"/>
              </w:rPr>
              <w:t>Verification</w:t>
            </w:r>
          </w:p>
        </w:tc>
        <w:tc>
          <w:tcPr>
            <w:tcW w:w="7470" w:type="dxa"/>
            <w:shd w:val="clear" w:color="auto" w:fill="auto"/>
            <w:vAlign w:val="center"/>
          </w:tcPr>
          <w:p w14:paraId="54B02ADB" w14:textId="77777777" w:rsidR="00AE5A13" w:rsidRPr="00C5123F" w:rsidRDefault="00AE5A13" w:rsidP="00AE5A13">
            <w:pPr>
              <w:spacing w:before="60" w:after="60"/>
              <w:ind w:left="0" w:right="0"/>
              <w:jc w:val="both"/>
              <w:rPr>
                <w:color w:val="000000"/>
              </w:rPr>
            </w:pPr>
            <w:r w:rsidRPr="00C5123F">
              <w:rPr>
                <w:color w:val="000000"/>
              </w:rPr>
              <w:t>Supports the confirmation of authority to enter a computer system application or network.</w:t>
            </w:r>
          </w:p>
        </w:tc>
      </w:tr>
      <w:tr w:rsidR="00CD7B59" w:rsidRPr="00223360" w14:paraId="41CA2BD4" w14:textId="77777777" w:rsidTr="00C5123F">
        <w:trPr>
          <w:trHeight w:val="432"/>
        </w:trPr>
        <w:tc>
          <w:tcPr>
            <w:tcW w:w="2595" w:type="dxa"/>
            <w:shd w:val="clear" w:color="auto" w:fill="auto"/>
            <w:vAlign w:val="center"/>
          </w:tcPr>
          <w:p w14:paraId="28CC4CAC" w14:textId="77777777" w:rsidR="00CD7B59" w:rsidRDefault="00CD7B59" w:rsidP="00CD7B59">
            <w:pPr>
              <w:spacing w:before="60" w:after="60"/>
              <w:ind w:left="0" w:right="0"/>
              <w:rPr>
                <w:b/>
                <w:bCs/>
                <w:color w:val="000000"/>
              </w:rPr>
            </w:pPr>
            <w:r w:rsidRPr="00C5123F">
              <w:rPr>
                <w:b/>
                <w:bCs/>
                <w:color w:val="000000"/>
              </w:rPr>
              <w:t>Warranty Period</w:t>
            </w:r>
          </w:p>
        </w:tc>
        <w:tc>
          <w:tcPr>
            <w:tcW w:w="7470" w:type="dxa"/>
            <w:shd w:val="clear" w:color="auto" w:fill="auto"/>
            <w:vAlign w:val="center"/>
          </w:tcPr>
          <w:p w14:paraId="40A62AF1" w14:textId="77777777" w:rsidR="00CD7B59" w:rsidRDefault="00CD7B59" w:rsidP="00CD7B59">
            <w:pPr>
              <w:spacing w:before="60" w:after="60"/>
              <w:ind w:left="0" w:right="0"/>
              <w:jc w:val="both"/>
            </w:pPr>
            <w:r w:rsidRPr="00C5123F">
              <w:rPr>
                <w:color w:val="000000"/>
              </w:rPr>
              <w:t>A period of coverage during which the Vendor is responsible for providing a guarantee for products and Services delivered as defined in the Contract.</w:t>
            </w:r>
          </w:p>
        </w:tc>
      </w:tr>
      <w:tr w:rsidR="00CD7B59" w:rsidRPr="00223360" w14:paraId="446DC5DA" w14:textId="77777777" w:rsidTr="00C5123F">
        <w:trPr>
          <w:trHeight w:val="432"/>
        </w:trPr>
        <w:tc>
          <w:tcPr>
            <w:tcW w:w="2595" w:type="dxa"/>
            <w:shd w:val="clear" w:color="auto" w:fill="auto"/>
            <w:vAlign w:val="center"/>
          </w:tcPr>
          <w:p w14:paraId="04003A69" w14:textId="77777777" w:rsidR="00CD7B59" w:rsidRPr="00C5123F" w:rsidRDefault="00CD7B59" w:rsidP="00CD7B59">
            <w:pPr>
              <w:spacing w:before="60" w:after="60"/>
              <w:ind w:left="0" w:right="0"/>
              <w:rPr>
                <w:b/>
                <w:bCs/>
                <w:color w:val="000000"/>
              </w:rPr>
            </w:pPr>
            <w:r>
              <w:rPr>
                <w:b/>
                <w:bCs/>
                <w:color w:val="000000"/>
              </w:rPr>
              <w:t>Work Plan</w:t>
            </w:r>
          </w:p>
        </w:tc>
        <w:tc>
          <w:tcPr>
            <w:tcW w:w="7470" w:type="dxa"/>
            <w:shd w:val="clear" w:color="auto" w:fill="auto"/>
            <w:vAlign w:val="center"/>
          </w:tcPr>
          <w:p w14:paraId="17CD922F" w14:textId="77777777" w:rsidR="00CD7B59" w:rsidRPr="00C5123F" w:rsidRDefault="00CD7B59" w:rsidP="00CD7B59">
            <w:pPr>
              <w:spacing w:before="60" w:after="60"/>
              <w:ind w:left="0" w:right="0"/>
              <w:jc w:val="both"/>
              <w:rPr>
                <w:color w:val="000000"/>
              </w:rPr>
            </w:pPr>
            <w:r>
              <w:t>Documentation that details the</w:t>
            </w:r>
            <w:r w:rsidRPr="00B17755">
              <w:t xml:space="preserve"> activities for the Project created in accordance with the Contract.  The plan and delineation of tasks, </w:t>
            </w:r>
            <w:proofErr w:type="gramStart"/>
            <w:r w:rsidRPr="00B17755">
              <w:t>activities</w:t>
            </w:r>
            <w:proofErr w:type="gramEnd"/>
            <w:r w:rsidRPr="00B17755">
              <w:t xml:space="preserve"> and events to be performed and Deliverables to be produced under the Project as specified in </w:t>
            </w:r>
            <w:r>
              <w:t xml:space="preserve">Appendix B:  </w:t>
            </w:r>
            <w:r>
              <w:rPr>
                <w:i/>
              </w:rPr>
              <w:t>Business/Technical Requirements and Deliverables</w:t>
            </w:r>
            <w:r w:rsidRPr="00DF15AB">
              <w:t>.</w:t>
            </w:r>
            <w:r w:rsidRPr="00B17755">
              <w:t xml:space="preserve">  The Work Plan shall include a detailed description of the Schedule, tasks/activities, Deliverables, critical events, task dependencies, and the resources that would lead and/or participate on each task.</w:t>
            </w:r>
          </w:p>
        </w:tc>
      </w:tr>
    </w:tbl>
    <w:p w14:paraId="424C1F8D" w14:textId="77777777" w:rsidR="00C5123F" w:rsidRPr="002336DC" w:rsidRDefault="00C5123F" w:rsidP="00C5123F">
      <w:pPr>
        <w:rPr>
          <w:rFonts w:eastAsia="Calibri"/>
        </w:rPr>
      </w:pPr>
    </w:p>
    <w:p w14:paraId="7D633883" w14:textId="77777777" w:rsidR="00C5123F" w:rsidRPr="002336DC" w:rsidRDefault="00C5123F" w:rsidP="00C5123F">
      <w:pPr>
        <w:rPr>
          <w:i/>
        </w:rPr>
      </w:pPr>
    </w:p>
    <w:p w14:paraId="23C1E073" w14:textId="24B57EED" w:rsidR="003E0EC4" w:rsidRDefault="00C5123F" w:rsidP="00C5123F">
      <w:pPr>
        <w:ind w:left="0"/>
        <w:rPr>
          <w:b/>
          <w:i/>
        </w:rPr>
        <w:sectPr w:rsidR="003E0EC4" w:rsidSect="00E973BF">
          <w:headerReference w:type="default" r:id="rId32"/>
          <w:pgSz w:w="12240" w:h="15840"/>
          <w:pgMar w:top="1440" w:right="1080" w:bottom="1440" w:left="1080" w:header="720" w:footer="720" w:gutter="0"/>
          <w:cols w:space="540"/>
          <w:docGrid w:linePitch="360"/>
        </w:sectPr>
      </w:pPr>
      <w:r w:rsidRPr="002336DC">
        <w:rPr>
          <w:b/>
          <w:i/>
        </w:rPr>
        <w:t xml:space="preserve">Remainder of this page intentionally left blank.  </w:t>
      </w:r>
    </w:p>
    <w:p w14:paraId="608F0F54" w14:textId="2E25191A" w:rsidR="003E0EC4" w:rsidRPr="00F24FB1" w:rsidRDefault="003E0EC4" w:rsidP="003E0EC4">
      <w:pPr>
        <w:pStyle w:val="AppendixH-TermsandDefinitions"/>
        <w:numPr>
          <w:ilvl w:val="0"/>
          <w:numId w:val="0"/>
        </w:numPr>
        <w:spacing w:afterLines="0" w:after="60"/>
        <w:jc w:val="left"/>
      </w:pPr>
      <w:bookmarkStart w:id="439" w:name="AppendixI"/>
      <w:bookmarkStart w:id="440" w:name="_Toc114041277"/>
      <w:r>
        <w:lastRenderedPageBreak/>
        <w:t>APPENDIX I</w:t>
      </w:r>
      <w:bookmarkEnd w:id="439"/>
      <w:r>
        <w:t xml:space="preserve">: </w:t>
      </w:r>
      <w:r w:rsidRPr="00E72325">
        <w:t xml:space="preserve">P-37 STATE OF NEW HAMPSHIRE GENERAL PROVISIONS </w:t>
      </w:r>
      <w:r>
        <w:t>&amp; EXHIBITS</w:t>
      </w:r>
      <w:bookmarkEnd w:id="440"/>
    </w:p>
    <w:p w14:paraId="4685109E" w14:textId="77777777" w:rsidR="003E0EC4" w:rsidRDefault="003E0EC4" w:rsidP="00C5123F">
      <w:pPr>
        <w:ind w:left="0"/>
        <w:rPr>
          <w:b/>
          <w:i/>
        </w:rPr>
      </w:pPr>
    </w:p>
    <w:p w14:paraId="627C070D" w14:textId="10328264" w:rsidR="003E0EC4" w:rsidRDefault="003E0EC4" w:rsidP="00C5123F">
      <w:pPr>
        <w:ind w:left="0"/>
        <w:rPr>
          <w:b/>
          <w:i/>
        </w:rPr>
      </w:pPr>
      <w:r>
        <w:rPr>
          <w:noProof/>
        </w:rPr>
        <mc:AlternateContent>
          <mc:Choice Requires="wps">
            <w:drawing>
              <wp:anchor distT="0" distB="0" distL="114300" distR="114300" simplePos="0" relativeHeight="251659264" behindDoc="0" locked="0" layoutInCell="1" allowOverlap="1" wp14:anchorId="673BC42B" wp14:editId="14CEB41C">
                <wp:simplePos x="0" y="0"/>
                <wp:positionH relativeFrom="column">
                  <wp:posOffset>2582562</wp:posOffset>
                </wp:positionH>
                <wp:positionV relativeFrom="paragraph">
                  <wp:posOffset>790832</wp:posOffset>
                </wp:positionV>
                <wp:extent cx="1828800" cy="1828800"/>
                <wp:effectExtent l="1356995" t="0" r="1409065" b="0"/>
                <wp:wrapNone/>
                <wp:docPr id="2" name="Text Box 2"/>
                <wp:cNvGraphicFramePr/>
                <a:graphic xmlns:a="http://schemas.openxmlformats.org/drawingml/2006/main">
                  <a:graphicData uri="http://schemas.microsoft.com/office/word/2010/wordprocessingShape">
                    <wps:wsp>
                      <wps:cNvSpPr txBox="1"/>
                      <wps:spPr>
                        <a:xfrm rot="18493522">
                          <a:off x="0" y="0"/>
                          <a:ext cx="1828800" cy="1828800"/>
                        </a:xfrm>
                        <a:prstGeom prst="rect">
                          <a:avLst/>
                        </a:prstGeom>
                        <a:noFill/>
                        <a:ln>
                          <a:noFill/>
                        </a:ln>
                      </wps:spPr>
                      <wps:txbx>
                        <w:txbxContent>
                          <w:p w14:paraId="040D9FAF" w14:textId="23863F0C" w:rsidR="003E0EC4" w:rsidRPr="003E0EC4" w:rsidRDefault="003E0EC4" w:rsidP="003E0EC4">
                            <w:pPr>
                              <w:jc w:val="center"/>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E0EC4">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3BC42B" id="_x0000_t202" coordsize="21600,21600" o:spt="202" path="m,l,21600r21600,l21600,xe">
                <v:stroke joinstyle="miter"/>
                <v:path gradientshapeok="t" o:connecttype="rect"/>
              </v:shapetype>
              <v:shape id="Text Box 2" o:spid="_x0000_s1026" type="#_x0000_t202" style="position:absolute;margin-left:203.35pt;margin-top:62.25pt;width:2in;height:2in;rotation:-3393102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QgEgIAADEEAAAOAAAAZHJzL2Uyb0RvYy54bWysU8Fu2zAMvQ/YPwi6L068dEuNOEXWIsOA&#10;oi2QDj0rshQbsEVBYmJnXz9KttO022nYRaBI+ol873l50zU1OyrnKzA5n02mnCkjoajMPuc/nzef&#10;Fpx5FKYQNRiV85Py/Gb18cOytZlKoYS6UI4RiPFZa3NeItosSbwsVSP8BKwyVNTgGoF0dfukcKIl&#10;9KZO0un0S9KCK6wDqbyn7F1f5KuIr7WS+Ki1V8jqnNNsGE8Xz104k9VSZHsnbFnJYQzxD1M0ojL0&#10;6BnqTqBgB1f9AdVU0oEHjRMJTQJaV1LFHWib2fTdNttSWBV3IXK8PdPk/x+sfDhu7ZNj2H2DjgQM&#10;hLTWZ56SYZ9Ou4Y5IN5mi/n156s0jWvS4IzaidHTmUXVIZMBY5EuFlMqSaqNF4JNerSAap3H7woa&#10;FoKcO5Ipworjvce+dWwJ7QY2VV1HqWrzJkGYIZO8jhwi7HbdsMcOihOtFzegkbyVm4revBcen4Qj&#10;qSlJ9sVHOnQNbc5hiDgrwf36Wz70kwJU5awl6+TckLc5q38YUuZ6Np8TKMbL/OprShd3WdldVsyh&#10;uQXy5izOFsPQj/UYagfNC3l8Hd6kkjCSXs45juEt9namf0Sq9To2kbeswHuztTJAj5Q/dy/C2YF0&#10;JL0eYLSYyN5x3/eGL71dH5AUiMIEentOB9bJl1Ha4R8Kxr+8x67XP331GwAA//8DAFBLAwQUAAYA&#10;CAAAACEAubrkU94AAAALAQAADwAAAGRycy9kb3ducmV2LnhtbEyPy07DMBBF90j8gzVI7KidKAk0&#10;xKkQEhKV2LTNB7jxNInqR2S7bfh7hhUsZ87VnTPNZrGGXTHEyTsJ2UoAQ9d7PblBQnf4eHoBFpNy&#10;WhnvUMI3Rti093eNqrW/uR1e92lgVOJirSSMKc0157Ef0aq48jM6YicfrEo0hoHroG5Ubg3Phai4&#10;VZOjC6Oa8X3E/ry/WAmhw9NSqcJ/nrvd2qRsW4qvrZSPD8vbK7CES/oLw68+qUNLTkd/cToyI6EQ&#10;1TNFCeRFCYwS1bqgzZFQlpfA24b//6H9AQAA//8DAFBLAQItABQABgAIAAAAIQC2gziS/gAAAOEB&#10;AAATAAAAAAAAAAAAAAAAAAAAAABbQ29udGVudF9UeXBlc10ueG1sUEsBAi0AFAAGAAgAAAAhADj9&#10;If/WAAAAlAEAAAsAAAAAAAAAAAAAAAAALwEAAF9yZWxzLy5yZWxzUEsBAi0AFAAGAAgAAAAhAD18&#10;NCASAgAAMQQAAA4AAAAAAAAAAAAAAAAALgIAAGRycy9lMm9Eb2MueG1sUEsBAi0AFAAGAAgAAAAh&#10;ALm65FPeAAAACwEAAA8AAAAAAAAAAAAAAAAAbAQAAGRycy9kb3ducmV2LnhtbFBLBQYAAAAABAAE&#10;APMAAAB3BQAAAAA=&#10;" filled="f" stroked="f">
                <v:textbox style="mso-fit-shape-to-text:t">
                  <w:txbxContent>
                    <w:p w14:paraId="040D9FAF" w14:textId="23863F0C" w:rsidR="003E0EC4" w:rsidRPr="003E0EC4" w:rsidRDefault="003E0EC4" w:rsidP="003E0EC4">
                      <w:pPr>
                        <w:jc w:val="center"/>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E0EC4">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v:textbox>
              </v:shape>
            </w:pict>
          </mc:Fallback>
        </mc:AlternateContent>
      </w:r>
      <w:r>
        <w:rPr>
          <w:noProof/>
        </w:rPr>
        <w:drawing>
          <wp:inline distT="0" distB="0" distL="0" distR="0" wp14:anchorId="05A9D233" wp14:editId="38E5A809">
            <wp:extent cx="6400800" cy="6486525"/>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33"/>
                    <a:stretch>
                      <a:fillRect/>
                    </a:stretch>
                  </pic:blipFill>
                  <pic:spPr>
                    <a:xfrm>
                      <a:off x="0" y="0"/>
                      <a:ext cx="6400800" cy="6486525"/>
                    </a:xfrm>
                    <a:prstGeom prst="rect">
                      <a:avLst/>
                    </a:prstGeom>
                  </pic:spPr>
                </pic:pic>
              </a:graphicData>
            </a:graphic>
          </wp:inline>
        </w:drawing>
      </w:r>
    </w:p>
    <w:p w14:paraId="7CC0E109" w14:textId="77777777" w:rsidR="003E0EC4" w:rsidRDefault="003E0EC4">
      <w:pPr>
        <w:ind w:left="0" w:right="0"/>
        <w:rPr>
          <w:b/>
          <w:i/>
        </w:rPr>
      </w:pPr>
      <w:r>
        <w:rPr>
          <w:b/>
          <w:i/>
        </w:rPr>
        <w:br w:type="page"/>
      </w:r>
    </w:p>
    <w:p w14:paraId="0D47A285" w14:textId="4FF27B2D" w:rsidR="003E0EC4" w:rsidRDefault="003E0EC4">
      <w:pPr>
        <w:ind w:left="0" w:right="0"/>
        <w:rPr>
          <w:b/>
          <w:i/>
        </w:rPr>
      </w:pPr>
      <w:r>
        <w:rPr>
          <w:noProof/>
        </w:rPr>
        <w:lastRenderedPageBreak/>
        <mc:AlternateContent>
          <mc:Choice Requires="wps">
            <w:drawing>
              <wp:anchor distT="0" distB="0" distL="114300" distR="114300" simplePos="0" relativeHeight="251662336" behindDoc="0" locked="0" layoutInCell="1" allowOverlap="1" wp14:anchorId="65C5582A" wp14:editId="502417A8">
                <wp:simplePos x="0" y="0"/>
                <wp:positionH relativeFrom="column">
                  <wp:posOffset>2268393</wp:posOffset>
                </wp:positionH>
                <wp:positionV relativeFrom="paragraph">
                  <wp:posOffset>1334649</wp:posOffset>
                </wp:positionV>
                <wp:extent cx="1828800" cy="1828800"/>
                <wp:effectExtent l="1356995" t="0" r="1409065" b="0"/>
                <wp:wrapNone/>
                <wp:docPr id="4" name="Text Box 4"/>
                <wp:cNvGraphicFramePr/>
                <a:graphic xmlns:a="http://schemas.openxmlformats.org/drawingml/2006/main">
                  <a:graphicData uri="http://schemas.microsoft.com/office/word/2010/wordprocessingShape">
                    <wps:wsp>
                      <wps:cNvSpPr txBox="1"/>
                      <wps:spPr>
                        <a:xfrm rot="18493522">
                          <a:off x="0" y="0"/>
                          <a:ext cx="1828800" cy="1828800"/>
                        </a:xfrm>
                        <a:prstGeom prst="rect">
                          <a:avLst/>
                        </a:prstGeom>
                        <a:noFill/>
                        <a:ln>
                          <a:noFill/>
                        </a:ln>
                      </wps:spPr>
                      <wps:txbx>
                        <w:txbxContent>
                          <w:p w14:paraId="5B9B4C4A" w14:textId="77777777" w:rsidR="003E0EC4" w:rsidRPr="003E0EC4" w:rsidRDefault="003E0EC4" w:rsidP="003E0EC4">
                            <w:pPr>
                              <w:jc w:val="center"/>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E0EC4">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C5582A" id="Text Box 4" o:spid="_x0000_s1027" type="#_x0000_t202" style="position:absolute;margin-left:178.6pt;margin-top:105.1pt;width:2in;height:2in;rotation:-3393102fd;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VgFQIAADgEAAAOAAAAZHJzL2Uyb0RvYy54bWysU8Fu2zAMvQ/YPwi6L068dEuNOEXWIsOA&#10;oC2QDj0rshQbsEVBYmJnXz9KjtO026noRaBI+ol873l+0zU1OyjnKzA5n4zGnCkjoajMLue/n1Zf&#10;Zpx5FKYQNRiV86Py/Gbx+dO8tZlKoYS6UI4RiPFZa3NeItosSbwsVSP8CKwyVNTgGoF0dbukcKIl&#10;9KZO0vH4W9KCK6wDqbyn7F1f5IuIr7WS+KC1V8jqnNNsGE8Xz204k8VcZDsnbFnJ0xjiHVM0ojL0&#10;6BnqTqBge1f9A9VU0oEHjSMJTQJaV1LFHWibyfjNNptSWBV3IXK8PdPkPw5W3h829tEx7H5ARwIG&#10;QlrrM0/JsE+nXcMcEG+T2fT661WaxjVpcEbtxOjxzKLqkMmAMUtnszGVJNWGC8EmPVpAtc7jTwUN&#10;C0HOHckUYcVh7bFvHVpCu4FVVddRqtq8ShBmyCQvI4cIu23HquJinS0UR9oyLkKTeStXFT29Fh4f&#10;hSPFKUkuxgc6dA1tzuEUcVaC+/O/fOgnIajKWUsOyrkhi3NW/zIk0PVkOiVQjJfp1feULu6ysr2s&#10;mH1zC2TRSZwthqEf6yHUDppnsvoyvEklYSS9nHMcwlvsXU2/ilTLZWwii1mBa7OxMkAPzD91z8LZ&#10;E/dIst3D4DSRvZGg7w1fervcIwkR9Qks95yeyCd7RoVPv1Lw/+U9dr388Iu/AAAA//8DAFBLAwQU&#10;AAYACAAAACEAlWeTj+AAAAALAQAADwAAAGRycy9kb3ducmV2LnhtbEyPQWrDMBBF94XcQUygu0ay&#10;a7uJazmUQqGBbpL4AIo1sU0syUhK4t6+01W7+8M8/ryptrMZ2Q19GJyVkKwEMLSt04PtJDTHj6c1&#10;sBCV1Wp0FiV8Y4BtvXioVKnd3e7xdogdoxIbSiWhj3EqOQ9tj0aFlZvQ0u7svFGRRt9x7dWdys3I&#10;UyEKbtRg6UKvJnzvsb0crkaCb/A8Fypzn5dmvxljssvF107Kx+X89gos4hz/YPjVJ3WoyenkrlYH&#10;Nkp4zl9SQiWkiaBARJHlFE4Sss06BV5X/P8P9Q8AAAD//wMAUEsBAi0AFAAGAAgAAAAhALaDOJL+&#10;AAAA4QEAABMAAAAAAAAAAAAAAAAAAAAAAFtDb250ZW50X1R5cGVzXS54bWxQSwECLQAUAAYACAAA&#10;ACEAOP0h/9YAAACUAQAACwAAAAAAAAAAAAAAAAAvAQAAX3JlbHMvLnJlbHNQSwECLQAUAAYACAAA&#10;ACEA99E1YBUCAAA4BAAADgAAAAAAAAAAAAAAAAAuAgAAZHJzL2Uyb0RvYy54bWxQSwECLQAUAAYA&#10;CAAAACEAlWeTj+AAAAALAQAADwAAAAAAAAAAAAAAAABvBAAAZHJzL2Rvd25yZXYueG1sUEsFBgAA&#10;AAAEAAQA8wAAAHwFAAAAAA==&#10;" filled="f" stroked="f">
                <v:textbox style="mso-fit-shape-to-text:t">
                  <w:txbxContent>
                    <w:p w14:paraId="5B9B4C4A" w14:textId="77777777" w:rsidR="003E0EC4" w:rsidRPr="003E0EC4" w:rsidRDefault="003E0EC4" w:rsidP="003E0EC4">
                      <w:pPr>
                        <w:jc w:val="center"/>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E0EC4">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v:textbox>
              </v:shape>
            </w:pict>
          </mc:Fallback>
        </mc:AlternateContent>
      </w:r>
      <w:r>
        <w:rPr>
          <w:noProof/>
        </w:rPr>
        <w:drawing>
          <wp:anchor distT="0" distB="0" distL="114300" distR="114300" simplePos="0" relativeHeight="251660288" behindDoc="0" locked="0" layoutInCell="1" allowOverlap="1" wp14:anchorId="51A36F7B" wp14:editId="0E7B631E">
            <wp:simplePos x="0" y="0"/>
            <wp:positionH relativeFrom="column">
              <wp:posOffset>5715</wp:posOffset>
            </wp:positionH>
            <wp:positionV relativeFrom="paragraph">
              <wp:posOffset>239224</wp:posOffset>
            </wp:positionV>
            <wp:extent cx="6400800" cy="7492365"/>
            <wp:effectExtent l="0" t="0" r="0" b="0"/>
            <wp:wrapNone/>
            <wp:docPr id="3" name="Picture 3"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ge of a book&#10;&#10;Description automatically generated with low confidence"/>
                    <pic:cNvPicPr/>
                  </pic:nvPicPr>
                  <pic:blipFill>
                    <a:blip r:embed="rId34">
                      <a:extLst>
                        <a:ext uri="{28A0092B-C50C-407E-A947-70E740481C1C}">
                          <a14:useLocalDpi xmlns:a14="http://schemas.microsoft.com/office/drawing/2010/main" val="0"/>
                        </a:ext>
                      </a:extLst>
                    </a:blip>
                    <a:stretch>
                      <a:fillRect/>
                    </a:stretch>
                  </pic:blipFill>
                  <pic:spPr>
                    <a:xfrm>
                      <a:off x="0" y="0"/>
                      <a:ext cx="6400800" cy="7492365"/>
                    </a:xfrm>
                    <a:prstGeom prst="rect">
                      <a:avLst/>
                    </a:prstGeom>
                  </pic:spPr>
                </pic:pic>
              </a:graphicData>
            </a:graphic>
            <wp14:sizeRelH relativeFrom="page">
              <wp14:pctWidth>0</wp14:pctWidth>
            </wp14:sizeRelH>
            <wp14:sizeRelV relativeFrom="page">
              <wp14:pctHeight>0</wp14:pctHeight>
            </wp14:sizeRelV>
          </wp:anchor>
        </w:drawing>
      </w:r>
      <w:r>
        <w:rPr>
          <w:b/>
          <w:i/>
        </w:rPr>
        <w:br w:type="page"/>
      </w:r>
    </w:p>
    <w:p w14:paraId="7ECC42CE" w14:textId="4564FD6C" w:rsidR="003E0EC4" w:rsidRDefault="003E0EC4">
      <w:pPr>
        <w:ind w:left="0" w:right="0"/>
        <w:rPr>
          <w:b/>
          <w:i/>
        </w:rPr>
      </w:pPr>
      <w:r>
        <w:rPr>
          <w:noProof/>
        </w:rPr>
        <w:lastRenderedPageBreak/>
        <w:drawing>
          <wp:anchor distT="0" distB="0" distL="114300" distR="114300" simplePos="0" relativeHeight="251663360" behindDoc="0" locked="0" layoutInCell="1" allowOverlap="1" wp14:anchorId="052B7EAA" wp14:editId="179CF4BB">
            <wp:simplePos x="0" y="0"/>
            <wp:positionH relativeFrom="column">
              <wp:posOffset>-154305</wp:posOffset>
            </wp:positionH>
            <wp:positionV relativeFrom="paragraph">
              <wp:posOffset>33294</wp:posOffset>
            </wp:positionV>
            <wp:extent cx="6858000" cy="8110855"/>
            <wp:effectExtent l="0" t="0" r="0" b="4445"/>
            <wp:wrapNone/>
            <wp:docPr id="6" name="Picture 6" descr="A page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age of a book&#10;&#10;Description automatically generated with low confidence"/>
                    <pic:cNvPicPr/>
                  </pic:nvPicPr>
                  <pic:blipFill>
                    <a:blip r:embed="rId35">
                      <a:extLst>
                        <a:ext uri="{28A0092B-C50C-407E-A947-70E740481C1C}">
                          <a14:useLocalDpi xmlns:a14="http://schemas.microsoft.com/office/drawing/2010/main" val="0"/>
                        </a:ext>
                      </a:extLst>
                    </a:blip>
                    <a:stretch>
                      <a:fillRect/>
                    </a:stretch>
                  </pic:blipFill>
                  <pic:spPr>
                    <a:xfrm>
                      <a:off x="0" y="0"/>
                      <a:ext cx="6858000" cy="81108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94DB9B8" wp14:editId="74881395">
                <wp:simplePos x="0" y="0"/>
                <wp:positionH relativeFrom="column">
                  <wp:posOffset>2576195</wp:posOffset>
                </wp:positionH>
                <wp:positionV relativeFrom="paragraph">
                  <wp:posOffset>518795</wp:posOffset>
                </wp:positionV>
                <wp:extent cx="1828800" cy="1828800"/>
                <wp:effectExtent l="1356995" t="0" r="1409065" b="0"/>
                <wp:wrapNone/>
                <wp:docPr id="7" name="Text Box 7"/>
                <wp:cNvGraphicFramePr/>
                <a:graphic xmlns:a="http://schemas.openxmlformats.org/drawingml/2006/main">
                  <a:graphicData uri="http://schemas.microsoft.com/office/word/2010/wordprocessingShape">
                    <wps:wsp>
                      <wps:cNvSpPr txBox="1"/>
                      <wps:spPr>
                        <a:xfrm rot="18493522">
                          <a:off x="0" y="0"/>
                          <a:ext cx="1828800" cy="1828800"/>
                        </a:xfrm>
                        <a:prstGeom prst="rect">
                          <a:avLst/>
                        </a:prstGeom>
                        <a:noFill/>
                        <a:ln>
                          <a:noFill/>
                        </a:ln>
                      </wps:spPr>
                      <wps:txbx>
                        <w:txbxContent>
                          <w:p w14:paraId="59CEFE4A" w14:textId="77777777" w:rsidR="003E0EC4" w:rsidRPr="003E0EC4" w:rsidRDefault="003E0EC4" w:rsidP="003E0EC4">
                            <w:pPr>
                              <w:jc w:val="center"/>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E0EC4">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4DB9B8" id="Text Box 7" o:spid="_x0000_s1028" type="#_x0000_t202" style="position:absolute;margin-left:202.85pt;margin-top:40.85pt;width:2in;height:2in;rotation:-3393102fd;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weFwIAADgEAAAOAAAAZHJzL2Uyb0RvYy54bWysU8Fu2zAMvQ/YPwi6L068dEuNOEXWIsOA&#10;oC2QDj0rshQbsEVBYmJnXz9KjtO026noRaBI+ol873l+0zU1OyjnKzA5n4zGnCkjoajMLue/n1Zf&#10;Zpx5FKYQNRiV86Py/Gbx+dO8tZlKoYS6UI4RiPFZa3NeItosSbwsVSP8CKwyVNTgGoF0dbukcKIl&#10;9KZO0vH4W9KCK6wDqbyn7F1f5IuIr7WS+KC1V8jqnNNsGE8Xz204k8VcZDsnbFnJ0xjiHVM0ojL0&#10;6BnqTqBge1f9A9VU0oEHjSMJTQJaV1LFHWibyfjNNptSWBV3IXK8PdPkPw5W3h829tEx7H5ARwIG&#10;QlrrM0/JsE+nXcMcEG+T2fT661WaxjVpcEbtxOjxzKLqkMmAMUtnszGVJNWGC8EmPVpAtc7jTwUN&#10;C0HOHckUYcVh7bFvHVpCu4FVVddRqtq8ShBmyCQvI4cIu23HqiLn6bDOFoojbRkXocm8lauKnl4L&#10;j4/CkeKUJBfjAx26hjbncIo4K8H9+V8+9JMQVOWsJQfl3JDFOat/GRLoejKdEijGy/Tqe0oXd1nZ&#10;XlbMvrkFsugkzhbD0I/1EGoHzTNZfRnepJIwkl7OOQ7hLfaupl9FquUyNpHFrMC12VgZoAfmn7pn&#10;4eyJeyTZ7mFwmsjeSND3hi+9Xe6RhIj6BJZ7Tk/kkz2jwqdfKfj/8h67Xn74xV8AAAD//wMAUEsD&#10;BBQABgAIAAAAIQDcPYWK3wAAAAoBAAAPAAAAZHJzL2Rvd25yZXYueG1sTI/PbsIwDIfvk3iHyEi7&#10;jaQDCu2aomnSpCHtAusDhMa0FflTJQG6t5932k625U8/f652kzXshiEO3knIFgIYutbrwXUSmq/3&#10;py2wmJTTyniHEr4xwq6ePVSq1P7uDng7po5RiIulktCnNJacx7ZHq+LCj+hod/bBqkRj6LgO6k7h&#10;1vBnIXJu1eDoQq9GfOuxvRyvVkJo8DzlauU/Ls2hMCnbr8XnXsrH+fT6AizhlP5g+NUndajJ6eSv&#10;TkdmJKzEekOohG1GlYC8WFJzkrDMiw3wuuL/X6h/AAAA//8DAFBLAQItABQABgAIAAAAIQC2gziS&#10;/gAAAOEBAAATAAAAAAAAAAAAAAAAAAAAAABbQ29udGVudF9UeXBlc10ueG1sUEsBAi0AFAAGAAgA&#10;AAAhADj9If/WAAAAlAEAAAsAAAAAAAAAAAAAAAAALwEAAF9yZWxzLy5yZWxzUEsBAi0AFAAGAAgA&#10;AAAhAPI4bB4XAgAAOAQAAA4AAAAAAAAAAAAAAAAALgIAAGRycy9lMm9Eb2MueG1sUEsBAi0AFAAG&#10;AAgAAAAhANw9hYrfAAAACgEAAA8AAAAAAAAAAAAAAAAAcQQAAGRycy9kb3ducmV2LnhtbFBLBQYA&#10;AAAABAAEAPMAAAB9BQAAAAA=&#10;" filled="f" stroked="f">
                <v:textbox style="mso-fit-shape-to-text:t">
                  <w:txbxContent>
                    <w:p w14:paraId="59CEFE4A" w14:textId="77777777" w:rsidR="003E0EC4" w:rsidRPr="003E0EC4" w:rsidRDefault="003E0EC4" w:rsidP="003E0EC4">
                      <w:pPr>
                        <w:jc w:val="center"/>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E0EC4">
                        <w:rPr>
                          <w:noProof/>
                          <w:sz w:val="180"/>
                          <w:szCs w:val="18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SAMPLE</w:t>
                      </w:r>
                    </w:p>
                  </w:txbxContent>
                </v:textbox>
              </v:shape>
            </w:pict>
          </mc:Fallback>
        </mc:AlternateContent>
      </w:r>
      <w:r>
        <w:rPr>
          <w:b/>
          <w:i/>
        </w:rPr>
        <w:br w:type="page"/>
      </w:r>
    </w:p>
    <w:p w14:paraId="44BAC2E8" w14:textId="1F01B3FB" w:rsidR="008F7741" w:rsidRDefault="008F7741">
      <w:pPr>
        <w:pStyle w:val="CommentText"/>
      </w:pPr>
      <w:bookmarkStart w:id="441" w:name="_Toc60146815"/>
      <w:bookmarkStart w:id="442" w:name="_Toc60146867"/>
      <w:bookmarkStart w:id="443" w:name="_Toc60146931"/>
      <w:bookmarkEnd w:id="441"/>
      <w:bookmarkEnd w:id="442"/>
      <w:bookmarkEnd w:id="443"/>
    </w:p>
    <w:p w14:paraId="4BD42874" w14:textId="62C2DF1F" w:rsidR="004E205E" w:rsidRDefault="003E0EC4" w:rsidP="001254D2">
      <w:pPr>
        <w:tabs>
          <w:tab w:val="left" w:pos="6300"/>
        </w:tabs>
      </w:pPr>
      <w:r>
        <w:rPr>
          <w:noProof/>
        </w:rPr>
        <w:drawing>
          <wp:anchor distT="0" distB="0" distL="114300" distR="114300" simplePos="0" relativeHeight="251666432" behindDoc="0" locked="0" layoutInCell="1" allowOverlap="1" wp14:anchorId="3F2C558D" wp14:editId="31155D7D">
            <wp:simplePos x="0" y="0"/>
            <wp:positionH relativeFrom="column">
              <wp:posOffset>160638</wp:posOffset>
            </wp:positionH>
            <wp:positionV relativeFrom="paragraph">
              <wp:posOffset>28215</wp:posOffset>
            </wp:positionV>
            <wp:extent cx="6858000" cy="7940040"/>
            <wp:effectExtent l="0" t="0" r="0" b="3810"/>
            <wp:wrapNone/>
            <wp:docPr id="8" name="Picture 8" descr="A picture containing text, newspaper,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ewspaper, documen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6858000" cy="7940040"/>
                    </a:xfrm>
                    <a:prstGeom prst="rect">
                      <a:avLst/>
                    </a:prstGeom>
                  </pic:spPr>
                </pic:pic>
              </a:graphicData>
            </a:graphic>
            <wp14:sizeRelH relativeFrom="page">
              <wp14:pctWidth>0</wp14:pctWidth>
            </wp14:sizeRelH>
            <wp14:sizeRelV relativeFrom="page">
              <wp14:pctHeight>0</wp14:pctHeight>
            </wp14:sizeRelV>
          </wp:anchor>
        </w:drawing>
      </w:r>
      <w:r w:rsidR="008F7741">
        <w:tab/>
      </w:r>
    </w:p>
    <w:p w14:paraId="79C02C9D" w14:textId="77777777" w:rsidR="003E0EC4" w:rsidRDefault="004E205E" w:rsidP="003E0EC4">
      <w:pPr>
        <w:ind w:left="0" w:right="0"/>
        <w:sectPr w:rsidR="003E0EC4" w:rsidSect="001254D2">
          <w:headerReference w:type="default" r:id="rId37"/>
          <w:pgSz w:w="12240" w:h="15840"/>
          <w:pgMar w:top="360" w:right="720" w:bottom="360" w:left="720" w:header="720" w:footer="720" w:gutter="0"/>
          <w:cols w:space="720"/>
        </w:sectPr>
      </w:pPr>
      <w:r>
        <w:br w:type="page"/>
      </w:r>
    </w:p>
    <w:p w14:paraId="03A02565" w14:textId="77777777" w:rsidR="009F592E" w:rsidRDefault="009F592E" w:rsidP="003E0EC4">
      <w:pPr>
        <w:ind w:left="0" w:right="0"/>
      </w:pPr>
    </w:p>
    <w:p w14:paraId="45D104FB" w14:textId="5F31E179" w:rsidR="009F592E" w:rsidRDefault="009F592E" w:rsidP="003E0EC4">
      <w:pPr>
        <w:ind w:left="0" w:right="0"/>
      </w:pPr>
    </w:p>
    <w:p w14:paraId="17A3CD1B" w14:textId="147CF4EE" w:rsidR="009F592E" w:rsidRDefault="009F592E" w:rsidP="003E0EC4">
      <w:pPr>
        <w:ind w:left="0" w:right="0"/>
      </w:pPr>
      <w:r>
        <w:t xml:space="preserve">The following documents are provided in separate documents and must be completed and attached to the Vendor’s proposal as indicated in </w:t>
      </w:r>
      <w:hyperlink w:anchor="AppendixB" w:history="1">
        <w:r w:rsidRPr="009F592E">
          <w:rPr>
            <w:rStyle w:val="Hyperlink"/>
          </w:rPr>
          <w:t>Appendix B</w:t>
        </w:r>
      </w:hyperlink>
      <w:r>
        <w:t>.</w:t>
      </w:r>
    </w:p>
    <w:p w14:paraId="1892C60B" w14:textId="77777777" w:rsidR="009F592E" w:rsidRDefault="009F592E" w:rsidP="003E0EC4">
      <w:pPr>
        <w:ind w:left="0" w:right="0"/>
      </w:pPr>
    </w:p>
    <w:p w14:paraId="12DE0A8A" w14:textId="51C4485F" w:rsidR="004E205E" w:rsidRDefault="004E205E" w:rsidP="003E0EC4">
      <w:pPr>
        <w:ind w:left="0" w:right="0"/>
      </w:pPr>
      <w:r>
        <w:t>Attach</w:t>
      </w:r>
      <w:bookmarkStart w:id="444" w:name="Attachment"/>
      <w:bookmarkEnd w:id="444"/>
      <w:r>
        <w:t>ment A: Business &amp; Technical Workbook</w:t>
      </w:r>
    </w:p>
    <w:p w14:paraId="72193D13" w14:textId="4D48F691" w:rsidR="009F592E" w:rsidRDefault="009F592E" w:rsidP="003E0EC4">
      <w:pPr>
        <w:ind w:left="0" w:right="0"/>
      </w:pPr>
    </w:p>
    <w:p w14:paraId="0327EB7A" w14:textId="1CAACAC6" w:rsidR="009F592E" w:rsidRPr="001254D2" w:rsidRDefault="009F592E" w:rsidP="003E0EC4">
      <w:pPr>
        <w:ind w:left="0" w:right="0"/>
      </w:pPr>
      <w:r>
        <w:t>Attachment B: Cloud &amp; Hosted Systems Survey</w:t>
      </w:r>
    </w:p>
    <w:sectPr w:rsidR="009F592E" w:rsidRPr="001254D2" w:rsidSect="001254D2">
      <w:headerReference w:type="default" r:id="rId38"/>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213F" w14:textId="77777777" w:rsidR="002830F8" w:rsidRDefault="002830F8" w:rsidP="007965FF">
      <w:r>
        <w:separator/>
      </w:r>
    </w:p>
  </w:endnote>
  <w:endnote w:type="continuationSeparator" w:id="0">
    <w:p w14:paraId="6C99F9B6" w14:textId="77777777" w:rsidR="002830F8" w:rsidRDefault="002830F8" w:rsidP="0079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0D6D" w14:textId="77777777" w:rsidR="002830F8" w:rsidRDefault="002830F8" w:rsidP="00941CA8">
    <w:pPr>
      <w:tabs>
        <w:tab w:val="right" w:pos="9900"/>
      </w:tabs>
      <w:ind w:left="0" w:right="0"/>
    </w:pPr>
    <w:r>
      <w:t>Template V5.1</w:t>
    </w:r>
  </w:p>
  <w:p w14:paraId="7B6A18C3" w14:textId="77777777" w:rsidR="002830F8" w:rsidRDefault="002830F8" w:rsidP="00771F97">
    <w:pPr>
      <w:tabs>
        <w:tab w:val="right" w:pos="9900"/>
      </w:tabs>
      <w:ind w:left="-720" w:right="0"/>
      <w:jc w:val="center"/>
    </w:pPr>
  </w:p>
  <w:p w14:paraId="3044EEF2" w14:textId="02347738" w:rsidR="002830F8" w:rsidRDefault="002830F8" w:rsidP="00771F97">
    <w:pPr>
      <w:pBdr>
        <w:top w:val="single" w:sz="4" w:space="1" w:color="auto"/>
      </w:pBdr>
      <w:tabs>
        <w:tab w:val="right" w:pos="10080"/>
      </w:tabs>
      <w:ind w:left="-720" w:right="-720"/>
      <w:jc w:val="center"/>
      <w:rPr>
        <w:b/>
      </w:rPr>
    </w:pPr>
    <w:r>
      <w:t xml:space="preserve">Page </w:t>
    </w:r>
    <w:r>
      <w:rPr>
        <w:b/>
      </w:rPr>
      <w:fldChar w:fldCharType="begin"/>
    </w:r>
    <w:r>
      <w:rPr>
        <w:b/>
      </w:rPr>
      <w:instrText xml:space="preserve"> PAGE  \* Arabic  \* MERGEFORMAT </w:instrText>
    </w:r>
    <w:r>
      <w:rPr>
        <w:b/>
      </w:rPr>
      <w:fldChar w:fldCharType="separate"/>
    </w:r>
    <w:r w:rsidR="00110C9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10C97">
      <w:rPr>
        <w:b/>
        <w:noProof/>
      </w:rPr>
      <w:t>70</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E8D5" w14:textId="77777777" w:rsidR="002830F8" w:rsidRDefault="002830F8" w:rsidP="00771F97">
    <w:pPr>
      <w:tabs>
        <w:tab w:val="right" w:pos="9900"/>
      </w:tabs>
      <w:ind w:left="-720" w:right="0"/>
      <w:jc w:val="center"/>
    </w:pPr>
  </w:p>
  <w:p w14:paraId="1DB43B00" w14:textId="77777777" w:rsidR="002830F8" w:rsidRDefault="002830F8" w:rsidP="00771F97">
    <w:pPr>
      <w:tabs>
        <w:tab w:val="right" w:pos="9900"/>
      </w:tabs>
      <w:ind w:left="-720" w:right="0"/>
      <w:jc w:val="center"/>
    </w:pPr>
  </w:p>
  <w:p w14:paraId="26484026" w14:textId="1587B5B3" w:rsidR="002830F8" w:rsidRDefault="002830F8" w:rsidP="00771F97">
    <w:pPr>
      <w:pBdr>
        <w:top w:val="single" w:sz="4" w:space="1" w:color="auto"/>
      </w:pBdr>
      <w:tabs>
        <w:tab w:val="right" w:pos="10080"/>
      </w:tabs>
      <w:ind w:left="-720" w:right="-720"/>
      <w:jc w:val="center"/>
      <w:rPr>
        <w:b/>
      </w:rPr>
    </w:pPr>
    <w:r>
      <w:t xml:space="preserve">Page </w:t>
    </w:r>
    <w:r>
      <w:rPr>
        <w:b/>
      </w:rPr>
      <w:fldChar w:fldCharType="begin"/>
    </w:r>
    <w:r>
      <w:rPr>
        <w:b/>
      </w:rPr>
      <w:instrText xml:space="preserve"> PAGE  \* Arabic  \* MERGEFORMAT </w:instrText>
    </w:r>
    <w:r>
      <w:rPr>
        <w:b/>
      </w:rPr>
      <w:fldChar w:fldCharType="separate"/>
    </w:r>
    <w:r w:rsidR="00A3375B">
      <w:rPr>
        <w:b/>
        <w:noProof/>
      </w:rPr>
      <w:t>41</w:t>
    </w:r>
    <w:r>
      <w:rPr>
        <w:b/>
      </w:rPr>
      <w:fldChar w:fldCharType="end"/>
    </w:r>
    <w:r>
      <w:t xml:space="preserve"> of </w:t>
    </w:r>
    <w:r>
      <w:rPr>
        <w:b/>
      </w:rPr>
      <w:fldChar w:fldCharType="begin"/>
    </w:r>
    <w:r>
      <w:rPr>
        <w:b/>
      </w:rPr>
      <w:instrText xml:space="preserve"> NUMPAGES  \* Arabic  \* MERGEFORMAT </w:instrText>
    </w:r>
    <w:r>
      <w:rPr>
        <w:b/>
      </w:rPr>
      <w:fldChar w:fldCharType="separate"/>
    </w:r>
    <w:r w:rsidR="00A3375B">
      <w:rPr>
        <w:b/>
        <w:noProof/>
      </w:rPr>
      <w:t>70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6597" w14:textId="77777777" w:rsidR="002830F8" w:rsidRDefault="002830F8" w:rsidP="007965FF">
      <w:r>
        <w:separator/>
      </w:r>
    </w:p>
  </w:footnote>
  <w:footnote w:type="continuationSeparator" w:id="0">
    <w:p w14:paraId="78FDF4DF" w14:textId="77777777" w:rsidR="002830F8" w:rsidRDefault="002830F8" w:rsidP="007965FF">
      <w:r>
        <w:continuationSeparator/>
      </w:r>
    </w:p>
  </w:footnote>
  <w:footnote w:id="1">
    <w:p w14:paraId="401FADD8" w14:textId="4138F1FB" w:rsidR="002830F8" w:rsidRDefault="002830F8">
      <w:pPr>
        <w:pStyle w:val="FootnoteText"/>
      </w:pPr>
      <w:r>
        <w:rPr>
          <w:rStyle w:val="FootnoteReference"/>
        </w:rPr>
        <w:footnoteRef/>
      </w:r>
      <w:r>
        <w:t xml:space="preserve"> In 2009, NH adopted a compulsory attendance law increasing the drop out age from 16 to 18.  </w:t>
      </w:r>
    </w:p>
  </w:footnote>
  <w:footnote w:id="2">
    <w:p w14:paraId="5C8FEFC4" w14:textId="4682EFD5" w:rsidR="002830F8" w:rsidRDefault="002830F8">
      <w:pPr>
        <w:pStyle w:val="FootnoteText"/>
      </w:pPr>
      <w:r>
        <w:rPr>
          <w:rStyle w:val="FootnoteReference"/>
        </w:rPr>
        <w:footnoteRef/>
      </w:r>
      <w:r>
        <w:t xml:space="preserve"> NH Ed 704 High School Equivalency Program </w:t>
      </w:r>
      <w:hyperlink r:id="rId1" w:history="1">
        <w:r w:rsidRPr="00E913D8">
          <w:rPr>
            <w:rStyle w:val="Hyperlink"/>
          </w:rPr>
          <w:t>http://www.gencourt.state.nh.us/rules/state_agencies/ed700.html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BC38" w14:textId="77777777" w:rsidR="002830F8" w:rsidRDefault="002830F8" w:rsidP="00771F97">
    <w:pPr>
      <w:spacing w:before="120" w:after="240"/>
      <w:ind w:left="0" w:right="0"/>
      <w:jc w:val="center"/>
    </w:pPr>
    <w:r>
      <w:rPr>
        <w:noProof/>
      </w:rPr>
      <w:drawing>
        <wp:inline distT="0" distB="0" distL="0" distR="0" wp14:anchorId="3FA1AEA0" wp14:editId="38B50BB0">
          <wp:extent cx="1448790" cy="135413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790" cy="1354138"/>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1366" w14:textId="77777777" w:rsidR="002830F8" w:rsidRPr="000705A7" w:rsidRDefault="002830F8" w:rsidP="00D93C88">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7F1E9CC7" w14:textId="77777777" w:rsidR="004E205E" w:rsidRDefault="002830F8" w:rsidP="00D93C88">
    <w:pPr>
      <w:tabs>
        <w:tab w:val="right" w:pos="10080"/>
      </w:tabs>
      <w:spacing w:before="60" w:after="60"/>
      <w:ind w:left="-720" w:right="-720"/>
      <w:jc w:val="center"/>
      <w:rPr>
        <w:b/>
        <w:sz w:val="24"/>
        <w:szCs w:val="24"/>
      </w:rPr>
    </w:pPr>
    <w:r>
      <w:rPr>
        <w:b/>
        <w:sz w:val="24"/>
        <w:szCs w:val="24"/>
      </w:rPr>
      <w:t>Department of Education, Bureau of Adult Education</w:t>
    </w:r>
  </w:p>
  <w:p w14:paraId="2BCA208D" w14:textId="4A2DDFA5" w:rsidR="002830F8" w:rsidRPr="000705A7" w:rsidRDefault="002830F8" w:rsidP="00D93C88">
    <w:pPr>
      <w:tabs>
        <w:tab w:val="right" w:pos="10080"/>
      </w:tabs>
      <w:spacing w:before="60" w:after="60"/>
      <w:ind w:left="-720" w:right="-720"/>
      <w:jc w:val="center"/>
      <w:rPr>
        <w:b/>
        <w:sz w:val="24"/>
        <w:szCs w:val="24"/>
      </w:rPr>
    </w:pPr>
    <w:r>
      <w:rPr>
        <w:b/>
        <w:sz w:val="24"/>
        <w:szCs w:val="24"/>
      </w:rPr>
      <w:t>2023-034 -NHE</w:t>
    </w:r>
    <w:r w:rsidR="004E205E">
      <w:rPr>
        <w:b/>
        <w:sz w:val="24"/>
        <w:szCs w:val="24"/>
      </w:rPr>
      <w:t>D</w:t>
    </w:r>
    <w:r>
      <w:rPr>
        <w:b/>
        <w:sz w:val="24"/>
        <w:szCs w:val="24"/>
      </w:rPr>
      <w:t xml:space="preserve"> High School Equivalency Testing Services</w:t>
    </w:r>
  </w:p>
  <w:p w14:paraId="044F9632" w14:textId="77777777" w:rsidR="002830F8" w:rsidRPr="000C1652" w:rsidRDefault="002830F8" w:rsidP="003822D2">
    <w:pPr>
      <w:pStyle w:val="APPENDIX-TITLE"/>
      <w:numPr>
        <w:ilvl w:val="0"/>
        <w:numId w:val="0"/>
      </w:numPr>
      <w:ind w:left="-360"/>
    </w:pPr>
    <w:r>
      <w:t>APPENDIX B</w:t>
    </w:r>
    <w:r>
      <w:tab/>
    </w:r>
    <w:r w:rsidDel="002C70F8">
      <w:t xml:space="preserve"> </w:t>
    </w:r>
    <w:r>
      <w:t>BUSINESS / TECHNICAL REQUIREMENTS AND DELIVERABLES</w:t>
    </w:r>
  </w:p>
  <w:p w14:paraId="7C41AEE3" w14:textId="77777777" w:rsidR="002830F8" w:rsidRDefault="002830F8" w:rsidP="005D15D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65BB" w14:textId="77777777" w:rsidR="002830F8" w:rsidRPr="000705A7" w:rsidRDefault="002830F8"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67DEA7D9" w14:textId="2B4A5D13" w:rsidR="002830F8" w:rsidRDefault="002830F8" w:rsidP="00771F97">
    <w:pPr>
      <w:tabs>
        <w:tab w:val="right" w:pos="10080"/>
      </w:tabs>
      <w:spacing w:before="60" w:after="60"/>
      <w:ind w:left="-720" w:right="-720"/>
      <w:jc w:val="center"/>
      <w:rPr>
        <w:b/>
        <w:sz w:val="24"/>
        <w:szCs w:val="24"/>
      </w:rPr>
    </w:pPr>
    <w:r>
      <w:rPr>
        <w:b/>
        <w:sz w:val="24"/>
        <w:szCs w:val="24"/>
      </w:rPr>
      <w:t>Department of Education, Bureau of Adult Education</w:t>
    </w:r>
  </w:p>
  <w:p w14:paraId="63DA25C4" w14:textId="6790FD06" w:rsidR="002830F8" w:rsidRPr="000705A7" w:rsidRDefault="002830F8" w:rsidP="00771F97">
    <w:pPr>
      <w:tabs>
        <w:tab w:val="right" w:pos="10080"/>
      </w:tabs>
      <w:spacing w:before="60" w:after="60"/>
      <w:ind w:left="-720" w:right="-720"/>
      <w:jc w:val="center"/>
      <w:rPr>
        <w:b/>
        <w:sz w:val="24"/>
        <w:szCs w:val="24"/>
      </w:rPr>
    </w:pPr>
    <w:r>
      <w:rPr>
        <w:b/>
        <w:sz w:val="24"/>
        <w:szCs w:val="24"/>
      </w:rPr>
      <w:t>2023-034 - NHE</w:t>
    </w:r>
    <w:r w:rsidR="004E205E">
      <w:rPr>
        <w:b/>
        <w:sz w:val="24"/>
        <w:szCs w:val="24"/>
      </w:rPr>
      <w:t>D</w:t>
    </w:r>
    <w:r>
      <w:rPr>
        <w:b/>
        <w:sz w:val="24"/>
        <w:szCs w:val="24"/>
      </w:rPr>
      <w:t xml:space="preserve"> High School Equivalency Testing Services</w:t>
    </w:r>
  </w:p>
  <w:p w14:paraId="42E7CCA9" w14:textId="77777777" w:rsidR="002830F8" w:rsidRPr="000C1652" w:rsidRDefault="002830F8" w:rsidP="003822D2">
    <w:pPr>
      <w:pStyle w:val="APPENDIX-TITLE"/>
      <w:numPr>
        <w:ilvl w:val="0"/>
        <w:numId w:val="0"/>
      </w:numPr>
      <w:ind w:left="-360"/>
    </w:pPr>
    <w:r>
      <w:t xml:space="preserve">APPENDIX C </w:t>
    </w:r>
    <w:r>
      <w:tab/>
      <w:t>TOPICS FOR MANDATORY RESPONSES</w:t>
    </w:r>
  </w:p>
  <w:p w14:paraId="51A33DEB" w14:textId="77777777" w:rsidR="002830F8" w:rsidRDefault="002830F8" w:rsidP="00771F9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E37E" w14:textId="77777777" w:rsidR="002830F8" w:rsidRPr="000705A7" w:rsidRDefault="002830F8"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47869756" w14:textId="77777777" w:rsidR="00782806" w:rsidRDefault="002830F8" w:rsidP="00771F97">
    <w:pPr>
      <w:tabs>
        <w:tab w:val="right" w:pos="10080"/>
      </w:tabs>
      <w:spacing w:before="60" w:after="60"/>
      <w:ind w:left="-720" w:right="-720"/>
      <w:jc w:val="center"/>
      <w:rPr>
        <w:b/>
        <w:sz w:val="24"/>
        <w:szCs w:val="24"/>
      </w:rPr>
    </w:pPr>
    <w:r>
      <w:rPr>
        <w:b/>
        <w:sz w:val="24"/>
        <w:szCs w:val="24"/>
      </w:rPr>
      <w:t>Department of Education, Bureau of Adult Education</w:t>
    </w:r>
  </w:p>
  <w:p w14:paraId="75C0F3B4" w14:textId="079DD017" w:rsidR="002830F8" w:rsidRPr="000705A7" w:rsidRDefault="002830F8" w:rsidP="00771F97">
    <w:pPr>
      <w:tabs>
        <w:tab w:val="right" w:pos="10080"/>
      </w:tabs>
      <w:spacing w:before="60" w:after="60"/>
      <w:ind w:left="-720" w:right="-720"/>
      <w:jc w:val="center"/>
      <w:rPr>
        <w:b/>
        <w:sz w:val="24"/>
        <w:szCs w:val="24"/>
      </w:rPr>
    </w:pPr>
    <w:r>
      <w:rPr>
        <w:b/>
        <w:sz w:val="24"/>
        <w:szCs w:val="24"/>
      </w:rPr>
      <w:t>2023-034 -NHE</w:t>
    </w:r>
    <w:r w:rsidR="004E205E">
      <w:rPr>
        <w:b/>
        <w:sz w:val="24"/>
        <w:szCs w:val="24"/>
      </w:rPr>
      <w:t>D</w:t>
    </w:r>
    <w:r>
      <w:rPr>
        <w:b/>
        <w:sz w:val="24"/>
        <w:szCs w:val="24"/>
      </w:rPr>
      <w:t xml:space="preserve"> High School Equivalency Testing Services</w:t>
    </w:r>
  </w:p>
  <w:p w14:paraId="06522E77" w14:textId="77777777" w:rsidR="002830F8" w:rsidRPr="00CE1F48" w:rsidRDefault="002830F8" w:rsidP="003822D2">
    <w:pPr>
      <w:pStyle w:val="APPENDIX-TITLE"/>
      <w:numPr>
        <w:ilvl w:val="0"/>
        <w:numId w:val="0"/>
      </w:numPr>
      <w:ind w:left="-360"/>
    </w:pPr>
    <w:r>
      <w:t xml:space="preserve">APPENDIX D </w:t>
    </w:r>
    <w:r>
      <w:tab/>
    </w:r>
    <w:r w:rsidRPr="00CE1F48">
      <w:t>STANDARDS FOR DESCRIBING VENDOR QUALIFICATIONS</w:t>
    </w:r>
  </w:p>
  <w:p w14:paraId="19CD3844" w14:textId="77777777" w:rsidR="002830F8" w:rsidRDefault="002830F8" w:rsidP="00CE1F48">
    <w:pPr>
      <w:ind w:left="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BDAC" w14:textId="77777777" w:rsidR="002830F8" w:rsidRPr="000705A7" w:rsidRDefault="002830F8"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04FC5BD6" w14:textId="469E5614" w:rsidR="002830F8" w:rsidRDefault="003E0EC4" w:rsidP="00771F97">
    <w:pPr>
      <w:tabs>
        <w:tab w:val="right" w:pos="10080"/>
      </w:tabs>
      <w:spacing w:before="60" w:after="60"/>
      <w:ind w:left="-720" w:right="-720"/>
      <w:jc w:val="center"/>
      <w:rPr>
        <w:b/>
        <w:sz w:val="24"/>
        <w:szCs w:val="24"/>
      </w:rPr>
    </w:pPr>
    <w:r>
      <w:rPr>
        <w:b/>
        <w:sz w:val="24"/>
        <w:szCs w:val="24"/>
      </w:rPr>
      <w:t>Department of Education, Bureau of Adult Education</w:t>
    </w:r>
  </w:p>
  <w:p w14:paraId="605BC6E1" w14:textId="7E62094D" w:rsidR="002830F8" w:rsidRPr="000705A7" w:rsidRDefault="003E0EC4" w:rsidP="00771F97">
    <w:pPr>
      <w:tabs>
        <w:tab w:val="right" w:pos="10080"/>
      </w:tabs>
      <w:spacing w:before="60" w:after="60"/>
      <w:ind w:left="-720" w:right="-720"/>
      <w:jc w:val="center"/>
      <w:rPr>
        <w:b/>
        <w:sz w:val="24"/>
        <w:szCs w:val="24"/>
      </w:rPr>
    </w:pPr>
    <w:r>
      <w:rPr>
        <w:b/>
        <w:sz w:val="24"/>
        <w:szCs w:val="24"/>
      </w:rPr>
      <w:t>2023-034 NHED High School Equivalency Testing Services</w:t>
    </w:r>
  </w:p>
  <w:p w14:paraId="3BE99109" w14:textId="7C081A5A" w:rsidR="002830F8" w:rsidRPr="000C1652" w:rsidRDefault="002830F8" w:rsidP="003822D2">
    <w:pPr>
      <w:pStyle w:val="APPENDIX-TITLE"/>
      <w:numPr>
        <w:ilvl w:val="0"/>
        <w:numId w:val="0"/>
      </w:numPr>
      <w:ind w:left="-360"/>
    </w:pPr>
    <w:r>
      <w:t xml:space="preserve">APPENDIX </w:t>
    </w:r>
    <w:r w:rsidR="003E0EC4">
      <w:t>E</w:t>
    </w:r>
    <w:r>
      <w:tab/>
    </w:r>
    <w:r w:rsidR="003E0EC4">
      <w:t>PRICING</w:t>
    </w:r>
  </w:p>
  <w:p w14:paraId="0A6DE44F" w14:textId="77777777" w:rsidR="002830F8" w:rsidRDefault="002830F8" w:rsidP="00771F9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BFD7" w14:textId="77777777" w:rsidR="003E0EC4" w:rsidRPr="000705A7" w:rsidRDefault="003E0EC4"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22518608" w14:textId="77777777" w:rsidR="003E0EC4" w:rsidRDefault="003E0EC4" w:rsidP="00771F97">
    <w:pPr>
      <w:tabs>
        <w:tab w:val="right" w:pos="10080"/>
      </w:tabs>
      <w:spacing w:before="60" w:after="60"/>
      <w:ind w:left="-720" w:right="-720"/>
      <w:jc w:val="center"/>
      <w:rPr>
        <w:b/>
        <w:sz w:val="24"/>
        <w:szCs w:val="24"/>
      </w:rPr>
    </w:pPr>
    <w:r>
      <w:rPr>
        <w:b/>
        <w:sz w:val="24"/>
        <w:szCs w:val="24"/>
      </w:rPr>
      <w:t>Department of Education, Bureau of Adult Education</w:t>
    </w:r>
  </w:p>
  <w:p w14:paraId="2C8F9C1A" w14:textId="3935C33C" w:rsidR="003E0EC4" w:rsidRPr="000705A7" w:rsidRDefault="003E0EC4" w:rsidP="00771F97">
    <w:pPr>
      <w:tabs>
        <w:tab w:val="right" w:pos="10080"/>
      </w:tabs>
      <w:spacing w:before="60" w:after="60"/>
      <w:ind w:left="-720" w:right="-720"/>
      <w:jc w:val="center"/>
      <w:rPr>
        <w:b/>
        <w:sz w:val="24"/>
        <w:szCs w:val="24"/>
      </w:rPr>
    </w:pPr>
    <w:r>
      <w:rPr>
        <w:b/>
        <w:sz w:val="24"/>
        <w:szCs w:val="24"/>
      </w:rPr>
      <w:t>2023-034 NHED High School Equivalency Testing Services</w:t>
    </w:r>
  </w:p>
  <w:p w14:paraId="508F028F" w14:textId="7227ABF4" w:rsidR="003E0EC4" w:rsidRDefault="003E0EC4" w:rsidP="009F592E">
    <w:pPr>
      <w:pStyle w:val="APPENDIX-TITLE"/>
      <w:numPr>
        <w:ilvl w:val="0"/>
        <w:numId w:val="0"/>
      </w:numPr>
      <w:ind w:left="-360"/>
    </w:pPr>
    <w:r>
      <w:t xml:space="preserve">APPENDIX </w:t>
    </w:r>
    <w:r w:rsidR="009F592E">
      <w:t>F DOIT INFRASTRUCTURE &amp; SECURITY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CF30" w14:textId="77777777" w:rsidR="009F592E" w:rsidRPr="000705A7" w:rsidRDefault="009F592E"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4C976384" w14:textId="77777777" w:rsidR="009F592E" w:rsidRDefault="009F592E" w:rsidP="00771F97">
    <w:pPr>
      <w:tabs>
        <w:tab w:val="right" w:pos="10080"/>
      </w:tabs>
      <w:spacing w:before="60" w:after="60"/>
      <w:ind w:left="-720" w:right="-720"/>
      <w:jc w:val="center"/>
      <w:rPr>
        <w:b/>
        <w:sz w:val="24"/>
        <w:szCs w:val="24"/>
      </w:rPr>
    </w:pPr>
    <w:r>
      <w:rPr>
        <w:b/>
        <w:sz w:val="24"/>
        <w:szCs w:val="24"/>
      </w:rPr>
      <w:t>Department of Education, Bureau of Adult Education</w:t>
    </w:r>
  </w:p>
  <w:p w14:paraId="66D19B30" w14:textId="77777777" w:rsidR="009F592E" w:rsidRPr="000705A7" w:rsidRDefault="009F592E" w:rsidP="00771F97">
    <w:pPr>
      <w:tabs>
        <w:tab w:val="right" w:pos="10080"/>
      </w:tabs>
      <w:spacing w:before="60" w:after="60"/>
      <w:ind w:left="-720" w:right="-720"/>
      <w:jc w:val="center"/>
      <w:rPr>
        <w:b/>
        <w:sz w:val="24"/>
        <w:szCs w:val="24"/>
      </w:rPr>
    </w:pPr>
    <w:r>
      <w:rPr>
        <w:b/>
        <w:sz w:val="24"/>
        <w:szCs w:val="24"/>
      </w:rPr>
      <w:t>2023-034 NHED High School Equivalency Testing Services</w:t>
    </w:r>
  </w:p>
  <w:p w14:paraId="123B7148" w14:textId="77777777" w:rsidR="009F592E" w:rsidRPr="000C1652" w:rsidRDefault="009F592E" w:rsidP="003822D2">
    <w:pPr>
      <w:pStyle w:val="APPENDIX-TITLE"/>
      <w:numPr>
        <w:ilvl w:val="0"/>
        <w:numId w:val="0"/>
      </w:numPr>
      <w:ind w:left="-360"/>
    </w:pPr>
    <w:r>
      <w:t>APPENDIX G MERCHANT CARD SERVICES</w:t>
    </w:r>
  </w:p>
  <w:p w14:paraId="0D759FC4" w14:textId="77777777" w:rsidR="009F592E" w:rsidRDefault="009F592E" w:rsidP="00771F9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58BD" w14:textId="77777777" w:rsidR="002830F8" w:rsidRPr="000705A7" w:rsidRDefault="002830F8"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6D23E74B" w14:textId="77777777" w:rsidR="004E205E" w:rsidRDefault="002830F8" w:rsidP="00771F97">
    <w:pPr>
      <w:tabs>
        <w:tab w:val="right" w:pos="10080"/>
      </w:tabs>
      <w:spacing w:before="60" w:after="60"/>
      <w:ind w:left="-720" w:right="-720"/>
      <w:jc w:val="center"/>
      <w:rPr>
        <w:b/>
        <w:sz w:val="24"/>
        <w:szCs w:val="24"/>
      </w:rPr>
    </w:pPr>
    <w:r>
      <w:rPr>
        <w:b/>
        <w:sz w:val="24"/>
        <w:szCs w:val="24"/>
      </w:rPr>
      <w:t>Department of Education, Bureau of Adult Education</w:t>
    </w:r>
  </w:p>
  <w:p w14:paraId="7DE2A638" w14:textId="01491E81" w:rsidR="002830F8" w:rsidRPr="000705A7" w:rsidRDefault="002830F8" w:rsidP="00771F97">
    <w:pPr>
      <w:tabs>
        <w:tab w:val="right" w:pos="10080"/>
      </w:tabs>
      <w:spacing w:before="60" w:after="60"/>
      <w:ind w:left="-720" w:right="-720"/>
      <w:jc w:val="center"/>
      <w:rPr>
        <w:b/>
        <w:sz w:val="24"/>
        <w:szCs w:val="24"/>
      </w:rPr>
    </w:pPr>
    <w:r>
      <w:rPr>
        <w:b/>
        <w:sz w:val="24"/>
        <w:szCs w:val="24"/>
      </w:rPr>
      <w:t>2023-034 - NHE</w:t>
    </w:r>
    <w:r w:rsidR="004E205E">
      <w:rPr>
        <w:b/>
        <w:sz w:val="24"/>
        <w:szCs w:val="24"/>
      </w:rPr>
      <w:t>D</w:t>
    </w:r>
    <w:r>
      <w:rPr>
        <w:b/>
        <w:sz w:val="24"/>
        <w:szCs w:val="24"/>
      </w:rPr>
      <w:t xml:space="preserve"> High School Equivalency Testing Services</w:t>
    </w:r>
  </w:p>
  <w:p w14:paraId="21BAB3C8" w14:textId="6067003E" w:rsidR="002830F8" w:rsidRDefault="002830F8" w:rsidP="00932AE0">
    <w:pPr>
      <w:pStyle w:val="APPENDIX-TITLE"/>
      <w:numPr>
        <w:ilvl w:val="0"/>
        <w:numId w:val="0"/>
      </w:numPr>
      <w:ind w:left="-360"/>
    </w:pPr>
    <w:r>
      <w:t xml:space="preserve">APPENDIX </w:t>
    </w:r>
    <w:r w:rsidR="00932AE0">
      <w:t xml:space="preserve">H TERMS AND DEFINITIONS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CE40" w14:textId="77777777" w:rsidR="00932AE0" w:rsidRPr="000705A7" w:rsidRDefault="00932AE0"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49F72B97" w14:textId="77777777" w:rsidR="00932AE0" w:rsidRDefault="00932AE0" w:rsidP="00771F97">
    <w:pPr>
      <w:tabs>
        <w:tab w:val="right" w:pos="10080"/>
      </w:tabs>
      <w:spacing w:before="60" w:after="60"/>
      <w:ind w:left="-720" w:right="-720"/>
      <w:jc w:val="center"/>
      <w:rPr>
        <w:b/>
        <w:sz w:val="24"/>
        <w:szCs w:val="24"/>
      </w:rPr>
    </w:pPr>
    <w:r>
      <w:rPr>
        <w:b/>
        <w:sz w:val="24"/>
        <w:szCs w:val="24"/>
      </w:rPr>
      <w:t>Department of Education, Bureau of Adult Education</w:t>
    </w:r>
  </w:p>
  <w:p w14:paraId="2A501E7E" w14:textId="77777777" w:rsidR="00932AE0" w:rsidRPr="000705A7" w:rsidRDefault="00932AE0" w:rsidP="00771F97">
    <w:pPr>
      <w:tabs>
        <w:tab w:val="right" w:pos="10080"/>
      </w:tabs>
      <w:spacing w:before="60" w:after="60"/>
      <w:ind w:left="-720" w:right="-720"/>
      <w:jc w:val="center"/>
      <w:rPr>
        <w:b/>
        <w:sz w:val="24"/>
        <w:szCs w:val="24"/>
      </w:rPr>
    </w:pPr>
    <w:r>
      <w:rPr>
        <w:b/>
        <w:sz w:val="24"/>
        <w:szCs w:val="24"/>
      </w:rPr>
      <w:t>2023-034 - NHED High School Equivalency Testing Services</w:t>
    </w:r>
  </w:p>
  <w:p w14:paraId="5EAE8B0F" w14:textId="55596552" w:rsidR="00932AE0" w:rsidRDefault="00932AE0" w:rsidP="00932AE0">
    <w:pPr>
      <w:pStyle w:val="APPENDIX-TITLE"/>
      <w:numPr>
        <w:ilvl w:val="0"/>
        <w:numId w:val="0"/>
      </w:numPr>
      <w:ind w:left="-360"/>
    </w:pPr>
    <w:r>
      <w:t>APPENDIX I P-37 STATE OF NH GENERAL PROVISIONS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3D78" w14:textId="77777777" w:rsidR="003E0EC4" w:rsidRPr="000705A7" w:rsidRDefault="003E0EC4"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28D7E722" w14:textId="77777777" w:rsidR="003E0EC4" w:rsidRDefault="003E0EC4" w:rsidP="00771F97">
    <w:pPr>
      <w:tabs>
        <w:tab w:val="right" w:pos="10080"/>
      </w:tabs>
      <w:spacing w:before="60" w:after="60"/>
      <w:ind w:left="-720" w:right="-720"/>
      <w:jc w:val="center"/>
      <w:rPr>
        <w:b/>
        <w:sz w:val="24"/>
        <w:szCs w:val="24"/>
      </w:rPr>
    </w:pPr>
    <w:r>
      <w:rPr>
        <w:b/>
        <w:sz w:val="24"/>
        <w:szCs w:val="24"/>
      </w:rPr>
      <w:t>Department of Education, Bureau of Adult Education</w:t>
    </w:r>
  </w:p>
  <w:p w14:paraId="7DCAC237" w14:textId="77777777" w:rsidR="003E0EC4" w:rsidRPr="000705A7" w:rsidRDefault="003E0EC4" w:rsidP="00771F97">
    <w:pPr>
      <w:tabs>
        <w:tab w:val="right" w:pos="10080"/>
      </w:tabs>
      <w:spacing w:before="60" w:after="60"/>
      <w:ind w:left="-720" w:right="-720"/>
      <w:jc w:val="center"/>
      <w:rPr>
        <w:b/>
        <w:sz w:val="24"/>
        <w:szCs w:val="24"/>
      </w:rPr>
    </w:pPr>
    <w:r>
      <w:rPr>
        <w:b/>
        <w:sz w:val="24"/>
        <w:szCs w:val="24"/>
      </w:rPr>
      <w:t>2023-034 - NHED High School Equivalency Testing Services</w:t>
    </w:r>
  </w:p>
  <w:p w14:paraId="48F37CDB" w14:textId="584D5B8F" w:rsidR="003E0EC4" w:rsidRPr="003E0EC4" w:rsidRDefault="003E0EC4" w:rsidP="003E0EC4">
    <w:pPr>
      <w:jc w:val="center"/>
      <w:rPr>
        <w:b/>
        <w:bCs/>
      </w:rPr>
    </w:pPr>
    <w:r w:rsidRPr="003E0EC4">
      <w:rPr>
        <w:b/>
        <w:bCs/>
      </w:rPr>
      <w:t>ATTACHMENTS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C0E7" w14:textId="77777777" w:rsidR="002830F8" w:rsidRPr="000705A7" w:rsidRDefault="002830F8" w:rsidP="007965FF">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23D82E9E" w14:textId="4A3DF934" w:rsidR="002830F8" w:rsidRPr="000705A7" w:rsidRDefault="002830F8" w:rsidP="007965FF">
    <w:pPr>
      <w:tabs>
        <w:tab w:val="right" w:pos="10080"/>
      </w:tabs>
      <w:spacing w:before="60" w:after="60"/>
      <w:ind w:left="-720" w:right="-720"/>
      <w:jc w:val="center"/>
      <w:rPr>
        <w:b/>
        <w:sz w:val="24"/>
        <w:szCs w:val="24"/>
      </w:rPr>
    </w:pPr>
    <w:r>
      <w:rPr>
        <w:b/>
        <w:sz w:val="24"/>
        <w:szCs w:val="24"/>
      </w:rPr>
      <w:t>Department of Education, Bureau of Adult Education</w:t>
    </w:r>
  </w:p>
  <w:p w14:paraId="37812EED" w14:textId="4DBB7CE3" w:rsidR="002830F8" w:rsidRPr="000705A7" w:rsidRDefault="002830F8" w:rsidP="007965FF">
    <w:pPr>
      <w:tabs>
        <w:tab w:val="right" w:pos="10080"/>
      </w:tabs>
      <w:spacing w:before="60" w:after="60"/>
      <w:ind w:left="-720" w:right="-720"/>
      <w:jc w:val="center"/>
      <w:rPr>
        <w:b/>
        <w:sz w:val="24"/>
        <w:szCs w:val="24"/>
      </w:rPr>
    </w:pPr>
    <w:r>
      <w:rPr>
        <w:b/>
        <w:sz w:val="24"/>
        <w:szCs w:val="24"/>
      </w:rPr>
      <w:t>2023-034 – NHE</w:t>
    </w:r>
    <w:r w:rsidR="004E205E">
      <w:rPr>
        <w:b/>
        <w:sz w:val="24"/>
        <w:szCs w:val="24"/>
      </w:rPr>
      <w:t>D</w:t>
    </w:r>
    <w:r>
      <w:rPr>
        <w:b/>
        <w:sz w:val="24"/>
        <w:szCs w:val="24"/>
      </w:rPr>
      <w:t xml:space="preserve"> High School Equivalency Testing Services</w:t>
    </w:r>
  </w:p>
  <w:p w14:paraId="71F21788" w14:textId="77777777" w:rsidR="002830F8" w:rsidRDefault="002830F8" w:rsidP="007965FF">
    <w:pPr>
      <w:pBdr>
        <w:bottom w:val="single" w:sz="4" w:space="1" w:color="auto"/>
      </w:pBdr>
      <w:tabs>
        <w:tab w:val="right" w:pos="10080"/>
      </w:tabs>
      <w:spacing w:before="60" w:after="60"/>
      <w:ind w:left="-720" w:right="-720"/>
      <w:jc w:val="center"/>
      <w:rPr>
        <w:b/>
        <w:sz w:val="24"/>
        <w:szCs w:val="24"/>
      </w:rPr>
    </w:pPr>
    <w:r>
      <w:rPr>
        <w:b/>
        <w:sz w:val="24"/>
        <w:szCs w:val="24"/>
      </w:rPr>
      <w:t>TABLE OF CONTENTS</w:t>
    </w:r>
  </w:p>
  <w:p w14:paraId="6F7DA9A6" w14:textId="77777777" w:rsidR="002830F8" w:rsidRDefault="002830F8" w:rsidP="007965FF">
    <w:pPr>
      <w:ind w:left="0" w:right="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D5D" w14:textId="77777777" w:rsidR="002830F8" w:rsidRPr="000705A7" w:rsidRDefault="002830F8" w:rsidP="007965FF">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2D1F4848" w14:textId="0750C43B" w:rsidR="002830F8" w:rsidRPr="000705A7" w:rsidRDefault="002830F8" w:rsidP="007965FF">
    <w:pPr>
      <w:tabs>
        <w:tab w:val="right" w:pos="10080"/>
      </w:tabs>
      <w:spacing w:before="60" w:after="60"/>
      <w:ind w:left="-720" w:right="-720"/>
      <w:jc w:val="center"/>
      <w:rPr>
        <w:b/>
        <w:sz w:val="24"/>
        <w:szCs w:val="24"/>
      </w:rPr>
    </w:pPr>
    <w:r>
      <w:rPr>
        <w:b/>
        <w:sz w:val="24"/>
        <w:szCs w:val="24"/>
      </w:rPr>
      <w:t>Department of Education, Bureau of Adult Education</w:t>
    </w:r>
  </w:p>
  <w:p w14:paraId="2424B06C" w14:textId="685D524A" w:rsidR="002830F8" w:rsidRPr="000705A7" w:rsidRDefault="002830F8" w:rsidP="007965FF">
    <w:pPr>
      <w:tabs>
        <w:tab w:val="right" w:pos="10080"/>
      </w:tabs>
      <w:spacing w:before="60" w:after="60"/>
      <w:ind w:left="-720" w:right="-720"/>
      <w:jc w:val="center"/>
      <w:rPr>
        <w:b/>
        <w:sz w:val="24"/>
        <w:szCs w:val="24"/>
      </w:rPr>
    </w:pPr>
    <w:r>
      <w:rPr>
        <w:b/>
        <w:sz w:val="24"/>
        <w:szCs w:val="24"/>
      </w:rPr>
      <w:t>2023-034 – NHE</w:t>
    </w:r>
    <w:r w:rsidR="004E205E">
      <w:rPr>
        <w:b/>
        <w:sz w:val="24"/>
        <w:szCs w:val="24"/>
      </w:rPr>
      <w:t>D</w:t>
    </w:r>
    <w:r>
      <w:rPr>
        <w:b/>
        <w:sz w:val="24"/>
        <w:szCs w:val="24"/>
      </w:rPr>
      <w:t xml:space="preserve"> High School Equivalency Testing Services</w:t>
    </w:r>
  </w:p>
  <w:p w14:paraId="2E90F6E7" w14:textId="77777777" w:rsidR="002830F8" w:rsidRPr="000E48FE" w:rsidRDefault="002830F8" w:rsidP="000E48FE">
    <w:pPr>
      <w:pStyle w:val="HEADER-TITLE"/>
    </w:pPr>
    <w:r>
      <w:t>OVERVIEW AND SCHEDULE OF EVENTS</w:t>
    </w:r>
  </w:p>
  <w:p w14:paraId="0A5CC354" w14:textId="77777777" w:rsidR="002830F8" w:rsidRDefault="002830F8" w:rsidP="007965FF">
    <w:pPr>
      <w:ind w:left="0" w:right="0"/>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DB17" w14:textId="77777777" w:rsidR="002830F8" w:rsidRPr="000705A7" w:rsidRDefault="002830F8" w:rsidP="007965FF">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2C8DE683" w14:textId="423A78C8" w:rsidR="002830F8" w:rsidRPr="000705A7" w:rsidRDefault="002830F8" w:rsidP="007965FF">
    <w:pPr>
      <w:tabs>
        <w:tab w:val="right" w:pos="10080"/>
      </w:tabs>
      <w:spacing w:before="60" w:after="60"/>
      <w:ind w:left="-720" w:right="-720"/>
      <w:jc w:val="center"/>
      <w:rPr>
        <w:b/>
        <w:sz w:val="24"/>
        <w:szCs w:val="24"/>
      </w:rPr>
    </w:pPr>
    <w:r>
      <w:rPr>
        <w:b/>
        <w:sz w:val="24"/>
        <w:szCs w:val="24"/>
      </w:rPr>
      <w:t>Department of Education, Bureau of Adult Education</w:t>
    </w:r>
  </w:p>
  <w:p w14:paraId="5AD0EB4E" w14:textId="465C6038" w:rsidR="002830F8" w:rsidRPr="000705A7" w:rsidRDefault="002830F8" w:rsidP="007965FF">
    <w:pPr>
      <w:tabs>
        <w:tab w:val="right" w:pos="10080"/>
      </w:tabs>
      <w:spacing w:before="60" w:after="60"/>
      <w:ind w:left="-720" w:right="-720"/>
      <w:jc w:val="center"/>
      <w:rPr>
        <w:b/>
        <w:sz w:val="24"/>
        <w:szCs w:val="24"/>
      </w:rPr>
    </w:pPr>
    <w:r>
      <w:rPr>
        <w:b/>
        <w:sz w:val="24"/>
        <w:szCs w:val="24"/>
      </w:rPr>
      <w:t>2023-034 - NHE</w:t>
    </w:r>
    <w:r w:rsidR="004E205E">
      <w:rPr>
        <w:b/>
        <w:sz w:val="24"/>
        <w:szCs w:val="24"/>
      </w:rPr>
      <w:t>D</w:t>
    </w:r>
    <w:r>
      <w:rPr>
        <w:b/>
        <w:sz w:val="24"/>
        <w:szCs w:val="24"/>
      </w:rPr>
      <w:t xml:space="preserve"> High School Equivalency Testing Services</w:t>
    </w:r>
  </w:p>
  <w:p w14:paraId="1BE006A0" w14:textId="77777777" w:rsidR="002830F8" w:rsidRPr="000E48FE" w:rsidRDefault="002830F8" w:rsidP="000E48FE">
    <w:pPr>
      <w:pStyle w:val="HEADER-TITLE"/>
    </w:pPr>
    <w:r w:rsidRPr="00BD45F0">
      <w:t>PROPOSAL SUBMISSION, DEADLINE, AND LOCATION INSTRUCTIONS</w:t>
    </w:r>
  </w:p>
  <w:p w14:paraId="7C6AE231" w14:textId="77777777" w:rsidR="002830F8" w:rsidRDefault="002830F8" w:rsidP="007965FF">
    <w:pPr>
      <w:ind w:left="0" w:right="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1151" w14:textId="77777777" w:rsidR="002830F8" w:rsidRPr="000705A7" w:rsidRDefault="002830F8" w:rsidP="007965FF">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482F5C26" w14:textId="77777777" w:rsidR="00E93F01" w:rsidRDefault="002830F8" w:rsidP="007965FF">
    <w:pPr>
      <w:tabs>
        <w:tab w:val="right" w:pos="10080"/>
      </w:tabs>
      <w:spacing w:before="60" w:after="60"/>
      <w:ind w:left="-720" w:right="-720"/>
      <w:jc w:val="center"/>
      <w:rPr>
        <w:b/>
        <w:sz w:val="24"/>
        <w:szCs w:val="24"/>
      </w:rPr>
    </w:pPr>
    <w:r>
      <w:rPr>
        <w:b/>
        <w:sz w:val="24"/>
        <w:szCs w:val="24"/>
      </w:rPr>
      <w:t xml:space="preserve">Department of Education, Bureau of Adult Education </w:t>
    </w:r>
  </w:p>
  <w:p w14:paraId="060369AE" w14:textId="299D8BCD" w:rsidR="002830F8" w:rsidRPr="000705A7" w:rsidRDefault="002830F8" w:rsidP="007965FF">
    <w:pPr>
      <w:tabs>
        <w:tab w:val="right" w:pos="10080"/>
      </w:tabs>
      <w:spacing w:before="60" w:after="60"/>
      <w:ind w:left="-720" w:right="-720"/>
      <w:jc w:val="center"/>
      <w:rPr>
        <w:b/>
        <w:sz w:val="24"/>
        <w:szCs w:val="24"/>
      </w:rPr>
    </w:pPr>
    <w:r>
      <w:rPr>
        <w:b/>
        <w:sz w:val="24"/>
        <w:szCs w:val="24"/>
      </w:rPr>
      <w:t>2023-034 - NHE</w:t>
    </w:r>
    <w:r w:rsidR="004E205E">
      <w:rPr>
        <w:b/>
        <w:sz w:val="24"/>
        <w:szCs w:val="24"/>
      </w:rPr>
      <w:t>D</w:t>
    </w:r>
    <w:r>
      <w:rPr>
        <w:b/>
        <w:sz w:val="24"/>
        <w:szCs w:val="24"/>
      </w:rPr>
      <w:t xml:space="preserve"> High School Equivalency Testing Services</w:t>
    </w:r>
  </w:p>
  <w:p w14:paraId="4BF9FABF" w14:textId="6A71C41F" w:rsidR="002830F8" w:rsidRPr="000C2298" w:rsidRDefault="00932AE0" w:rsidP="001F0B43">
    <w:pPr>
      <w:pStyle w:val="HEADER-TITLE"/>
    </w:pPr>
    <w:r>
      <w:t>PROPOSAL ORGANIZATION, CONTENT AND REQUIRED ITEMS</w:t>
    </w:r>
  </w:p>
  <w:p w14:paraId="5015569D" w14:textId="77777777" w:rsidR="002830F8" w:rsidRDefault="002830F8" w:rsidP="007965FF">
    <w:pPr>
      <w:ind w:left="0" w:right="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68CE" w14:textId="77777777" w:rsidR="00932AE0" w:rsidRPr="000705A7" w:rsidRDefault="00932AE0" w:rsidP="007965FF">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2F597104" w14:textId="77777777" w:rsidR="00932AE0" w:rsidRDefault="00932AE0" w:rsidP="007965FF">
    <w:pPr>
      <w:tabs>
        <w:tab w:val="right" w:pos="10080"/>
      </w:tabs>
      <w:spacing w:before="60" w:after="60"/>
      <w:ind w:left="-720" w:right="-720"/>
      <w:jc w:val="center"/>
      <w:rPr>
        <w:b/>
        <w:sz w:val="24"/>
        <w:szCs w:val="24"/>
      </w:rPr>
    </w:pPr>
    <w:r>
      <w:rPr>
        <w:b/>
        <w:sz w:val="24"/>
        <w:szCs w:val="24"/>
      </w:rPr>
      <w:t xml:space="preserve">Department of Education, Bureau of Adult Education </w:t>
    </w:r>
  </w:p>
  <w:p w14:paraId="1551798D" w14:textId="77777777" w:rsidR="00932AE0" w:rsidRPr="000705A7" w:rsidRDefault="00932AE0" w:rsidP="007965FF">
    <w:pPr>
      <w:tabs>
        <w:tab w:val="right" w:pos="10080"/>
      </w:tabs>
      <w:spacing w:before="60" w:after="60"/>
      <w:ind w:left="-720" w:right="-720"/>
      <w:jc w:val="center"/>
      <w:rPr>
        <w:b/>
        <w:sz w:val="24"/>
        <w:szCs w:val="24"/>
      </w:rPr>
    </w:pPr>
    <w:r>
      <w:rPr>
        <w:b/>
        <w:sz w:val="24"/>
        <w:szCs w:val="24"/>
      </w:rPr>
      <w:t>2023-034 - NHED High School Equivalency Testing Services</w:t>
    </w:r>
  </w:p>
  <w:p w14:paraId="71B0DA8E" w14:textId="3C3C6A76" w:rsidR="00932AE0" w:rsidRPr="000C2298" w:rsidRDefault="00932AE0" w:rsidP="001F0B43">
    <w:pPr>
      <w:pStyle w:val="HEADER-TITLE"/>
    </w:pPr>
    <w:r>
      <w:t>EVALUATION OF PROPOSALS</w:t>
    </w:r>
  </w:p>
  <w:p w14:paraId="28BD6C9A" w14:textId="77777777" w:rsidR="00932AE0" w:rsidRDefault="00932AE0" w:rsidP="007965FF">
    <w:pPr>
      <w:ind w:left="0" w:right="0"/>
      <w:jc w:val="bot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4ECC" w14:textId="77777777" w:rsidR="002830F8" w:rsidRPr="000705A7" w:rsidRDefault="002830F8" w:rsidP="007965FF">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3C433861" w14:textId="77777777" w:rsidR="00E93F01" w:rsidRDefault="002830F8" w:rsidP="007965FF">
    <w:pPr>
      <w:tabs>
        <w:tab w:val="right" w:pos="10080"/>
      </w:tabs>
      <w:spacing w:before="60" w:after="60"/>
      <w:ind w:left="-720" w:right="-720"/>
      <w:jc w:val="center"/>
      <w:rPr>
        <w:b/>
        <w:sz w:val="24"/>
        <w:szCs w:val="24"/>
      </w:rPr>
    </w:pPr>
    <w:r>
      <w:rPr>
        <w:b/>
        <w:sz w:val="24"/>
        <w:szCs w:val="24"/>
      </w:rPr>
      <w:t>Department of Education, Bureau of Adult Education</w:t>
    </w:r>
  </w:p>
  <w:p w14:paraId="76BAEF22" w14:textId="20159C54" w:rsidR="002830F8" w:rsidRPr="000705A7" w:rsidRDefault="002830F8" w:rsidP="007965FF">
    <w:pPr>
      <w:tabs>
        <w:tab w:val="right" w:pos="10080"/>
      </w:tabs>
      <w:spacing w:before="60" w:after="60"/>
      <w:ind w:left="-720" w:right="-720"/>
      <w:jc w:val="center"/>
      <w:rPr>
        <w:b/>
        <w:sz w:val="24"/>
        <w:szCs w:val="24"/>
      </w:rPr>
    </w:pPr>
    <w:r>
      <w:rPr>
        <w:b/>
        <w:sz w:val="24"/>
        <w:szCs w:val="24"/>
      </w:rPr>
      <w:t>2023-034 – NHE</w:t>
    </w:r>
    <w:r w:rsidR="004E205E">
      <w:rPr>
        <w:b/>
        <w:sz w:val="24"/>
        <w:szCs w:val="24"/>
      </w:rPr>
      <w:t>D</w:t>
    </w:r>
    <w:r>
      <w:rPr>
        <w:b/>
        <w:sz w:val="24"/>
        <w:szCs w:val="24"/>
      </w:rPr>
      <w:t xml:space="preserve"> High School Equivalency Testing Services</w:t>
    </w:r>
  </w:p>
  <w:p w14:paraId="7C74EB7A" w14:textId="77777777" w:rsidR="002830F8" w:rsidRPr="000E48FE" w:rsidRDefault="002830F8" w:rsidP="000E48FE">
    <w:pPr>
      <w:pStyle w:val="HEADER-TITLE"/>
    </w:pPr>
    <w:r w:rsidRPr="000C1652">
      <w:t>TERMS AND CONDITIONS RELATED TO THE RFP PROCESS</w:t>
    </w:r>
  </w:p>
  <w:p w14:paraId="2C7A988A" w14:textId="77777777" w:rsidR="002830F8" w:rsidRDefault="002830F8" w:rsidP="007965FF">
    <w:pPr>
      <w:ind w:left="0" w:right="0"/>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28D3" w14:textId="77777777" w:rsidR="002830F8" w:rsidRPr="000705A7" w:rsidRDefault="002830F8"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64C8A6FC" w14:textId="77777777" w:rsidR="00E93F01" w:rsidRDefault="002830F8" w:rsidP="00771F97">
    <w:pPr>
      <w:tabs>
        <w:tab w:val="right" w:pos="10080"/>
      </w:tabs>
      <w:spacing w:before="60" w:after="60"/>
      <w:ind w:left="-720" w:right="-720"/>
      <w:jc w:val="center"/>
      <w:rPr>
        <w:b/>
        <w:sz w:val="24"/>
        <w:szCs w:val="24"/>
      </w:rPr>
    </w:pPr>
    <w:r>
      <w:rPr>
        <w:b/>
        <w:sz w:val="24"/>
        <w:szCs w:val="24"/>
      </w:rPr>
      <w:t>Department of Education, Bureau of Adult Education</w:t>
    </w:r>
  </w:p>
  <w:p w14:paraId="6347CB3D" w14:textId="3DB21F11" w:rsidR="002830F8" w:rsidRPr="000705A7" w:rsidRDefault="002830F8" w:rsidP="00771F97">
    <w:pPr>
      <w:tabs>
        <w:tab w:val="right" w:pos="10080"/>
      </w:tabs>
      <w:spacing w:before="60" w:after="60"/>
      <w:ind w:left="-720" w:right="-720"/>
      <w:jc w:val="center"/>
      <w:rPr>
        <w:b/>
        <w:sz w:val="24"/>
        <w:szCs w:val="24"/>
      </w:rPr>
    </w:pPr>
    <w:r>
      <w:rPr>
        <w:b/>
        <w:sz w:val="24"/>
        <w:szCs w:val="24"/>
      </w:rPr>
      <w:t>2023-034 - NHE</w:t>
    </w:r>
    <w:r w:rsidR="004E205E">
      <w:rPr>
        <w:b/>
        <w:sz w:val="24"/>
        <w:szCs w:val="24"/>
      </w:rPr>
      <w:t>D</w:t>
    </w:r>
    <w:r>
      <w:rPr>
        <w:b/>
        <w:sz w:val="24"/>
        <w:szCs w:val="24"/>
      </w:rPr>
      <w:t xml:space="preserve"> High School Equivalency Testing Services</w:t>
    </w:r>
  </w:p>
  <w:p w14:paraId="544CD9EC" w14:textId="77777777" w:rsidR="002830F8" w:rsidRPr="000C1652" w:rsidRDefault="002830F8" w:rsidP="00FA677F">
    <w:pPr>
      <w:pStyle w:val="APPENDIX-TITLE"/>
      <w:numPr>
        <w:ilvl w:val="0"/>
        <w:numId w:val="0"/>
      </w:numPr>
      <w:ind w:left="-360" w:firstLine="1080"/>
      <w:jc w:val="left"/>
    </w:pPr>
    <w:r>
      <w:t xml:space="preserve">SECTION 6 -   </w:t>
    </w:r>
    <w:r>
      <w:tab/>
      <w:t>CONTRACT TERMS AND AWARD</w:t>
    </w:r>
  </w:p>
  <w:p w14:paraId="235108C1" w14:textId="77777777" w:rsidR="002830F8" w:rsidRDefault="002830F8" w:rsidP="00771F9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DADF" w14:textId="77777777" w:rsidR="002830F8" w:rsidRPr="000705A7" w:rsidRDefault="002830F8" w:rsidP="00771F97">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68B1B643" w14:textId="77777777" w:rsidR="00E93F01" w:rsidRDefault="002830F8" w:rsidP="00771F97">
    <w:pPr>
      <w:tabs>
        <w:tab w:val="right" w:pos="10080"/>
      </w:tabs>
      <w:spacing w:before="60" w:after="60"/>
      <w:ind w:left="-720" w:right="-720"/>
      <w:jc w:val="center"/>
      <w:rPr>
        <w:b/>
        <w:sz w:val="24"/>
        <w:szCs w:val="24"/>
      </w:rPr>
    </w:pPr>
    <w:r>
      <w:rPr>
        <w:b/>
        <w:sz w:val="24"/>
        <w:szCs w:val="24"/>
      </w:rPr>
      <w:t>Department of Education, Bureau of Adult Education</w:t>
    </w:r>
  </w:p>
  <w:p w14:paraId="63698FA1" w14:textId="585EE800" w:rsidR="002830F8" w:rsidRPr="000705A7" w:rsidRDefault="00E93F01" w:rsidP="00771F97">
    <w:pPr>
      <w:tabs>
        <w:tab w:val="right" w:pos="10080"/>
      </w:tabs>
      <w:spacing w:before="60" w:after="60"/>
      <w:ind w:left="-720" w:right="-720"/>
      <w:jc w:val="center"/>
      <w:rPr>
        <w:b/>
        <w:sz w:val="24"/>
        <w:szCs w:val="24"/>
      </w:rPr>
    </w:pPr>
    <w:r>
      <w:rPr>
        <w:b/>
        <w:sz w:val="24"/>
        <w:szCs w:val="24"/>
      </w:rPr>
      <w:t>2023-034</w:t>
    </w:r>
    <w:r w:rsidR="002830F8">
      <w:rPr>
        <w:b/>
        <w:sz w:val="24"/>
        <w:szCs w:val="24"/>
      </w:rPr>
      <w:t>- High School Equivalency Testing Services</w:t>
    </w:r>
  </w:p>
  <w:p w14:paraId="63B80CCC" w14:textId="77777777" w:rsidR="002830F8" w:rsidRPr="000C1652" w:rsidRDefault="002830F8" w:rsidP="003822D2">
    <w:pPr>
      <w:pStyle w:val="APPENDIX-TITLE"/>
      <w:numPr>
        <w:ilvl w:val="0"/>
        <w:numId w:val="0"/>
      </w:numPr>
      <w:ind w:left="-360" w:firstLine="1080"/>
      <w:jc w:val="left"/>
    </w:pPr>
    <w:r>
      <w:t xml:space="preserve">APPENDIX A -   </w:t>
    </w:r>
    <w:r>
      <w:tab/>
      <w:t>VENDOR CONFERENCE REQUIREMENTS</w:t>
    </w:r>
  </w:p>
  <w:p w14:paraId="26CFCADF" w14:textId="77777777" w:rsidR="002830F8" w:rsidRDefault="002830F8" w:rsidP="00771F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2E"/>
    <w:multiLevelType w:val="multilevel"/>
    <w:tmpl w:val="F0D84C4A"/>
    <w:styleLink w:val="CurrentList2"/>
    <w:lvl w:ilvl="0">
      <w:start w:val="1"/>
      <w:numFmt w:val="decimal"/>
      <w:lvlText w:val="%1."/>
      <w:lvlJc w:val="right"/>
      <w:pPr>
        <w:ind w:left="2160" w:hanging="360"/>
      </w:pPr>
      <w:rPr>
        <w:rFonts w:hint="default"/>
        <w:b/>
        <w:sz w:val="22"/>
        <w:szCs w:val="22"/>
      </w:rPr>
    </w:lvl>
    <w:lvl w:ilvl="1">
      <w:start w:val="1"/>
      <w:numFmt w:val="lowerLetter"/>
      <w:lvlText w:val="%2."/>
      <w:lvlJc w:val="left"/>
      <w:pPr>
        <w:ind w:left="2880" w:hanging="360"/>
      </w:pPr>
      <w:rPr>
        <w:b/>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0543D11"/>
    <w:multiLevelType w:val="multilevel"/>
    <w:tmpl w:val="2E6C4EB6"/>
    <w:styleLink w:val="Style3"/>
    <w:lvl w:ilvl="0">
      <w:start w:val="1"/>
      <w:numFmt w:val="none"/>
      <w:pStyle w:val="AppendixF-DoITInfrastructure"/>
      <w:lvlText w:val="APPENDIX E:%1"/>
      <w:lvlJc w:val="left"/>
      <w:pPr>
        <w:ind w:left="-720" w:hanging="360"/>
      </w:pPr>
      <w:rPr>
        <w:rFonts w:hint="default"/>
        <w:b/>
        <w:i w:val="0"/>
      </w:rPr>
    </w:lvl>
    <w:lvl w:ilvl="1">
      <w:start w:val="1"/>
      <w:numFmt w:val="decimal"/>
      <w:lvlText w:val="E-%2."/>
      <w:lvlJc w:val="left"/>
      <w:pPr>
        <w:ind w:left="-360" w:hanging="360"/>
      </w:pPr>
      <w:rPr>
        <w:rFonts w:hint="default"/>
        <w:b/>
        <w:i w:val="0"/>
      </w:rPr>
    </w:lvl>
    <w:lvl w:ilvl="2">
      <w:start w:val="1"/>
      <w:numFmt w:val="decimal"/>
      <w:lvlText w:val="E-1.%3."/>
      <w:lvlJc w:val="left"/>
      <w:pPr>
        <w:ind w:left="0" w:hanging="360"/>
      </w:pPr>
      <w:rPr>
        <w:rFonts w:hint="default"/>
        <w:b/>
        <w:i w:val="0"/>
      </w:rPr>
    </w:lvl>
    <w:lvl w:ilvl="3">
      <w:start w:val="1"/>
      <w:numFmt w:val="decimal"/>
      <w:lvlText w:val="E-1.1.%4."/>
      <w:lvlJc w:val="left"/>
      <w:pPr>
        <w:ind w:left="360" w:hanging="360"/>
      </w:pPr>
      <w:rPr>
        <w:rFonts w:hint="default"/>
        <w:b/>
        <w:i w:val="0"/>
      </w:rPr>
    </w:lvl>
    <w:lvl w:ilvl="4">
      <w:start w:val="1"/>
      <w:numFmt w:val="lowerLetter"/>
      <w:lvlText w:val="(%5)"/>
      <w:lvlJc w:val="left"/>
      <w:pPr>
        <w:ind w:left="72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1800" w:hanging="360"/>
      </w:pPr>
      <w:rPr>
        <w:rFonts w:hint="default"/>
      </w:rPr>
    </w:lvl>
    <w:lvl w:ilvl="8">
      <w:start w:val="1"/>
      <w:numFmt w:val="lowerRoman"/>
      <w:lvlText w:val="%9."/>
      <w:lvlJc w:val="left"/>
      <w:pPr>
        <w:ind w:left="2160" w:hanging="360"/>
      </w:pPr>
      <w:rPr>
        <w:rFonts w:hint="default"/>
      </w:rPr>
    </w:lvl>
  </w:abstractNum>
  <w:abstractNum w:abstractNumId="2" w15:restartNumberingAfterBreak="0">
    <w:nsid w:val="00794F1C"/>
    <w:multiLevelType w:val="multilevel"/>
    <w:tmpl w:val="A628CF88"/>
    <w:lvl w:ilvl="0">
      <w:start w:val="1"/>
      <w:numFmt w:val="none"/>
      <w:lvlText w:val="3."/>
      <w:lvlJc w:val="right"/>
      <w:pPr>
        <w:ind w:left="1800" w:hanging="360"/>
      </w:pPr>
      <w:rPr>
        <w:rFonts w:hint="default"/>
        <w:b/>
      </w:rPr>
    </w:lvl>
    <w:lvl w:ilvl="1">
      <w:start w:val="1"/>
      <w:numFmt w:val="decimal"/>
      <w:lvlText w:val="3.%2."/>
      <w:lvlJc w:val="right"/>
      <w:pPr>
        <w:ind w:left="2520" w:hanging="360"/>
      </w:pPr>
      <w:rPr>
        <w:rFonts w:hint="default"/>
      </w:rPr>
    </w:lvl>
    <w:lvl w:ilvl="2">
      <w:start w:val="1"/>
      <w:numFmt w:val="decimal"/>
      <w:lvlText w:val="3.1.%3."/>
      <w:lvlJc w:val="right"/>
      <w:pPr>
        <w:ind w:left="3240" w:hanging="180"/>
      </w:pPr>
      <w:rPr>
        <w:rFonts w:hint="default"/>
      </w:rPr>
    </w:lvl>
    <w:lvl w:ilvl="3">
      <w:start w:val="1"/>
      <w:numFmt w:val="decimal"/>
      <w:lvlText w:val="3.1.1.1.%4."/>
      <w:lvlJc w:val="righ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00DB7ADF"/>
    <w:multiLevelType w:val="hybridMultilevel"/>
    <w:tmpl w:val="5B38ECCE"/>
    <w:lvl w:ilvl="0" w:tplc="5CA0D112">
      <w:start w:val="1"/>
      <w:numFmt w:val="decimal"/>
      <w:lvlText w:val="%1."/>
      <w:lvlJc w:val="right"/>
      <w:pPr>
        <w:ind w:left="1440" w:hanging="360"/>
      </w:pPr>
      <w:rPr>
        <w:rFonts w:hint="default"/>
        <w:b w:val="0"/>
        <w:bCs/>
        <w:sz w:val="22"/>
        <w:szCs w:val="22"/>
      </w:rPr>
    </w:lvl>
    <w:lvl w:ilvl="1" w:tplc="EBC8E3B4">
      <w:start w:val="1"/>
      <w:numFmt w:val="lowerLetter"/>
      <w:lvlText w:val="%2."/>
      <w:lvlJc w:val="left"/>
      <w:pPr>
        <w:ind w:left="0" w:hanging="360"/>
      </w:pPr>
    </w:lvl>
    <w:lvl w:ilvl="2" w:tplc="D6680460">
      <w:start w:val="1"/>
      <w:numFmt w:val="lowerLetter"/>
      <w:lvlText w:val="%3."/>
      <w:lvlJc w:val="left"/>
      <w:pPr>
        <w:ind w:left="720" w:hanging="360"/>
      </w:pPr>
    </w:lvl>
    <w:lvl w:ilvl="3" w:tplc="04090019">
      <w:start w:val="1"/>
      <w:numFmt w:val="lowerLetter"/>
      <w:lvlText w:val="%4."/>
      <w:lvlJc w:val="left"/>
      <w:pPr>
        <w:ind w:left="720" w:hanging="360"/>
      </w:pPr>
    </w:lvl>
    <w:lvl w:ilvl="4" w:tplc="3F8A184E">
      <w:start w:val="1"/>
      <w:numFmt w:val="lowerLetter"/>
      <w:lvlText w:val="%5."/>
      <w:lvlJc w:val="left"/>
      <w:pPr>
        <w:ind w:left="2160" w:hanging="360"/>
      </w:pPr>
    </w:lvl>
    <w:lvl w:ilvl="5" w:tplc="C15C7180">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00EE5897"/>
    <w:multiLevelType w:val="hybridMultilevel"/>
    <w:tmpl w:val="65FCD9AA"/>
    <w:lvl w:ilvl="0" w:tplc="06A2AD26">
      <w:start w:val="1"/>
      <w:numFmt w:val="lowerRoman"/>
      <w:pStyle w:val="11-Bulletsroman"/>
      <w:lvlText w:val="%1."/>
      <w:lvlJc w:val="right"/>
      <w:pPr>
        <w:tabs>
          <w:tab w:val="num" w:pos="3960"/>
        </w:tabs>
        <w:ind w:left="3960" w:hanging="360"/>
      </w:pPr>
      <w:rPr>
        <w:rFonts w:hint="default"/>
        <w:b/>
      </w:rPr>
    </w:lvl>
    <w:lvl w:ilvl="1" w:tplc="E2E4F4D2">
      <w:start w:val="1"/>
      <w:numFmt w:val="lowerLetter"/>
      <w:lvlText w:val="%2."/>
      <w:lvlJc w:val="left"/>
      <w:pPr>
        <w:tabs>
          <w:tab w:val="num" w:pos="2880"/>
        </w:tabs>
        <w:ind w:left="2880" w:hanging="360"/>
      </w:pPr>
    </w:lvl>
    <w:lvl w:ilvl="2" w:tplc="A454BA0A">
      <w:start w:val="1"/>
      <w:numFmt w:val="lowerRoman"/>
      <w:lvlText w:val="%3."/>
      <w:lvlJc w:val="right"/>
      <w:pPr>
        <w:tabs>
          <w:tab w:val="num" w:pos="3600"/>
        </w:tabs>
        <w:ind w:left="3600" w:hanging="180"/>
      </w:pPr>
    </w:lvl>
    <w:lvl w:ilvl="3" w:tplc="89E82964">
      <w:start w:val="1"/>
      <w:numFmt w:val="decimal"/>
      <w:lvlText w:val="%4."/>
      <w:lvlJc w:val="left"/>
      <w:pPr>
        <w:tabs>
          <w:tab w:val="num" w:pos="4320"/>
        </w:tabs>
        <w:ind w:left="4320" w:hanging="360"/>
      </w:pPr>
    </w:lvl>
    <w:lvl w:ilvl="4" w:tplc="4B0A4E98" w:tentative="1">
      <w:start w:val="1"/>
      <w:numFmt w:val="lowerLetter"/>
      <w:lvlText w:val="%5."/>
      <w:lvlJc w:val="left"/>
      <w:pPr>
        <w:tabs>
          <w:tab w:val="num" w:pos="5040"/>
        </w:tabs>
        <w:ind w:left="5040" w:hanging="360"/>
      </w:pPr>
    </w:lvl>
    <w:lvl w:ilvl="5" w:tplc="A3347E64" w:tentative="1">
      <w:start w:val="1"/>
      <w:numFmt w:val="lowerRoman"/>
      <w:lvlText w:val="%6."/>
      <w:lvlJc w:val="right"/>
      <w:pPr>
        <w:tabs>
          <w:tab w:val="num" w:pos="5760"/>
        </w:tabs>
        <w:ind w:left="5760" w:hanging="180"/>
      </w:pPr>
    </w:lvl>
    <w:lvl w:ilvl="6" w:tplc="39CC9F9E" w:tentative="1">
      <w:start w:val="1"/>
      <w:numFmt w:val="decimal"/>
      <w:lvlText w:val="%7."/>
      <w:lvlJc w:val="left"/>
      <w:pPr>
        <w:tabs>
          <w:tab w:val="num" w:pos="6480"/>
        </w:tabs>
        <w:ind w:left="6480" w:hanging="360"/>
      </w:pPr>
    </w:lvl>
    <w:lvl w:ilvl="7" w:tplc="0B143980" w:tentative="1">
      <w:start w:val="1"/>
      <w:numFmt w:val="lowerLetter"/>
      <w:lvlText w:val="%8."/>
      <w:lvlJc w:val="left"/>
      <w:pPr>
        <w:tabs>
          <w:tab w:val="num" w:pos="7200"/>
        </w:tabs>
        <w:ind w:left="7200" w:hanging="360"/>
      </w:pPr>
    </w:lvl>
    <w:lvl w:ilvl="8" w:tplc="4C20FD68" w:tentative="1">
      <w:start w:val="1"/>
      <w:numFmt w:val="lowerRoman"/>
      <w:lvlText w:val="%9."/>
      <w:lvlJc w:val="right"/>
      <w:pPr>
        <w:tabs>
          <w:tab w:val="num" w:pos="7920"/>
        </w:tabs>
        <w:ind w:left="7920" w:hanging="180"/>
      </w:pPr>
    </w:lvl>
  </w:abstractNum>
  <w:abstractNum w:abstractNumId="5" w15:restartNumberingAfterBreak="0">
    <w:nsid w:val="02523ACA"/>
    <w:multiLevelType w:val="multilevel"/>
    <w:tmpl w:val="567C59C0"/>
    <w:lvl w:ilvl="0">
      <w:start w:val="1"/>
      <w:numFmt w:val="decimal"/>
      <w:lvlText w:val="11.%1"/>
      <w:lvlJc w:val="right"/>
      <w:pPr>
        <w:ind w:left="1440" w:hanging="360"/>
      </w:pPr>
      <w:rPr>
        <w:rFonts w:hint="default"/>
        <w:b/>
      </w:rPr>
    </w:lvl>
    <w:lvl w:ilvl="1">
      <w:start w:val="1"/>
      <w:numFmt w:val="decimal"/>
      <w:lvlText w:val="11.1.%2."/>
      <w:lvlJc w:val="left"/>
      <w:pPr>
        <w:ind w:left="1440" w:hanging="360"/>
      </w:pPr>
      <w:rPr>
        <w:rFonts w:hint="default"/>
      </w:rPr>
    </w:lvl>
    <w:lvl w:ilvl="2">
      <w:start w:val="1"/>
      <w:numFmt w:val="decimal"/>
      <w:pStyle w:val="paragraph111indent"/>
      <w:lvlText w:val="11.3.%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2715EE3"/>
    <w:multiLevelType w:val="hybridMultilevel"/>
    <w:tmpl w:val="DA00F310"/>
    <w:lvl w:ilvl="0" w:tplc="63D8D066">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2EC4188"/>
    <w:multiLevelType w:val="hybridMultilevel"/>
    <w:tmpl w:val="A2923B74"/>
    <w:lvl w:ilvl="0" w:tplc="F3964432">
      <w:start w:val="1"/>
      <w:numFmt w:val="lowerLetter"/>
      <w:lvlText w:val="%1."/>
      <w:lvlJc w:val="left"/>
      <w:pPr>
        <w:ind w:left="2160" w:hanging="360"/>
      </w:pPr>
      <w:rPr>
        <w:rFonts w:hint="default"/>
        <w:b/>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046F4043"/>
    <w:multiLevelType w:val="hybridMultilevel"/>
    <w:tmpl w:val="FABC970C"/>
    <w:lvl w:ilvl="0" w:tplc="56CAE9B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48C1EB9"/>
    <w:multiLevelType w:val="hybridMultilevel"/>
    <w:tmpl w:val="3126FD2E"/>
    <w:lvl w:ilvl="0" w:tplc="56CAE9BE">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04A14475"/>
    <w:multiLevelType w:val="multilevel"/>
    <w:tmpl w:val="F0BC09D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rPr>
    </w:lvl>
    <w:lvl w:ilvl="2">
      <w:start w:val="1"/>
      <w:numFmt w:val="lowerLetter"/>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D76654"/>
    <w:multiLevelType w:val="hybridMultilevel"/>
    <w:tmpl w:val="CA20D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0F3F0B"/>
    <w:multiLevelType w:val="multilevel"/>
    <w:tmpl w:val="06867CE6"/>
    <w:styleLink w:val="APPENDIXA1"/>
    <w:lvl w:ilvl="0">
      <w:start w:val="1"/>
      <w:numFmt w:val="decimal"/>
      <w:pStyle w:val="SECTIONHEADER"/>
      <w:lvlText w:val="SECTION %1:"/>
      <w:lvlJc w:val="left"/>
      <w:pPr>
        <w:ind w:left="360" w:hanging="360"/>
      </w:pPr>
      <w:rPr>
        <w:rFonts w:hint="default"/>
        <w:b/>
        <w:i w:val="0"/>
      </w:rPr>
    </w:lvl>
    <w:lvl w:ilvl="1">
      <w:start w:val="1"/>
      <w:numFmt w:val="decimal"/>
      <w:pStyle w:val="Section1"/>
      <w:lvlText w:val="%1.%2."/>
      <w:lvlJc w:val="left"/>
      <w:pPr>
        <w:ind w:left="792" w:hanging="432"/>
      </w:pPr>
      <w:rPr>
        <w:rFonts w:hint="default"/>
        <w:b/>
      </w:rPr>
    </w:lvl>
    <w:lvl w:ilvl="2">
      <w:start w:val="1"/>
      <w:numFmt w:val="decimal"/>
      <w:lvlText w:val="%1.%2.a."/>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5954800"/>
    <w:multiLevelType w:val="multilevel"/>
    <w:tmpl w:val="82BE4B18"/>
    <w:styleLink w:val="APPENDIXA"/>
    <w:lvl w:ilvl="0">
      <w:start w:val="1"/>
      <w:numFmt w:val="upperLetter"/>
      <w:pStyle w:val="AppendixA-VendorConferenceRequirements"/>
      <w:lvlText w:val="APPENDIX %1:  "/>
      <w:lvlJc w:val="left"/>
      <w:pPr>
        <w:ind w:left="72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2."/>
      <w:lvlJc w:val="left"/>
      <w:pPr>
        <w:ind w:left="1440" w:hanging="360"/>
      </w:pPr>
      <w:rPr>
        <w:rFonts w:hint="default"/>
        <w:b/>
      </w:rPr>
    </w:lvl>
    <w:lvl w:ilvl="2">
      <w:start w:val="1"/>
      <w:numFmt w:val="decimal"/>
      <w:lvlText w:val="A-1.%3."/>
      <w:lvlJc w:val="right"/>
      <w:pPr>
        <w:tabs>
          <w:tab w:val="num" w:pos="2736"/>
        </w:tabs>
        <w:ind w:left="2160" w:firstLine="576"/>
      </w:pPr>
      <w:rPr>
        <w:rFonts w:hint="default"/>
      </w:rPr>
    </w:lvl>
    <w:lvl w:ilvl="3">
      <w:start w:val="1"/>
      <w:numFmt w:val="decimal"/>
      <w:lvlText w:val="A-1.1.%4."/>
      <w:lvlJc w:val="left"/>
      <w:pPr>
        <w:ind w:left="2880" w:hanging="360"/>
      </w:pPr>
      <w:rPr>
        <w:rFonts w:hint="default"/>
      </w:rPr>
    </w:lvl>
    <w:lvl w:ilvl="4">
      <w:start w:val="1"/>
      <w:numFmt w:val="decimal"/>
      <w:lvlText w:val="A-1.1.1.%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5F54531"/>
    <w:multiLevelType w:val="hybridMultilevel"/>
    <w:tmpl w:val="A9768246"/>
    <w:lvl w:ilvl="0" w:tplc="2BB058D0">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73D59A9"/>
    <w:multiLevelType w:val="hybridMultilevel"/>
    <w:tmpl w:val="9B1AB1E4"/>
    <w:lvl w:ilvl="0" w:tplc="2C0C4A24">
      <w:start w:val="1"/>
      <w:numFmt w:val="lowerLetter"/>
      <w:pStyle w:val="P37-11Bullet"/>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75C7AA4"/>
    <w:multiLevelType w:val="multilevel"/>
    <w:tmpl w:val="5FC0C55C"/>
    <w:numStyleLink w:val="Style4"/>
  </w:abstractNum>
  <w:abstractNum w:abstractNumId="17" w15:restartNumberingAfterBreak="0">
    <w:nsid w:val="08414B9E"/>
    <w:multiLevelType w:val="hybridMultilevel"/>
    <w:tmpl w:val="809EC288"/>
    <w:lvl w:ilvl="0" w:tplc="F3964432">
      <w:start w:val="1"/>
      <w:numFmt w:val="lowerLetter"/>
      <w:lvlText w:val="%1."/>
      <w:lvlJc w:val="left"/>
      <w:pPr>
        <w:ind w:left="1987" w:hanging="360"/>
      </w:pPr>
      <w:rPr>
        <w:b/>
      </w:rPr>
    </w:lvl>
    <w:lvl w:ilvl="1" w:tplc="E50CB53A">
      <w:start w:val="1"/>
      <w:numFmt w:val="lowerLetter"/>
      <w:lvlText w:val="%2."/>
      <w:lvlJc w:val="left"/>
      <w:pPr>
        <w:ind w:left="2707" w:hanging="360"/>
      </w:pPr>
      <w:rPr>
        <w:b/>
      </w:r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8" w15:restartNumberingAfterBreak="0">
    <w:nsid w:val="084F65F3"/>
    <w:multiLevelType w:val="multilevel"/>
    <w:tmpl w:val="316EAF6E"/>
    <w:lvl w:ilvl="0">
      <w:start w:val="1"/>
      <w:numFmt w:val="decimal"/>
      <w:lvlText w:val="%1."/>
      <w:lvlJc w:val="left"/>
      <w:pPr>
        <w:ind w:left="360" w:hanging="360"/>
      </w:pPr>
      <w:rPr>
        <w:rFonts w:hint="default"/>
      </w:rPr>
    </w:lvl>
    <w:lvl w:ilvl="1">
      <w:start w:val="1"/>
      <w:numFmt w:val="none"/>
      <w:pStyle w:val="11-HEADER"/>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AE35A3F"/>
    <w:multiLevelType w:val="multilevel"/>
    <w:tmpl w:val="4302033A"/>
    <w:lvl w:ilvl="0">
      <w:start w:val="1"/>
      <w:numFmt w:val="none"/>
      <w:lvlText w:val=""/>
      <w:lvlJc w:val="left"/>
      <w:pPr>
        <w:ind w:left="360" w:hanging="360"/>
      </w:pPr>
      <w:rPr>
        <w:rFonts w:hint="default"/>
      </w:rPr>
    </w:lvl>
    <w:lvl w:ilvl="1">
      <w:start w:val="1"/>
      <w:numFmt w:val="decimal"/>
      <w:pStyle w:val="Section4"/>
      <w:lvlText w:val="4.%2."/>
      <w:lvlJc w:val="left"/>
      <w:pPr>
        <w:ind w:left="720" w:hanging="360"/>
      </w:pPr>
      <w:rPr>
        <w:rFonts w:ascii="Times New Roman" w:hAnsi="Times New Roman"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4.1.%3."/>
      <w:lvlJc w:val="left"/>
      <w:pPr>
        <w:ind w:left="1080" w:hanging="360"/>
      </w:pPr>
      <w:rPr>
        <w:rFonts w:hint="default"/>
      </w:rPr>
    </w:lvl>
    <w:lvl w:ilvl="3">
      <w:start w:val="1"/>
      <w:numFmt w:val="decimal"/>
      <w:lvlText w:val="4.1.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B126DF6"/>
    <w:multiLevelType w:val="hybridMultilevel"/>
    <w:tmpl w:val="BE065F3A"/>
    <w:lvl w:ilvl="0" w:tplc="8E2CA27E">
      <w:start w:val="1"/>
      <w:numFmt w:val="decimal"/>
      <w:pStyle w:val="Heading1"/>
      <w:lvlText w:val="%1."/>
      <w:lvlJc w:val="left"/>
      <w:pPr>
        <w:tabs>
          <w:tab w:val="num" w:pos="360"/>
        </w:tabs>
        <w:ind w:left="360" w:hanging="360"/>
      </w:pPr>
      <w:rPr>
        <w:rFonts w:hint="default"/>
      </w:rPr>
    </w:lvl>
    <w:lvl w:ilvl="1" w:tplc="8C946CD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D2D3055"/>
    <w:multiLevelType w:val="hybridMultilevel"/>
    <w:tmpl w:val="E3CCAC56"/>
    <w:lvl w:ilvl="0" w:tplc="46B8818C">
      <w:start w:val="1"/>
      <w:numFmt w:val="decimal"/>
      <w:lvlText w:val="%1."/>
      <w:lvlJc w:val="right"/>
      <w:pPr>
        <w:ind w:left="1440" w:hanging="360"/>
      </w:pPr>
      <w:rPr>
        <w:rFonts w:hint="default"/>
        <w:b/>
        <w:sz w:val="22"/>
        <w:szCs w:val="22"/>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D5A6C6D"/>
    <w:multiLevelType w:val="multilevel"/>
    <w:tmpl w:val="EB2A3852"/>
    <w:lvl w:ilvl="0">
      <w:start w:val="1"/>
      <w:numFmt w:val="none"/>
      <w:pStyle w:val="Section3"/>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23" w15:restartNumberingAfterBreak="0">
    <w:nsid w:val="0E6E51BF"/>
    <w:multiLevelType w:val="hybridMultilevel"/>
    <w:tmpl w:val="53880B30"/>
    <w:lvl w:ilvl="0" w:tplc="DCAAEFA4">
      <w:start w:val="1"/>
      <w:numFmt w:val="decimal"/>
      <w:lvlText w:val="%1."/>
      <w:lvlJc w:val="left"/>
      <w:pPr>
        <w:ind w:left="2160" w:hanging="360"/>
      </w:pPr>
      <w:rPr>
        <w:rFonts w:hint="default"/>
        <w:b/>
        <w:sz w:val="22"/>
        <w:szCs w:val="22"/>
      </w:rPr>
    </w:lvl>
    <w:lvl w:ilvl="1" w:tplc="FFFFFFFF">
      <w:start w:val="1"/>
      <w:numFmt w:val="lowerLetter"/>
      <w:lvlText w:val="%2."/>
      <w:lvlJc w:val="left"/>
      <w:pPr>
        <w:ind w:left="2880" w:hanging="360"/>
      </w:pPr>
      <w:rPr>
        <w:b/>
      </w:r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4" w15:restartNumberingAfterBreak="0">
    <w:nsid w:val="0FDF1CBC"/>
    <w:multiLevelType w:val="hybridMultilevel"/>
    <w:tmpl w:val="05C8094C"/>
    <w:lvl w:ilvl="0" w:tplc="63D8D066">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FF84356"/>
    <w:multiLevelType w:val="hybridMultilevel"/>
    <w:tmpl w:val="17A8F8B0"/>
    <w:lvl w:ilvl="0" w:tplc="46B8818C">
      <w:start w:val="1"/>
      <w:numFmt w:val="decimal"/>
      <w:lvlText w:val="%1."/>
      <w:lvlJc w:val="righ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07464DC"/>
    <w:multiLevelType w:val="hybridMultilevel"/>
    <w:tmpl w:val="9356E1BE"/>
    <w:lvl w:ilvl="0" w:tplc="EF2C353E">
      <w:start w:val="1"/>
      <w:numFmt w:val="lowerLetter"/>
      <w:pStyle w:val="11-Bulletalpha"/>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0CE5A5A"/>
    <w:multiLevelType w:val="hybridMultilevel"/>
    <w:tmpl w:val="A5482FA0"/>
    <w:lvl w:ilvl="0" w:tplc="63D8D066">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19D6762"/>
    <w:multiLevelType w:val="multilevel"/>
    <w:tmpl w:val="9F1A1A8C"/>
    <w:lvl w:ilvl="0">
      <w:start w:val="1"/>
      <w:numFmt w:val="none"/>
      <w:pStyle w:val="AppendixC-Topics"/>
      <w:lvlText w:val="APPENDIX C:"/>
      <w:lvlJc w:val="left"/>
      <w:pPr>
        <w:ind w:left="360" w:hanging="360"/>
      </w:pPr>
      <w:rPr>
        <w:rFonts w:hint="default"/>
        <w:b/>
        <w:i w:val="0"/>
      </w:rPr>
    </w:lvl>
    <w:lvl w:ilvl="1">
      <w:start w:val="1"/>
      <w:numFmt w:val="decimal"/>
      <w:lvlText w:val="C-%2."/>
      <w:lvlJc w:val="left"/>
      <w:pPr>
        <w:ind w:left="720" w:hanging="360"/>
      </w:pPr>
      <w:rPr>
        <w:rFonts w:hint="default"/>
        <w:b/>
        <w:i w:val="0"/>
      </w:rPr>
    </w:lvl>
    <w:lvl w:ilvl="2">
      <w:start w:val="1"/>
      <w:numFmt w:val="decimal"/>
      <w:lvlText w:val="C-1.%3."/>
      <w:lvlJc w:val="left"/>
      <w:pPr>
        <w:ind w:left="1080" w:hanging="360"/>
      </w:pPr>
      <w:rPr>
        <w:rFonts w:hint="default"/>
        <w:b/>
        <w:i w:val="0"/>
      </w:rPr>
    </w:lvl>
    <w:lvl w:ilvl="3">
      <w:start w:val="1"/>
      <w:numFmt w:val="decimal"/>
      <w:lvlText w:val="C-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53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11B50AD3"/>
    <w:multiLevelType w:val="multilevel"/>
    <w:tmpl w:val="1CF2D264"/>
    <w:lvl w:ilvl="0">
      <w:start w:val="1"/>
      <w:numFmt w:val="none"/>
      <w:lvlText w:val="APPENDIX G:"/>
      <w:lvlJc w:val="left"/>
      <w:pPr>
        <w:ind w:left="360" w:hanging="360"/>
      </w:pPr>
      <w:rPr>
        <w:rFonts w:hint="default"/>
        <w:b/>
        <w:i w:val="0"/>
      </w:rPr>
    </w:lvl>
    <w:lvl w:ilvl="1">
      <w:start w:val="1"/>
      <w:numFmt w:val="decimal"/>
      <w:pStyle w:val="AppendixG-MerchantCard"/>
      <w:lvlText w:val="G-%2."/>
      <w:lvlJc w:val="left"/>
      <w:pPr>
        <w:ind w:left="720" w:hanging="360"/>
      </w:pPr>
      <w:rPr>
        <w:rFonts w:hint="default"/>
        <w:b/>
        <w:i w:val="0"/>
      </w:rPr>
    </w:lvl>
    <w:lvl w:ilvl="2">
      <w:start w:val="1"/>
      <w:numFmt w:val="decimal"/>
      <w:lvlText w:val="G-1.%3."/>
      <w:lvlJc w:val="left"/>
      <w:pPr>
        <w:ind w:left="1080" w:hanging="360"/>
      </w:pPr>
      <w:rPr>
        <w:rFonts w:hint="default"/>
        <w:b/>
        <w:i w:val="0"/>
      </w:rPr>
    </w:lvl>
    <w:lvl w:ilvl="3">
      <w:start w:val="1"/>
      <w:numFmt w:val="decimal"/>
      <w:lvlText w:val="G-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2C11AB8"/>
    <w:multiLevelType w:val="hybridMultilevel"/>
    <w:tmpl w:val="6464D384"/>
    <w:lvl w:ilvl="0" w:tplc="04090019">
      <w:start w:val="1"/>
      <w:numFmt w:val="lowerLetter"/>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1" w15:restartNumberingAfterBreak="0">
    <w:nsid w:val="14BB7A45"/>
    <w:multiLevelType w:val="hybridMultilevel"/>
    <w:tmpl w:val="74D229AE"/>
    <w:lvl w:ilvl="0" w:tplc="5E8A725A">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151F07AB"/>
    <w:multiLevelType w:val="hybridMultilevel"/>
    <w:tmpl w:val="82C422FE"/>
    <w:lvl w:ilvl="0" w:tplc="E068906C">
      <w:start w:val="1"/>
      <w:numFmt w:val="decimal"/>
      <w:pStyle w:val="21-SectionHeader"/>
      <w:lvlText w:val="2.%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5285727"/>
    <w:multiLevelType w:val="multilevel"/>
    <w:tmpl w:val="1B446B0E"/>
    <w:lvl w:ilvl="0">
      <w:start w:val="1"/>
      <w:numFmt w:val="decimal"/>
      <w:lvlText w:val="%1."/>
      <w:lvlJc w:val="left"/>
      <w:pPr>
        <w:ind w:left="360" w:hanging="360"/>
      </w:pPr>
      <w:rPr>
        <w:rFonts w:hint="default"/>
      </w:rPr>
    </w:lvl>
    <w:lvl w:ilvl="1">
      <w:start w:val="1"/>
      <w:numFmt w:val="decimal"/>
      <w:pStyle w:val="431header"/>
      <w:lvlText w:val="%1.%2."/>
      <w:lvlJc w:val="left"/>
      <w:pPr>
        <w:ind w:left="792" w:hanging="432"/>
      </w:pPr>
      <w:rPr>
        <w:rFonts w:hint="default"/>
      </w:rPr>
    </w:lvl>
    <w:lvl w:ilvl="2">
      <w:start w:val="1"/>
      <w:numFmt w:val="decimal"/>
      <w:pStyle w:val="431header"/>
      <w:lvlText w:val="4.3.%3."/>
      <w:lvlJc w:val="left"/>
      <w:pPr>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6770CF2"/>
    <w:multiLevelType w:val="hybridMultilevel"/>
    <w:tmpl w:val="C19AB4EA"/>
    <w:lvl w:ilvl="0" w:tplc="63D8D066">
      <w:start w:val="1"/>
      <w:numFmt w:val="decimal"/>
      <w:lvlText w:val="%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77D547D"/>
    <w:multiLevelType w:val="hybridMultilevel"/>
    <w:tmpl w:val="F7EE0D22"/>
    <w:lvl w:ilvl="0" w:tplc="F396443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7B0036F"/>
    <w:multiLevelType w:val="multilevel"/>
    <w:tmpl w:val="E72E8C72"/>
    <w:lvl w:ilvl="0">
      <w:start w:val="3"/>
      <w:numFmt w:val="decimal"/>
      <w:lvlText w:val="%1"/>
      <w:lvlJc w:val="right"/>
      <w:pPr>
        <w:ind w:left="1267" w:hanging="360"/>
      </w:pPr>
      <w:rPr>
        <w:rFonts w:hint="default"/>
        <w:b/>
      </w:rPr>
    </w:lvl>
    <w:lvl w:ilvl="1">
      <w:start w:val="1"/>
      <w:numFmt w:val="decimal"/>
      <w:lvlText w:val="3.%2."/>
      <w:lvlJc w:val="right"/>
      <w:pPr>
        <w:ind w:left="1987" w:hanging="360"/>
      </w:pPr>
      <w:rPr>
        <w:rFonts w:hint="default"/>
      </w:rPr>
    </w:lvl>
    <w:lvl w:ilvl="2">
      <w:start w:val="1"/>
      <w:numFmt w:val="decimal"/>
      <w:lvlText w:val="3.1.%3."/>
      <w:lvlJc w:val="right"/>
      <w:pPr>
        <w:ind w:left="2707" w:hanging="180"/>
      </w:pPr>
      <w:rPr>
        <w:rFonts w:hint="default"/>
      </w:rPr>
    </w:lvl>
    <w:lvl w:ilvl="3">
      <w:start w:val="1"/>
      <w:numFmt w:val="decimal"/>
      <w:lvlText w:val="3.1.1.1.%4."/>
      <w:lvlJc w:val="righ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37" w15:restartNumberingAfterBreak="0">
    <w:nsid w:val="18204089"/>
    <w:multiLevelType w:val="multilevel"/>
    <w:tmpl w:val="71AC6F60"/>
    <w:lvl w:ilvl="0">
      <w:start w:val="1"/>
      <w:numFmt w:val="decimal"/>
      <w:lvlText w:val="%1."/>
      <w:lvlJc w:val="right"/>
      <w:pPr>
        <w:tabs>
          <w:tab w:val="num" w:pos="1440"/>
        </w:tabs>
        <w:ind w:left="1440" w:hanging="720"/>
      </w:pPr>
      <w:rPr>
        <w:rFonts w:hint="default"/>
        <w:b/>
        <w:sz w:val="22"/>
        <w:szCs w:val="22"/>
      </w:rPr>
    </w:lvl>
    <w:lvl w:ilvl="1">
      <w:start w:val="1"/>
      <w:numFmt w:val="decimal"/>
      <w:lvlText w:val="6.%2"/>
      <w:lvlJc w:val="left"/>
      <w:pPr>
        <w:tabs>
          <w:tab w:val="num" w:pos="2160"/>
        </w:tabs>
        <w:ind w:left="2160" w:hanging="720"/>
      </w:pPr>
      <w:rPr>
        <w:rFonts w:hint="default"/>
      </w:rPr>
    </w:lvl>
    <w:lvl w:ilvl="2">
      <w:start w:val="1"/>
      <w:numFmt w:val="decimal"/>
      <w:lvlText w:val="7.2.%3."/>
      <w:lvlJc w:val="left"/>
      <w:pPr>
        <w:tabs>
          <w:tab w:val="num" w:pos="2880"/>
        </w:tabs>
        <w:ind w:left="2880" w:hanging="720"/>
      </w:pPr>
      <w:rPr>
        <w:rFonts w:hint="default"/>
      </w:rPr>
    </w:lvl>
    <w:lvl w:ilvl="3">
      <w:start w:val="1"/>
      <w:numFmt w:val="none"/>
      <w:lvlText w:val=""/>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decimal"/>
      <w:lvlText w:val="%6."/>
      <w:lvlJc w:val="left"/>
      <w:pPr>
        <w:ind w:left="1890" w:hanging="36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38" w15:restartNumberingAfterBreak="0">
    <w:nsid w:val="18413CBD"/>
    <w:multiLevelType w:val="hybridMultilevel"/>
    <w:tmpl w:val="12EE8AF4"/>
    <w:lvl w:ilvl="0" w:tplc="47C499BC">
      <w:start w:val="1"/>
      <w:numFmt w:val="decimal"/>
      <w:lvlText w:val="%1."/>
      <w:lvlJc w:val="left"/>
      <w:pPr>
        <w:ind w:left="1440" w:hanging="360"/>
      </w:pPr>
      <w:rPr>
        <w:rFonts w:hint="default"/>
        <w:b w:val="0"/>
        <w:bCs/>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89838F7"/>
    <w:multiLevelType w:val="hybridMultilevel"/>
    <w:tmpl w:val="17F68E24"/>
    <w:lvl w:ilvl="0" w:tplc="DCAAEFA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18F105BA"/>
    <w:multiLevelType w:val="hybridMultilevel"/>
    <w:tmpl w:val="E292BFDE"/>
    <w:lvl w:ilvl="0" w:tplc="F9027922">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92C53D9"/>
    <w:multiLevelType w:val="hybridMultilevel"/>
    <w:tmpl w:val="EAEA9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93F4082"/>
    <w:multiLevelType w:val="multilevel"/>
    <w:tmpl w:val="A7D28C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611header"/>
      <w:lvlText w:val="6.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9DB2178"/>
    <w:multiLevelType w:val="hybridMultilevel"/>
    <w:tmpl w:val="43EC1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9DB24EC"/>
    <w:multiLevelType w:val="hybridMultilevel"/>
    <w:tmpl w:val="01940826"/>
    <w:lvl w:ilvl="0" w:tplc="1A0824F8">
      <w:start w:val="1"/>
      <w:numFmt w:val="decimal"/>
      <w:pStyle w:val="Indent0Paragraph"/>
      <w:lvlText w:val="%1."/>
      <w:lvlJc w:val="right"/>
      <w:pPr>
        <w:ind w:left="1440" w:hanging="360"/>
      </w:pPr>
      <w:rPr>
        <w:rFonts w:hint="default"/>
        <w:b/>
        <w:sz w:val="22"/>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5" w15:restartNumberingAfterBreak="0">
    <w:nsid w:val="1C261C17"/>
    <w:multiLevelType w:val="hybridMultilevel"/>
    <w:tmpl w:val="7E809AF8"/>
    <w:lvl w:ilvl="0" w:tplc="B1E0554A">
      <w:start w:val="1"/>
      <w:numFmt w:val="decimal"/>
      <w:pStyle w:val="P37-SectionHeader"/>
      <w:lvlText w:val="A.%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6C621A"/>
    <w:multiLevelType w:val="hybridMultilevel"/>
    <w:tmpl w:val="1284A30A"/>
    <w:lvl w:ilvl="0" w:tplc="272AD948">
      <w:start w:val="1"/>
      <w:numFmt w:val="decimal"/>
      <w:lvlText w:val="%1."/>
      <w:lvlJc w:val="right"/>
      <w:pPr>
        <w:ind w:left="1440" w:hanging="360"/>
      </w:pPr>
      <w:rPr>
        <w:rFonts w:hint="default"/>
        <w:b/>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E5D7B47"/>
    <w:multiLevelType w:val="hybridMultilevel"/>
    <w:tmpl w:val="213C3EA6"/>
    <w:lvl w:ilvl="0" w:tplc="D0F2752A">
      <w:start w:val="1"/>
      <w:numFmt w:val="decimal"/>
      <w:lvlText w:val="%1."/>
      <w:lvlJc w:val="right"/>
      <w:pPr>
        <w:ind w:left="2160" w:hanging="360"/>
      </w:pPr>
      <w:rPr>
        <w:rFonts w:hint="default"/>
        <w:b/>
        <w:sz w:val="22"/>
        <w:szCs w:val="22"/>
      </w:rPr>
    </w:lvl>
    <w:lvl w:ilvl="1" w:tplc="F850B7FC">
      <w:start w:val="1"/>
      <w:numFmt w:val="lowerLetter"/>
      <w:lvlText w:val="%2."/>
      <w:lvlJc w:val="left"/>
      <w:pPr>
        <w:ind w:left="2880" w:hanging="360"/>
      </w:pPr>
      <w:rPr>
        <w:b/>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EAA28E0"/>
    <w:multiLevelType w:val="hybridMultilevel"/>
    <w:tmpl w:val="8B220188"/>
    <w:lvl w:ilvl="0" w:tplc="DCAAEF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EAD0F20"/>
    <w:multiLevelType w:val="hybridMultilevel"/>
    <w:tmpl w:val="D97602F8"/>
    <w:lvl w:ilvl="0" w:tplc="43B61E52">
      <w:start w:val="1"/>
      <w:numFmt w:val="lowerLetter"/>
      <w:lvlText w:val="%1."/>
      <w:lvlJc w:val="left"/>
      <w:pPr>
        <w:ind w:left="1530" w:hanging="360"/>
      </w:pPr>
      <w:rPr>
        <w:b/>
        <w:i w:val="0"/>
        <w:iCs/>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1F693873"/>
    <w:multiLevelType w:val="hybridMultilevel"/>
    <w:tmpl w:val="BBDA3C78"/>
    <w:styleLink w:val="Style41"/>
    <w:lvl w:ilvl="0" w:tplc="D0F2752A">
      <w:start w:val="1"/>
      <w:numFmt w:val="decimal"/>
      <w:lvlText w:val="%1."/>
      <w:lvlJc w:val="right"/>
      <w:pPr>
        <w:ind w:left="2160" w:hanging="360"/>
      </w:pPr>
      <w:rPr>
        <w:rFonts w:hint="default"/>
        <w:b/>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20A34CB8"/>
    <w:multiLevelType w:val="hybridMultilevel"/>
    <w:tmpl w:val="0EE0011E"/>
    <w:lvl w:ilvl="0" w:tplc="04090001">
      <w:start w:val="1"/>
      <w:numFmt w:val="bullet"/>
      <w:lvlText w:val=""/>
      <w:lvlJc w:val="left"/>
      <w:pPr>
        <w:ind w:left="720" w:hanging="360"/>
      </w:pPr>
      <w:rPr>
        <w:rFonts w:ascii="Symbol" w:hAnsi="Symbol"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0D41917"/>
    <w:multiLevelType w:val="multilevel"/>
    <w:tmpl w:val="171A878A"/>
    <w:lvl w:ilvl="0">
      <w:start w:val="1"/>
      <w:numFmt w:val="none"/>
      <w:lvlText w:val="APPENDIX C:"/>
      <w:lvlJc w:val="left"/>
      <w:pPr>
        <w:ind w:left="360" w:hanging="360"/>
      </w:pPr>
      <w:rPr>
        <w:rFonts w:hint="default"/>
        <w:b/>
        <w:i w:val="0"/>
      </w:rPr>
    </w:lvl>
    <w:lvl w:ilvl="1">
      <w:start w:val="1"/>
      <w:numFmt w:val="decimal"/>
      <w:lvlText w:val="C-%2."/>
      <w:lvlJc w:val="left"/>
      <w:pPr>
        <w:ind w:left="720" w:hanging="360"/>
      </w:pPr>
      <w:rPr>
        <w:rFonts w:hint="default"/>
        <w:b/>
        <w:i w:val="0"/>
      </w:rPr>
    </w:lvl>
    <w:lvl w:ilvl="2">
      <w:start w:val="1"/>
      <w:numFmt w:val="decimal"/>
      <w:lvlText w:val="C-1.%3."/>
      <w:lvlJc w:val="left"/>
      <w:pPr>
        <w:ind w:left="1080" w:hanging="360"/>
      </w:pPr>
      <w:rPr>
        <w:rFonts w:hint="default"/>
        <w:b/>
        <w:i w:val="0"/>
      </w:rPr>
    </w:lvl>
    <w:lvl w:ilvl="3">
      <w:start w:val="1"/>
      <w:numFmt w:val="decimal"/>
      <w:lvlText w:val="C-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20E51637"/>
    <w:multiLevelType w:val="hybridMultilevel"/>
    <w:tmpl w:val="BEEACB20"/>
    <w:lvl w:ilvl="0" w:tplc="56CAE9B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1334FAC"/>
    <w:multiLevelType w:val="hybridMultilevel"/>
    <w:tmpl w:val="9B3CECB8"/>
    <w:lvl w:ilvl="0" w:tplc="DCAAEFA4">
      <w:start w:val="1"/>
      <w:numFmt w:val="decimal"/>
      <w:lvlText w:val="%1."/>
      <w:lvlJc w:val="left"/>
      <w:pPr>
        <w:ind w:left="39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3007884"/>
    <w:multiLevelType w:val="multilevel"/>
    <w:tmpl w:val="A6BE4F94"/>
    <w:styleLink w:val="CurrentList1"/>
    <w:lvl w:ilvl="0">
      <w:start w:val="1"/>
      <w:numFmt w:val="decimal"/>
      <w:lvlText w:val="%1."/>
      <w:lvlJc w:val="right"/>
      <w:pPr>
        <w:ind w:left="2160" w:hanging="360"/>
      </w:pPr>
      <w:rPr>
        <w:rFonts w:hint="default"/>
        <w:b/>
        <w:sz w:val="22"/>
        <w:szCs w:val="22"/>
      </w:rPr>
    </w:lvl>
    <w:lvl w:ilvl="1">
      <w:start w:val="1"/>
      <w:numFmt w:val="lowerLetter"/>
      <w:lvlText w:val="%2."/>
      <w:lvlJc w:val="left"/>
      <w:pPr>
        <w:ind w:left="2880" w:hanging="360"/>
      </w:pPr>
      <w:rPr>
        <w:b/>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6" w15:restartNumberingAfterBreak="0">
    <w:nsid w:val="24EE7F79"/>
    <w:multiLevelType w:val="hybridMultilevel"/>
    <w:tmpl w:val="82D46DCE"/>
    <w:lvl w:ilvl="0" w:tplc="F9027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56E25A2"/>
    <w:multiLevelType w:val="hybridMultilevel"/>
    <w:tmpl w:val="65421B3A"/>
    <w:lvl w:ilvl="0" w:tplc="D5B41A0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26EF617C"/>
    <w:multiLevelType w:val="multilevel"/>
    <w:tmpl w:val="341693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411header"/>
      <w:lvlText w:val="4.3.%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7064D65"/>
    <w:multiLevelType w:val="hybridMultilevel"/>
    <w:tmpl w:val="69C2C78A"/>
    <w:lvl w:ilvl="0" w:tplc="89B8ED2A">
      <w:start w:val="1"/>
      <w:numFmt w:val="decimal"/>
      <w:pStyle w:val="Header11"/>
      <w:lvlText w:val="4.%1"/>
      <w:lvlJc w:val="right"/>
      <w:pPr>
        <w:ind w:left="1440" w:hanging="360"/>
      </w:pPr>
      <w:rPr>
        <w:rFonts w:hint="default"/>
        <w:b/>
      </w:rPr>
    </w:lvl>
    <w:lvl w:ilvl="1" w:tplc="4D84377A">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9FB39EC"/>
    <w:multiLevelType w:val="hybridMultilevel"/>
    <w:tmpl w:val="24949894"/>
    <w:lvl w:ilvl="0" w:tplc="C9A66F10">
      <w:start w:val="1"/>
      <w:numFmt w:val="lowerLetter"/>
      <w:pStyle w:val="ProposalOrganization"/>
      <w:lvlText w:val="3.1.%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A3027EA"/>
    <w:multiLevelType w:val="multilevel"/>
    <w:tmpl w:val="594C0D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XD-111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B2D2A7C"/>
    <w:multiLevelType w:val="hybridMultilevel"/>
    <w:tmpl w:val="63C88170"/>
    <w:lvl w:ilvl="0" w:tplc="2A9AA1E6">
      <w:start w:val="1"/>
      <w:numFmt w:val="lowerLetter"/>
      <w:pStyle w:val="TOPIC-Alpha"/>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2B841091"/>
    <w:multiLevelType w:val="hybridMultilevel"/>
    <w:tmpl w:val="6C94F5F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4" w15:restartNumberingAfterBreak="0">
    <w:nsid w:val="2EE53B34"/>
    <w:multiLevelType w:val="multilevel"/>
    <w:tmpl w:val="813C3F3A"/>
    <w:numStyleLink w:val="Style1"/>
  </w:abstractNum>
  <w:abstractNum w:abstractNumId="65" w15:restartNumberingAfterBreak="0">
    <w:nsid w:val="2EEA07E6"/>
    <w:multiLevelType w:val="multilevel"/>
    <w:tmpl w:val="B044B4DA"/>
    <w:lvl w:ilvl="0">
      <w:start w:val="1"/>
      <w:numFmt w:val="decimal"/>
      <w:lvlText w:val="%1."/>
      <w:lvlJc w:val="right"/>
      <w:pPr>
        <w:tabs>
          <w:tab w:val="num" w:pos="1440"/>
        </w:tabs>
        <w:ind w:left="1440" w:hanging="720"/>
      </w:pPr>
      <w:rPr>
        <w:rFonts w:hint="default"/>
        <w:b w:val="0"/>
        <w:bCs/>
        <w:sz w:val="22"/>
        <w:szCs w:val="22"/>
      </w:rPr>
    </w:lvl>
    <w:lvl w:ilvl="1">
      <w:start w:val="1"/>
      <w:numFmt w:val="decimal"/>
      <w:lvlText w:val="6.%2"/>
      <w:lvlJc w:val="left"/>
      <w:pPr>
        <w:tabs>
          <w:tab w:val="num" w:pos="2160"/>
        </w:tabs>
        <w:ind w:left="2160" w:hanging="720"/>
      </w:pPr>
      <w:rPr>
        <w:rFonts w:hint="default"/>
      </w:rPr>
    </w:lvl>
    <w:lvl w:ilvl="2">
      <w:start w:val="1"/>
      <w:numFmt w:val="decimal"/>
      <w:lvlText w:val="7.2.%3."/>
      <w:lvlJc w:val="left"/>
      <w:pPr>
        <w:tabs>
          <w:tab w:val="num" w:pos="2880"/>
        </w:tabs>
        <w:ind w:left="2880" w:hanging="720"/>
      </w:pPr>
      <w:rPr>
        <w:rFonts w:hint="default"/>
      </w:rPr>
    </w:lvl>
    <w:lvl w:ilvl="3">
      <w:start w:val="1"/>
      <w:numFmt w:val="none"/>
      <w:lvlText w:val=""/>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66" w15:restartNumberingAfterBreak="0">
    <w:nsid w:val="2F6500FC"/>
    <w:multiLevelType w:val="hybridMultilevel"/>
    <w:tmpl w:val="17A8F8B0"/>
    <w:lvl w:ilvl="0" w:tplc="46B8818C">
      <w:start w:val="1"/>
      <w:numFmt w:val="decimal"/>
      <w:lvlText w:val="%1."/>
      <w:lvlJc w:val="righ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F7718AD"/>
    <w:multiLevelType w:val="multilevel"/>
    <w:tmpl w:val="8E88641C"/>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68"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E2339F"/>
    <w:multiLevelType w:val="multilevel"/>
    <w:tmpl w:val="8F00923E"/>
    <w:lvl w:ilvl="0">
      <w:start w:val="1"/>
      <w:numFmt w:val="decimal"/>
      <w:lvlText w:val="%1."/>
      <w:lvlJc w:val="left"/>
      <w:pPr>
        <w:tabs>
          <w:tab w:val="num" w:pos="720"/>
        </w:tabs>
        <w:ind w:left="720" w:hanging="720"/>
      </w:pPr>
      <w:rPr>
        <w:rFonts w:hint="default"/>
      </w:rPr>
    </w:lvl>
    <w:lvl w:ilvl="1">
      <w:start w:val="1"/>
      <w:numFmt w:val="decimal"/>
      <w:lvlText w:val="11.%2."/>
      <w:lvlJc w:val="left"/>
      <w:pPr>
        <w:tabs>
          <w:tab w:val="num" w:pos="1440"/>
        </w:tabs>
        <w:ind w:left="1440" w:hanging="720"/>
      </w:pPr>
      <w:rPr>
        <w:rFonts w:hint="default"/>
      </w:rPr>
    </w:lvl>
    <w:lvl w:ilvl="2">
      <w:start w:val="1"/>
      <w:numFmt w:val="lowerLetter"/>
      <w:pStyle w:val="111-Bulletalpha"/>
      <w:lvlText w:val="%3."/>
      <w:lvlJc w:val="right"/>
      <w:pPr>
        <w:tabs>
          <w:tab w:val="num" w:pos="2160"/>
        </w:tabs>
        <w:ind w:left="2160" w:hanging="720"/>
      </w:pPr>
      <w:rPr>
        <w:rFonts w:hint="default"/>
        <w:b/>
      </w:rPr>
    </w:lvl>
    <w:lvl w:ilvl="3">
      <w:start w:val="1"/>
      <w:numFmt w:val="decimal"/>
      <w:lvlText w:val="11.1.1.%4."/>
      <w:lvlJc w:val="left"/>
      <w:pPr>
        <w:tabs>
          <w:tab w:val="num" w:pos="2880"/>
        </w:tabs>
        <w:ind w:left="2880" w:hanging="720"/>
      </w:pPr>
      <w:rPr>
        <w:rFonts w:hint="default"/>
      </w:rPr>
    </w:lvl>
    <w:lvl w:ilvl="4">
      <w:start w:val="1"/>
      <w:numFmt w:val="decimal"/>
      <w:lvlText w:val="11.1.1.1.%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0" w15:restartNumberingAfterBreak="0">
    <w:nsid w:val="33620736"/>
    <w:multiLevelType w:val="hybridMultilevel"/>
    <w:tmpl w:val="F4E6ABC2"/>
    <w:lvl w:ilvl="0" w:tplc="DFC28F1C">
      <w:start w:val="1"/>
      <w:numFmt w:val="decimal"/>
      <w:lvlText w:val="%1."/>
      <w:lvlJc w:val="right"/>
      <w:pPr>
        <w:ind w:left="1440" w:hanging="360"/>
      </w:pPr>
      <w:rPr>
        <w:rFonts w:hint="default"/>
        <w:b/>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3A44DD3"/>
    <w:multiLevelType w:val="multilevel"/>
    <w:tmpl w:val="AC12CAEA"/>
    <w:lvl w:ilvl="0">
      <w:start w:val="1"/>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2" w15:restartNumberingAfterBreak="0">
    <w:nsid w:val="34723AC7"/>
    <w:multiLevelType w:val="hybridMultilevel"/>
    <w:tmpl w:val="8ACA025E"/>
    <w:lvl w:ilvl="0" w:tplc="2A405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CF04C9"/>
    <w:multiLevelType w:val="hybridMultilevel"/>
    <w:tmpl w:val="68EECA82"/>
    <w:lvl w:ilvl="0" w:tplc="97E84324">
      <w:start w:val="1"/>
      <w:numFmt w:val="decimal"/>
      <w:pStyle w:val="GSPSection2"/>
      <w:lvlText w:val="2.%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4" w15:restartNumberingAfterBreak="0">
    <w:nsid w:val="377721C0"/>
    <w:multiLevelType w:val="hybridMultilevel"/>
    <w:tmpl w:val="17A8F8B0"/>
    <w:lvl w:ilvl="0" w:tplc="46B8818C">
      <w:start w:val="1"/>
      <w:numFmt w:val="decimal"/>
      <w:lvlText w:val="%1."/>
      <w:lvlJc w:val="righ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9C17F0"/>
    <w:multiLevelType w:val="multilevel"/>
    <w:tmpl w:val="D548BCD0"/>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76" w15:restartNumberingAfterBreak="0">
    <w:nsid w:val="37AC05A3"/>
    <w:multiLevelType w:val="multilevel"/>
    <w:tmpl w:val="E7FAF542"/>
    <w:lvl w:ilvl="0">
      <w:start w:val="1"/>
      <w:numFmt w:val="decimal"/>
      <w:lvlText w:val="%1."/>
      <w:lvlJc w:val="left"/>
      <w:pPr>
        <w:ind w:left="360" w:hanging="360"/>
      </w:pPr>
      <w:rPr>
        <w:rFonts w:hint="default"/>
      </w:rPr>
    </w:lvl>
    <w:lvl w:ilvl="1">
      <w:start w:val="1"/>
      <w:numFmt w:val="decimal"/>
      <w:pStyle w:val="511header"/>
      <w:lvlText w:val="%1.%2."/>
      <w:lvlJc w:val="left"/>
      <w:pPr>
        <w:ind w:left="792" w:hanging="432"/>
      </w:pPr>
      <w:rPr>
        <w:rFonts w:hint="default"/>
      </w:rPr>
    </w:lvl>
    <w:lvl w:ilvl="2">
      <w:start w:val="1"/>
      <w:numFmt w:val="decimal"/>
      <w:pStyle w:val="511header"/>
      <w:lvlText w:val="5.1.%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82114CD"/>
    <w:multiLevelType w:val="hybridMultilevel"/>
    <w:tmpl w:val="596CF6EC"/>
    <w:lvl w:ilvl="0" w:tplc="E7B8019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38FE23B0"/>
    <w:multiLevelType w:val="hybridMultilevel"/>
    <w:tmpl w:val="935E2836"/>
    <w:lvl w:ilvl="0" w:tplc="0610E88C">
      <w:start w:val="1"/>
      <w:numFmt w:val="lowerLetter"/>
      <w:pStyle w:val="111alphabullet"/>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3B850FD9"/>
    <w:multiLevelType w:val="hybridMultilevel"/>
    <w:tmpl w:val="5B2AB32A"/>
    <w:lvl w:ilvl="0" w:tplc="56CAE9B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BFE5057"/>
    <w:multiLevelType w:val="multilevel"/>
    <w:tmpl w:val="BF3AA904"/>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81" w15:restartNumberingAfterBreak="0">
    <w:nsid w:val="3C281096"/>
    <w:multiLevelType w:val="multilevel"/>
    <w:tmpl w:val="8E88641C"/>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82" w15:restartNumberingAfterBreak="0">
    <w:nsid w:val="3C9F51B3"/>
    <w:multiLevelType w:val="multilevel"/>
    <w:tmpl w:val="813C3F3A"/>
    <w:styleLink w:val="Style1"/>
    <w:lvl w:ilvl="0">
      <w:start w:val="1"/>
      <w:numFmt w:val="none"/>
      <w:lvlText w:val="APPENDIX C:"/>
      <w:lvlJc w:val="left"/>
      <w:pPr>
        <w:ind w:left="360" w:hanging="360"/>
      </w:pPr>
      <w:rPr>
        <w:rFonts w:hint="default"/>
        <w:b/>
        <w:i w:val="0"/>
      </w:rPr>
    </w:lvl>
    <w:lvl w:ilvl="1">
      <w:start w:val="1"/>
      <w:numFmt w:val="decimal"/>
      <w:lvlText w:val="C-%2."/>
      <w:lvlJc w:val="left"/>
      <w:pPr>
        <w:ind w:left="720" w:hanging="360"/>
      </w:pPr>
      <w:rPr>
        <w:rFonts w:hint="default"/>
        <w:b/>
        <w:i w:val="0"/>
      </w:rPr>
    </w:lvl>
    <w:lvl w:ilvl="2">
      <w:start w:val="1"/>
      <w:numFmt w:val="decimal"/>
      <w:lvlText w:val="C-1.%3."/>
      <w:lvlJc w:val="left"/>
      <w:pPr>
        <w:ind w:left="1080" w:hanging="360"/>
      </w:pPr>
      <w:rPr>
        <w:rFonts w:hint="default"/>
        <w:b/>
        <w:i w:val="0"/>
      </w:rPr>
    </w:lvl>
    <w:lvl w:ilvl="3">
      <w:start w:val="1"/>
      <w:numFmt w:val="decimal"/>
      <w:lvlText w:val="C-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3CAE1EEA"/>
    <w:multiLevelType w:val="multilevel"/>
    <w:tmpl w:val="30127C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3D2868E0"/>
    <w:multiLevelType w:val="multilevel"/>
    <w:tmpl w:val="2AE63D5A"/>
    <w:lvl w:ilvl="0">
      <w:start w:val="1"/>
      <w:numFmt w:val="none"/>
      <w:lvlText w:val="APPENDIX C:"/>
      <w:lvlJc w:val="left"/>
      <w:pPr>
        <w:ind w:left="360" w:hanging="360"/>
      </w:pPr>
      <w:rPr>
        <w:rFonts w:hint="default"/>
        <w:b/>
        <w:i w:val="0"/>
      </w:rPr>
    </w:lvl>
    <w:lvl w:ilvl="1">
      <w:start w:val="1"/>
      <w:numFmt w:val="decimal"/>
      <w:lvlText w:val="C-%2."/>
      <w:lvlJc w:val="left"/>
      <w:pPr>
        <w:ind w:left="720" w:hanging="360"/>
      </w:pPr>
      <w:rPr>
        <w:rFonts w:hint="default"/>
        <w:b/>
        <w:i w:val="0"/>
      </w:rPr>
    </w:lvl>
    <w:lvl w:ilvl="2">
      <w:start w:val="1"/>
      <w:numFmt w:val="decimal"/>
      <w:lvlText w:val="C-1.%3."/>
      <w:lvlJc w:val="left"/>
      <w:pPr>
        <w:ind w:left="1080" w:hanging="360"/>
      </w:pPr>
      <w:rPr>
        <w:rFonts w:hint="default"/>
        <w:b/>
        <w:i w:val="0"/>
      </w:rPr>
    </w:lvl>
    <w:lvl w:ilvl="3">
      <w:start w:val="1"/>
      <w:numFmt w:val="decimal"/>
      <w:lvlText w:val="C-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3FF561E8"/>
    <w:multiLevelType w:val="hybridMultilevel"/>
    <w:tmpl w:val="ECC84100"/>
    <w:lvl w:ilvl="0" w:tplc="E7B8019A">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40C46FCF"/>
    <w:multiLevelType w:val="hybridMultilevel"/>
    <w:tmpl w:val="ADF4FAC0"/>
    <w:lvl w:ilvl="0" w:tplc="19EA84F2">
      <w:start w:val="1"/>
      <w:numFmt w:val="upperLetter"/>
      <w:pStyle w:val="APPENDIX-TITLE"/>
      <w:lvlText w:val="APPENDIX %1 – "/>
      <w:lvlJc w:val="left"/>
      <w:pPr>
        <w:ind w:left="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15:restartNumberingAfterBreak="0">
    <w:nsid w:val="416E51BD"/>
    <w:multiLevelType w:val="multilevel"/>
    <w:tmpl w:val="EF88C8F6"/>
    <w:lvl w:ilvl="0">
      <w:start w:val="1"/>
      <w:numFmt w:val="decimal"/>
      <w:lvlText w:val="%1."/>
      <w:lvlJc w:val="right"/>
      <w:pPr>
        <w:tabs>
          <w:tab w:val="num" w:pos="1440"/>
        </w:tabs>
        <w:ind w:left="1440" w:hanging="720"/>
      </w:pPr>
      <w:rPr>
        <w:rFonts w:hint="default"/>
        <w:b/>
        <w:sz w:val="22"/>
        <w:szCs w:val="22"/>
      </w:rPr>
    </w:lvl>
    <w:lvl w:ilvl="1">
      <w:start w:val="1"/>
      <w:numFmt w:val="decimal"/>
      <w:lvlText w:val="6.%2"/>
      <w:lvlJc w:val="left"/>
      <w:pPr>
        <w:tabs>
          <w:tab w:val="num" w:pos="2160"/>
        </w:tabs>
        <w:ind w:left="2160" w:hanging="720"/>
      </w:pPr>
      <w:rPr>
        <w:rFonts w:hint="default"/>
      </w:rPr>
    </w:lvl>
    <w:lvl w:ilvl="2">
      <w:start w:val="1"/>
      <w:numFmt w:val="decimal"/>
      <w:lvlText w:val="7.2.%3."/>
      <w:lvlJc w:val="left"/>
      <w:pPr>
        <w:tabs>
          <w:tab w:val="num" w:pos="2880"/>
        </w:tabs>
        <w:ind w:left="2880" w:hanging="720"/>
      </w:pPr>
      <w:rPr>
        <w:rFonts w:hint="default"/>
      </w:rPr>
    </w:lvl>
    <w:lvl w:ilvl="3">
      <w:start w:val="1"/>
      <w:numFmt w:val="none"/>
      <w:lvlText w:val=""/>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decimal"/>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88" w15:restartNumberingAfterBreak="0">
    <w:nsid w:val="420F023C"/>
    <w:multiLevelType w:val="hybridMultilevel"/>
    <w:tmpl w:val="F22A0024"/>
    <w:lvl w:ilvl="0" w:tplc="DCAAEFA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9" w15:restartNumberingAfterBreak="0">
    <w:nsid w:val="424166F6"/>
    <w:multiLevelType w:val="hybridMultilevel"/>
    <w:tmpl w:val="8870A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2FD3537"/>
    <w:multiLevelType w:val="multilevel"/>
    <w:tmpl w:val="D548BCD0"/>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91" w15:restartNumberingAfterBreak="0">
    <w:nsid w:val="43514765"/>
    <w:multiLevelType w:val="hybridMultilevel"/>
    <w:tmpl w:val="69AA0594"/>
    <w:lvl w:ilvl="0" w:tplc="E7B8019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436B25C3"/>
    <w:multiLevelType w:val="hybridMultilevel"/>
    <w:tmpl w:val="C88EA96E"/>
    <w:lvl w:ilvl="0" w:tplc="1A4052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43BB2DEF"/>
    <w:multiLevelType w:val="multilevel"/>
    <w:tmpl w:val="269C7BFE"/>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94" w15:restartNumberingAfterBreak="0">
    <w:nsid w:val="46A57123"/>
    <w:multiLevelType w:val="hybridMultilevel"/>
    <w:tmpl w:val="17A8F8B0"/>
    <w:lvl w:ilvl="0" w:tplc="46B8818C">
      <w:start w:val="1"/>
      <w:numFmt w:val="decimal"/>
      <w:lvlText w:val="%1."/>
      <w:lvlJc w:val="righ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7305069"/>
    <w:multiLevelType w:val="multilevel"/>
    <w:tmpl w:val="E06065C4"/>
    <w:styleLink w:val="AppendixB"/>
    <w:lvl w:ilvl="0">
      <w:start w:val="1"/>
      <w:numFmt w:val="none"/>
      <w:lvlText w:val="APPENDIX B:"/>
      <w:lvlJc w:val="left"/>
      <w:pPr>
        <w:ind w:left="360" w:hanging="360"/>
      </w:pPr>
      <w:rPr>
        <w:rFonts w:hint="default"/>
        <w:b/>
        <w:i w:val="0"/>
      </w:rPr>
    </w:lvl>
    <w:lvl w:ilvl="1">
      <w:start w:val="1"/>
      <w:numFmt w:val="decimal"/>
      <w:lvlText w:val="B-%2."/>
      <w:lvlJc w:val="left"/>
      <w:pPr>
        <w:ind w:left="720" w:hanging="360"/>
      </w:pPr>
      <w:rPr>
        <w:rFonts w:hint="default"/>
        <w:b/>
        <w:i w:val="0"/>
      </w:rPr>
    </w:lvl>
    <w:lvl w:ilvl="2">
      <w:start w:val="1"/>
      <w:numFmt w:val="decimal"/>
      <w:lvlText w:val="B-1.%3."/>
      <w:lvlJc w:val="left"/>
      <w:pPr>
        <w:ind w:left="1080" w:hanging="360"/>
      </w:pPr>
      <w:rPr>
        <w:rFonts w:hint="default"/>
        <w:b/>
        <w:i w:val="0"/>
      </w:rPr>
    </w:lvl>
    <w:lvl w:ilvl="3">
      <w:start w:val="1"/>
      <w:numFmt w:val="decimal"/>
      <w:lvlText w:val="B-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48842A89"/>
    <w:multiLevelType w:val="multilevel"/>
    <w:tmpl w:val="E06065C4"/>
    <w:numStyleLink w:val="AppendixB"/>
  </w:abstractNum>
  <w:abstractNum w:abstractNumId="97" w15:restartNumberingAfterBreak="0">
    <w:nsid w:val="49CD7A83"/>
    <w:multiLevelType w:val="hybridMultilevel"/>
    <w:tmpl w:val="47E47102"/>
    <w:lvl w:ilvl="0" w:tplc="B3EABB76">
      <w:start w:val="1"/>
      <w:numFmt w:val="decimal"/>
      <w:lvlText w:val="3.%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AC82055"/>
    <w:multiLevelType w:val="multilevel"/>
    <w:tmpl w:val="45320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4B7D439C"/>
    <w:multiLevelType w:val="hybridMultilevel"/>
    <w:tmpl w:val="2A8C85AA"/>
    <w:lvl w:ilvl="0" w:tplc="04090001">
      <w:start w:val="1"/>
      <w:numFmt w:val="bullet"/>
      <w:lvlText w:val=""/>
      <w:lvlJc w:val="left"/>
      <w:pPr>
        <w:ind w:left="1980" w:hanging="360"/>
      </w:pPr>
      <w:rPr>
        <w:rFonts w:ascii="Symbol" w:hAnsi="Symbol"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00" w15:restartNumberingAfterBreak="0">
    <w:nsid w:val="4BC5081B"/>
    <w:multiLevelType w:val="hybridMultilevel"/>
    <w:tmpl w:val="68F0602A"/>
    <w:lvl w:ilvl="0" w:tplc="B5786DCE">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1" w15:restartNumberingAfterBreak="0">
    <w:nsid w:val="4C1B789C"/>
    <w:multiLevelType w:val="multilevel"/>
    <w:tmpl w:val="9B56B016"/>
    <w:lvl w:ilvl="0">
      <w:start w:val="1"/>
      <w:numFmt w:val="decimal"/>
      <w:lvlText w:val="%1."/>
      <w:lvlJc w:val="left"/>
      <w:pPr>
        <w:tabs>
          <w:tab w:val="num" w:pos="1620"/>
        </w:tabs>
        <w:ind w:left="1620" w:hanging="720"/>
      </w:pPr>
    </w:lvl>
    <w:lvl w:ilvl="1">
      <w:start w:val="1"/>
      <w:numFmt w:val="decimal"/>
      <w:lvlText w:val="%2."/>
      <w:lvlJc w:val="left"/>
      <w:pPr>
        <w:tabs>
          <w:tab w:val="num" w:pos="2340"/>
        </w:tabs>
        <w:ind w:left="2340" w:hanging="720"/>
      </w:pPr>
    </w:lvl>
    <w:lvl w:ilvl="2">
      <w:start w:val="1"/>
      <w:numFmt w:val="decimal"/>
      <w:lvlText w:val="%3."/>
      <w:lvlJc w:val="left"/>
      <w:pPr>
        <w:tabs>
          <w:tab w:val="num" w:pos="3060"/>
        </w:tabs>
        <w:ind w:left="3060" w:hanging="720"/>
      </w:pPr>
    </w:lvl>
    <w:lvl w:ilvl="3">
      <w:start w:val="1"/>
      <w:numFmt w:val="decimal"/>
      <w:lvlText w:val="%4."/>
      <w:lvlJc w:val="left"/>
      <w:pPr>
        <w:tabs>
          <w:tab w:val="num" w:pos="3780"/>
        </w:tabs>
        <w:ind w:left="3780" w:hanging="720"/>
      </w:pPr>
    </w:lvl>
    <w:lvl w:ilvl="4">
      <w:start w:val="1"/>
      <w:numFmt w:val="decimal"/>
      <w:lvlText w:val="%5."/>
      <w:lvlJc w:val="left"/>
      <w:pPr>
        <w:tabs>
          <w:tab w:val="num" w:pos="4500"/>
        </w:tabs>
        <w:ind w:left="4500" w:hanging="720"/>
      </w:pPr>
    </w:lvl>
    <w:lvl w:ilvl="5">
      <w:start w:val="1"/>
      <w:numFmt w:val="decimal"/>
      <w:lvlText w:val="%6."/>
      <w:lvlJc w:val="left"/>
      <w:pPr>
        <w:tabs>
          <w:tab w:val="num" w:pos="5220"/>
        </w:tabs>
        <w:ind w:left="5220" w:hanging="720"/>
      </w:pPr>
    </w:lvl>
    <w:lvl w:ilvl="6">
      <w:start w:val="1"/>
      <w:numFmt w:val="decimal"/>
      <w:lvlText w:val="%7."/>
      <w:lvlJc w:val="left"/>
      <w:pPr>
        <w:tabs>
          <w:tab w:val="num" w:pos="5940"/>
        </w:tabs>
        <w:ind w:left="5940" w:hanging="720"/>
      </w:pPr>
    </w:lvl>
    <w:lvl w:ilvl="7">
      <w:start w:val="1"/>
      <w:numFmt w:val="decimal"/>
      <w:lvlText w:val="%8."/>
      <w:lvlJc w:val="left"/>
      <w:pPr>
        <w:tabs>
          <w:tab w:val="num" w:pos="6660"/>
        </w:tabs>
        <w:ind w:left="6660" w:hanging="720"/>
      </w:pPr>
    </w:lvl>
    <w:lvl w:ilvl="8">
      <w:start w:val="1"/>
      <w:numFmt w:val="decimal"/>
      <w:lvlText w:val="%9."/>
      <w:lvlJc w:val="left"/>
      <w:pPr>
        <w:tabs>
          <w:tab w:val="num" w:pos="7380"/>
        </w:tabs>
        <w:ind w:left="7380" w:hanging="720"/>
      </w:pPr>
    </w:lvl>
  </w:abstractNum>
  <w:abstractNum w:abstractNumId="102" w15:restartNumberingAfterBreak="0">
    <w:nsid w:val="4CAE06FD"/>
    <w:multiLevelType w:val="multilevel"/>
    <w:tmpl w:val="37BCB172"/>
    <w:lvl w:ilvl="0">
      <w:start w:val="1"/>
      <w:numFmt w:val="none"/>
      <w:lvlText w:val="APPENDIX C:"/>
      <w:lvlJc w:val="left"/>
      <w:pPr>
        <w:ind w:left="360" w:hanging="360"/>
      </w:pPr>
      <w:rPr>
        <w:rFonts w:hint="default"/>
        <w:b/>
        <w:i w:val="0"/>
      </w:rPr>
    </w:lvl>
    <w:lvl w:ilvl="1">
      <w:start w:val="1"/>
      <w:numFmt w:val="decimal"/>
      <w:lvlText w:val="C-%2."/>
      <w:lvlJc w:val="left"/>
      <w:pPr>
        <w:ind w:left="720" w:hanging="360"/>
      </w:pPr>
      <w:rPr>
        <w:rFonts w:hint="default"/>
        <w:b/>
        <w:i w:val="0"/>
      </w:rPr>
    </w:lvl>
    <w:lvl w:ilvl="2">
      <w:start w:val="1"/>
      <w:numFmt w:val="decimal"/>
      <w:lvlText w:val="C-1.%3."/>
      <w:lvlJc w:val="left"/>
      <w:pPr>
        <w:ind w:left="1080" w:hanging="360"/>
      </w:pPr>
      <w:rPr>
        <w:rFonts w:hint="default"/>
        <w:b/>
        <w:i w:val="0"/>
      </w:rPr>
    </w:lvl>
    <w:lvl w:ilvl="3">
      <w:start w:val="1"/>
      <w:numFmt w:val="decimal"/>
      <w:lvlText w:val="C-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4D8352D1"/>
    <w:multiLevelType w:val="hybridMultilevel"/>
    <w:tmpl w:val="FE4443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4EB719DD"/>
    <w:multiLevelType w:val="hybridMultilevel"/>
    <w:tmpl w:val="6CCC50C4"/>
    <w:lvl w:ilvl="0" w:tplc="6BE6BF98">
      <w:start w:val="1"/>
      <w:numFmt w:val="decimal"/>
      <w:lvlText w:val="3.%1"/>
      <w:lvlJc w:val="right"/>
      <w:pPr>
        <w:ind w:left="1620" w:hanging="360"/>
      </w:pPr>
      <w:rPr>
        <w:rFonts w:hint="default"/>
        <w:b/>
      </w:rPr>
    </w:lvl>
    <w:lvl w:ilvl="1" w:tplc="86588562">
      <w:start w:val="1"/>
      <w:numFmt w:val="lowerLetter"/>
      <w:lvlText w:val="%2."/>
      <w:lvlJc w:val="left"/>
      <w:pPr>
        <w:ind w:left="2340" w:hanging="360"/>
      </w:pPr>
    </w:lvl>
    <w:lvl w:ilvl="2" w:tplc="A202D2FA">
      <w:start w:val="1"/>
      <w:numFmt w:val="lowerRoman"/>
      <w:lvlText w:val="%3."/>
      <w:lvlJc w:val="right"/>
      <w:pPr>
        <w:ind w:left="3060" w:hanging="180"/>
      </w:pPr>
    </w:lvl>
    <w:lvl w:ilvl="3" w:tplc="38B27D38">
      <w:start w:val="1"/>
      <w:numFmt w:val="decimal"/>
      <w:lvlText w:val="%4."/>
      <w:lvlJc w:val="left"/>
      <w:pPr>
        <w:ind w:left="3780" w:hanging="360"/>
      </w:pPr>
    </w:lvl>
    <w:lvl w:ilvl="4" w:tplc="EDE29AFA">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5" w15:restartNumberingAfterBreak="0">
    <w:nsid w:val="4EBE0FC7"/>
    <w:multiLevelType w:val="hybridMultilevel"/>
    <w:tmpl w:val="E820D4C0"/>
    <w:lvl w:ilvl="0" w:tplc="8174CA78">
      <w:start w:val="1"/>
      <w:numFmt w:val="decimal"/>
      <w:pStyle w:val="Sectionheader0"/>
      <w:lvlText w:val="4.%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FA118F2"/>
    <w:multiLevelType w:val="hybridMultilevel"/>
    <w:tmpl w:val="17A8F8B0"/>
    <w:lvl w:ilvl="0" w:tplc="46B8818C">
      <w:start w:val="1"/>
      <w:numFmt w:val="decimal"/>
      <w:lvlText w:val="%1."/>
      <w:lvlJc w:val="right"/>
      <w:pPr>
        <w:ind w:left="1440" w:hanging="360"/>
      </w:pPr>
      <w:rPr>
        <w:rFonts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4FA41183"/>
    <w:multiLevelType w:val="hybridMultilevel"/>
    <w:tmpl w:val="9B3AAD9C"/>
    <w:lvl w:ilvl="0" w:tplc="46B8818C">
      <w:start w:val="1"/>
      <w:numFmt w:val="decimal"/>
      <w:lvlText w:val="%1."/>
      <w:lvlJc w:val="right"/>
      <w:pPr>
        <w:ind w:left="2160" w:hanging="360"/>
      </w:pPr>
      <w:rPr>
        <w:rFonts w:hint="default"/>
        <w:b/>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4FA702D0"/>
    <w:multiLevelType w:val="multilevel"/>
    <w:tmpl w:val="A628CF88"/>
    <w:lvl w:ilvl="0">
      <w:start w:val="1"/>
      <w:numFmt w:val="decimal"/>
      <w:lvlText w:val="3.%1"/>
      <w:lvlJc w:val="right"/>
      <w:pPr>
        <w:ind w:left="1267" w:hanging="360"/>
      </w:pPr>
      <w:rPr>
        <w:rFonts w:hint="default"/>
        <w:b/>
      </w:rPr>
    </w:lvl>
    <w:lvl w:ilvl="1">
      <w:start w:val="1"/>
      <w:numFmt w:val="decimal"/>
      <w:lvlText w:val="3.%2."/>
      <w:lvlJc w:val="right"/>
      <w:pPr>
        <w:ind w:left="1987" w:hanging="360"/>
      </w:pPr>
      <w:rPr>
        <w:rFonts w:hint="default"/>
      </w:rPr>
    </w:lvl>
    <w:lvl w:ilvl="2">
      <w:start w:val="1"/>
      <w:numFmt w:val="decimal"/>
      <w:lvlText w:val="3.1.%3."/>
      <w:lvlJc w:val="right"/>
      <w:pPr>
        <w:ind w:left="2707" w:hanging="180"/>
      </w:pPr>
      <w:rPr>
        <w:rFonts w:hint="default"/>
      </w:rPr>
    </w:lvl>
    <w:lvl w:ilvl="3">
      <w:start w:val="1"/>
      <w:numFmt w:val="decimal"/>
      <w:lvlText w:val="3.1.1.1.%4."/>
      <w:lvlJc w:val="righ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109" w15:restartNumberingAfterBreak="0">
    <w:nsid w:val="4FE00D19"/>
    <w:multiLevelType w:val="multilevel"/>
    <w:tmpl w:val="CB8899E4"/>
    <w:lvl w:ilvl="0">
      <w:start w:val="1"/>
      <w:numFmt w:val="decimal"/>
      <w:lvlText w:val="%1."/>
      <w:lvlJc w:val="left"/>
      <w:pPr>
        <w:ind w:left="360" w:hanging="360"/>
      </w:pPr>
      <w:rPr>
        <w:rFonts w:hint="default"/>
      </w:rPr>
    </w:lvl>
    <w:lvl w:ilvl="1">
      <w:start w:val="1"/>
      <w:numFmt w:val="decimal"/>
      <w:pStyle w:val="211header"/>
      <w:lvlText w:val="%1.%2."/>
      <w:lvlJc w:val="left"/>
      <w:pPr>
        <w:ind w:left="792" w:hanging="432"/>
      </w:pPr>
      <w:rPr>
        <w:rFonts w:hint="default"/>
      </w:rPr>
    </w:lvl>
    <w:lvl w:ilvl="2">
      <w:start w:val="1"/>
      <w:numFmt w:val="lowerLetter"/>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50312798"/>
    <w:multiLevelType w:val="multilevel"/>
    <w:tmpl w:val="5FC0C55C"/>
    <w:numStyleLink w:val="Style4"/>
  </w:abstractNum>
  <w:abstractNum w:abstractNumId="111" w15:restartNumberingAfterBreak="0">
    <w:nsid w:val="50BC7FD9"/>
    <w:multiLevelType w:val="multilevel"/>
    <w:tmpl w:val="DC6CB142"/>
    <w:lvl w:ilvl="0">
      <w:start w:val="1"/>
      <w:numFmt w:val="none"/>
      <w:pStyle w:val="AppendixD-StandardsforDescribingVendorQualifications"/>
      <w:lvlText w:val="APPENDIX D:"/>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D-%2."/>
      <w:lvlJc w:val="left"/>
      <w:pPr>
        <w:ind w:left="720" w:hanging="360"/>
      </w:pPr>
      <w:rPr>
        <w:rFonts w:hint="default"/>
        <w:b/>
        <w:i w:val="0"/>
        <w:sz w:val="22"/>
        <w:szCs w:val="22"/>
      </w:rPr>
    </w:lvl>
    <w:lvl w:ilvl="2">
      <w:start w:val="1"/>
      <w:numFmt w:val="decimal"/>
      <w:pStyle w:val="AppendixE-Pricing"/>
      <w:lvlText w:val="D-1.%3."/>
      <w:lvlJc w:val="left"/>
      <w:pPr>
        <w:ind w:left="1080" w:hanging="360"/>
      </w:pPr>
      <w:rPr>
        <w:rFonts w:hint="default"/>
        <w:b/>
        <w:i w:val="0"/>
        <w:sz w:val="24"/>
        <w:szCs w:val="24"/>
      </w:rPr>
    </w:lvl>
    <w:lvl w:ilvl="3">
      <w:start w:val="1"/>
      <w:numFmt w:val="decimal"/>
      <w:lvlText w:val="D-1.1.%4."/>
      <w:lvlJc w:val="left"/>
      <w:pPr>
        <w:ind w:left="1440" w:hanging="360"/>
      </w:pPr>
      <w:rPr>
        <w:rFonts w:hint="default"/>
        <w:b/>
        <w:i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520547FF"/>
    <w:multiLevelType w:val="hybridMultilevel"/>
    <w:tmpl w:val="6CDC8C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2124C11"/>
    <w:multiLevelType w:val="multilevel"/>
    <w:tmpl w:val="4D08A3F6"/>
    <w:lvl w:ilvl="0">
      <w:start w:val="1"/>
      <w:numFmt w:val="none"/>
      <w:lvlText w:val="3."/>
      <w:lvlJc w:val="right"/>
      <w:pPr>
        <w:ind w:left="1620" w:hanging="360"/>
      </w:pPr>
      <w:rPr>
        <w:rFonts w:hint="default"/>
        <w:b/>
      </w:rPr>
    </w:lvl>
    <w:lvl w:ilvl="1">
      <w:start w:val="3"/>
      <w:numFmt w:val="decimal"/>
      <w:lvlText w:val="%2."/>
      <w:lvlJc w:val="right"/>
      <w:pPr>
        <w:ind w:left="2340" w:hanging="360"/>
      </w:pPr>
      <w:rPr>
        <w:rFonts w:hint="default"/>
      </w:rPr>
    </w:lvl>
    <w:lvl w:ilvl="2">
      <w:start w:val="1"/>
      <w:numFmt w:val="decimal"/>
      <w:lvlText w:val="3.%3."/>
      <w:lvlJc w:val="right"/>
      <w:pPr>
        <w:ind w:left="3060" w:hanging="180"/>
      </w:pPr>
      <w:rPr>
        <w:rFonts w:hint="default"/>
      </w:rPr>
    </w:lvl>
    <w:lvl w:ilvl="3">
      <w:start w:val="1"/>
      <w:numFmt w:val="decimal"/>
      <w:lvlText w:val="3.1.%4."/>
      <w:lvlJc w:val="right"/>
      <w:pPr>
        <w:ind w:left="3780" w:hanging="360"/>
      </w:pPr>
      <w:rPr>
        <w:rFonts w:hint="default"/>
      </w:rPr>
    </w:lvl>
    <w:lvl w:ilvl="4">
      <w:start w:val="1"/>
      <w:numFmt w:val="decimal"/>
      <w:lvlText w:val="3.1.1.%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14" w15:restartNumberingAfterBreak="0">
    <w:nsid w:val="54D359AF"/>
    <w:multiLevelType w:val="hybridMultilevel"/>
    <w:tmpl w:val="3962DCDE"/>
    <w:lvl w:ilvl="0" w:tplc="53F67370">
      <w:start w:val="1"/>
      <w:numFmt w:val="decimal"/>
      <w:pStyle w:val="TOPIC-Numberics"/>
      <w:lvlText w:val="%1."/>
      <w:lvlJc w:val="left"/>
      <w:pPr>
        <w:ind w:left="2160" w:hanging="360"/>
      </w:pPr>
      <w:rPr>
        <w:b/>
      </w:rPr>
    </w:lvl>
    <w:lvl w:ilvl="1" w:tplc="B87288D4">
      <w:start w:val="1"/>
      <w:numFmt w:val="lowerLetter"/>
      <w:lvlText w:val="%2."/>
      <w:lvlJc w:val="left"/>
      <w:pPr>
        <w:ind w:left="2880" w:hanging="360"/>
      </w:pPr>
      <w:rPr>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55421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55D353AE"/>
    <w:multiLevelType w:val="hybridMultilevel"/>
    <w:tmpl w:val="0D665686"/>
    <w:lvl w:ilvl="0" w:tplc="E7B8019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58980EAE"/>
    <w:multiLevelType w:val="multilevel"/>
    <w:tmpl w:val="5358C9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pStyle w:val="111header"/>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95A2C26"/>
    <w:multiLevelType w:val="multilevel"/>
    <w:tmpl w:val="2E6C4EB6"/>
    <w:numStyleLink w:val="Style3"/>
  </w:abstractNum>
  <w:abstractNum w:abstractNumId="119" w15:restartNumberingAfterBreak="0">
    <w:nsid w:val="598F19D5"/>
    <w:multiLevelType w:val="hybridMultilevel"/>
    <w:tmpl w:val="710A2162"/>
    <w:lvl w:ilvl="0" w:tplc="DCAAEFA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0" w15:restartNumberingAfterBreak="0">
    <w:nsid w:val="5A07159F"/>
    <w:multiLevelType w:val="multilevel"/>
    <w:tmpl w:val="32821A14"/>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1" w15:restartNumberingAfterBreak="0">
    <w:nsid w:val="5A0B238F"/>
    <w:multiLevelType w:val="multilevel"/>
    <w:tmpl w:val="9800A2CE"/>
    <w:lvl w:ilvl="0">
      <w:start w:val="1"/>
      <w:numFmt w:val="decimal"/>
      <w:pStyle w:val="1Hea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2" w15:restartNumberingAfterBreak="0">
    <w:nsid w:val="5A9F445B"/>
    <w:multiLevelType w:val="hybridMultilevel"/>
    <w:tmpl w:val="B4082894"/>
    <w:lvl w:ilvl="0" w:tplc="09A43906">
      <w:start w:val="1"/>
      <w:numFmt w:val="decimal"/>
      <w:pStyle w:val="Section6"/>
      <w:lvlText w:val="6.%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B005168"/>
    <w:multiLevelType w:val="hybridMultilevel"/>
    <w:tmpl w:val="56241BA2"/>
    <w:lvl w:ilvl="0" w:tplc="747294A2">
      <w:start w:val="1"/>
      <w:numFmt w:val="decimal"/>
      <w:lvlText w:val="1.4.4.%1."/>
      <w:lvlJc w:val="left"/>
      <w:pPr>
        <w:ind w:left="2880" w:hanging="360"/>
      </w:pPr>
      <w:rPr>
        <w:rFonts w:hint="default"/>
        <w:b/>
      </w:rPr>
    </w:lvl>
    <w:lvl w:ilvl="1" w:tplc="04090019" w:tentative="1">
      <w:start w:val="1"/>
      <w:numFmt w:val="lowerLetter"/>
      <w:lvlText w:val="%2."/>
      <w:lvlJc w:val="left"/>
      <w:pPr>
        <w:ind w:left="1440" w:hanging="360"/>
      </w:pPr>
    </w:lvl>
    <w:lvl w:ilvl="2" w:tplc="07746D24">
      <w:start w:val="1"/>
      <w:numFmt w:val="lowerRoman"/>
      <w:lvlText w:val="%3."/>
      <w:lvlJc w:val="right"/>
      <w:pPr>
        <w:ind w:left="2160" w:hanging="180"/>
      </w:pPr>
    </w:lvl>
    <w:lvl w:ilvl="3" w:tplc="612663CC">
      <w:start w:val="1"/>
      <w:numFmt w:val="decimal"/>
      <w:pStyle w:val="paragraph1111"/>
      <w:lvlText w:val="1.4.4.%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694EDB"/>
    <w:multiLevelType w:val="hybridMultilevel"/>
    <w:tmpl w:val="FAEA9B9C"/>
    <w:lvl w:ilvl="0" w:tplc="187CA06E">
      <w:start w:val="1"/>
      <w:numFmt w:val="decimal"/>
      <w:lvlText w:val="%1."/>
      <w:lvlJc w:val="left"/>
      <w:pPr>
        <w:ind w:left="1800" w:hanging="360"/>
      </w:pPr>
      <w:rPr>
        <w:b/>
      </w:rPr>
    </w:lvl>
    <w:lvl w:ilvl="1" w:tplc="0409001B">
      <w:start w:val="1"/>
      <w:numFmt w:val="lowerRoman"/>
      <w:lvlText w:val="%2."/>
      <w:lvlJc w:val="righ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5E4F38AE"/>
    <w:multiLevelType w:val="multilevel"/>
    <w:tmpl w:val="48FC808E"/>
    <w:lvl w:ilvl="0">
      <w:start w:val="1"/>
      <w:numFmt w:val="decimal"/>
      <w:pStyle w:val="11-Bulle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111Paragragh-NoHead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6" w15:restartNumberingAfterBreak="0">
    <w:nsid w:val="5E6D56A0"/>
    <w:multiLevelType w:val="multilevel"/>
    <w:tmpl w:val="82BE4B18"/>
    <w:numStyleLink w:val="APPENDIXA"/>
  </w:abstractNum>
  <w:abstractNum w:abstractNumId="127" w15:restartNumberingAfterBreak="0">
    <w:nsid w:val="5E716028"/>
    <w:multiLevelType w:val="multilevel"/>
    <w:tmpl w:val="82C4149C"/>
    <w:lvl w:ilvl="0">
      <w:start w:val="1"/>
      <w:numFmt w:val="decimal"/>
      <w:lvlText w:val="3.%1"/>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28" w15:restartNumberingAfterBreak="0">
    <w:nsid w:val="5F575313"/>
    <w:multiLevelType w:val="multilevel"/>
    <w:tmpl w:val="73E21606"/>
    <w:lvl w:ilvl="0">
      <w:start w:val="1"/>
      <w:numFmt w:val="none"/>
      <w:lvlText w:val="3."/>
      <w:lvlJc w:val="right"/>
      <w:pPr>
        <w:ind w:left="1800" w:hanging="360"/>
      </w:pPr>
      <w:rPr>
        <w:rFonts w:hint="default"/>
        <w:b/>
      </w:rPr>
    </w:lvl>
    <w:lvl w:ilvl="1">
      <w:start w:val="1"/>
      <w:numFmt w:val="decimal"/>
      <w:lvlText w:val="3.%2."/>
      <w:lvlJc w:val="right"/>
      <w:pPr>
        <w:ind w:left="2520" w:hanging="360"/>
      </w:pPr>
      <w:rPr>
        <w:rFonts w:hint="default"/>
      </w:rPr>
    </w:lvl>
    <w:lvl w:ilvl="2">
      <w:start w:val="1"/>
      <w:numFmt w:val="decimal"/>
      <w:lvlText w:val="3.1.%3."/>
      <w:lvlJc w:val="right"/>
      <w:pPr>
        <w:ind w:left="3240" w:hanging="180"/>
      </w:pPr>
      <w:rPr>
        <w:rFonts w:hint="default"/>
      </w:rPr>
    </w:lvl>
    <w:lvl w:ilvl="3">
      <w:start w:val="1"/>
      <w:numFmt w:val="decimal"/>
      <w:lvlText w:val="3.1.1.%4."/>
      <w:lvlJc w:val="righ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9" w15:restartNumberingAfterBreak="0">
    <w:nsid w:val="60BE2BB5"/>
    <w:multiLevelType w:val="multilevel"/>
    <w:tmpl w:val="F4122278"/>
    <w:lvl w:ilvl="0">
      <w:start w:val="1"/>
      <w:numFmt w:val="none"/>
      <w:lvlText w:val="4."/>
      <w:lvlJc w:val="left"/>
      <w:pPr>
        <w:ind w:left="1260" w:hanging="360"/>
      </w:pPr>
      <w:rPr>
        <w:rFonts w:hint="default"/>
        <w:b/>
      </w:rPr>
    </w:lvl>
    <w:lvl w:ilvl="1">
      <w:start w:val="1"/>
      <w:numFmt w:val="decimal"/>
      <w:lvlText w:val="4.%2."/>
      <w:lvlJc w:val="left"/>
      <w:pPr>
        <w:ind w:left="1980" w:hanging="360"/>
      </w:pPr>
      <w:rPr>
        <w:rFonts w:hint="default"/>
      </w:rPr>
    </w:lvl>
    <w:lvl w:ilvl="2">
      <w:start w:val="1"/>
      <w:numFmt w:val="decimal"/>
      <w:lvlText w:val="4.1.%3."/>
      <w:lvlJc w:val="left"/>
      <w:pPr>
        <w:ind w:left="2700" w:hanging="180"/>
      </w:pPr>
      <w:rPr>
        <w:rFonts w:hint="default"/>
      </w:rPr>
    </w:lvl>
    <w:lvl w:ilvl="3">
      <w:start w:val="1"/>
      <w:numFmt w:val="decimal"/>
      <w:lvlText w:val="4.1.1.%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30" w15:restartNumberingAfterBreak="0">
    <w:nsid w:val="61E26FFD"/>
    <w:multiLevelType w:val="hybridMultilevel"/>
    <w:tmpl w:val="9D741B44"/>
    <w:lvl w:ilvl="0" w:tplc="424E1136">
      <w:start w:val="1"/>
      <w:numFmt w:val="decimal"/>
      <w:lvlText w:val="%1."/>
      <w:lvlJc w:val="right"/>
      <w:pPr>
        <w:ind w:left="1080" w:hanging="36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353313D"/>
    <w:multiLevelType w:val="multilevel"/>
    <w:tmpl w:val="C8BC5316"/>
    <w:lvl w:ilvl="0">
      <w:start w:val="1"/>
      <w:numFmt w:val="none"/>
      <w:lvlText w:val="APPENDIX C:"/>
      <w:lvlJc w:val="left"/>
      <w:pPr>
        <w:ind w:left="360" w:hanging="360"/>
      </w:pPr>
      <w:rPr>
        <w:rFonts w:hint="default"/>
        <w:b/>
        <w:i w:val="0"/>
      </w:rPr>
    </w:lvl>
    <w:lvl w:ilvl="1">
      <w:start w:val="1"/>
      <w:numFmt w:val="decimal"/>
      <w:lvlText w:val="C-%2."/>
      <w:lvlJc w:val="left"/>
      <w:pPr>
        <w:ind w:left="720" w:hanging="360"/>
      </w:pPr>
      <w:rPr>
        <w:rFonts w:hint="default"/>
        <w:b/>
        <w:i w:val="0"/>
      </w:rPr>
    </w:lvl>
    <w:lvl w:ilvl="2">
      <w:start w:val="1"/>
      <w:numFmt w:val="decimal"/>
      <w:lvlText w:val="C-1.%3."/>
      <w:lvlJc w:val="left"/>
      <w:pPr>
        <w:ind w:left="1080" w:hanging="360"/>
      </w:pPr>
      <w:rPr>
        <w:rFonts w:hint="default"/>
        <w:b/>
        <w:i w:val="0"/>
      </w:rPr>
    </w:lvl>
    <w:lvl w:ilvl="3">
      <w:start w:val="1"/>
      <w:numFmt w:val="decimal"/>
      <w:lvlText w:val="C-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3B44E17"/>
    <w:multiLevelType w:val="multilevel"/>
    <w:tmpl w:val="5E429CE2"/>
    <w:lvl w:ilvl="0">
      <w:start w:val="1"/>
      <w:numFmt w:val="decimal"/>
      <w:lvlText w:val="%1."/>
      <w:lvlJc w:val="left"/>
      <w:pPr>
        <w:ind w:left="360" w:hanging="360"/>
      </w:pPr>
      <w:rPr>
        <w:rFonts w:hint="default"/>
      </w:rPr>
    </w:lvl>
    <w:lvl w:ilvl="1">
      <w:start w:val="1"/>
      <w:numFmt w:val="decimal"/>
      <w:pStyle w:val="311header"/>
      <w:lvlText w:val="%1.%2."/>
      <w:lvlJc w:val="left"/>
      <w:pPr>
        <w:ind w:left="792" w:hanging="432"/>
      </w:pPr>
      <w:rPr>
        <w:rFonts w:hint="default"/>
      </w:rPr>
    </w:lvl>
    <w:lvl w:ilvl="2">
      <w:start w:val="1"/>
      <w:numFmt w:val="lowerLetter"/>
      <w:pStyle w:val="311header"/>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64DF15DF"/>
    <w:multiLevelType w:val="multilevel"/>
    <w:tmpl w:val="269C7BFE"/>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34" w15:restartNumberingAfterBreak="0">
    <w:nsid w:val="65651E90"/>
    <w:multiLevelType w:val="hybridMultilevel"/>
    <w:tmpl w:val="43DA9182"/>
    <w:lvl w:ilvl="0" w:tplc="E7B8019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65AE08EE"/>
    <w:multiLevelType w:val="multilevel"/>
    <w:tmpl w:val="5FC0C55C"/>
    <w:styleLink w:val="Style4"/>
    <w:lvl w:ilvl="0">
      <w:start w:val="1"/>
      <w:numFmt w:val="none"/>
      <w:pStyle w:val="AppendixH-TermsandDefinitions"/>
      <w:lvlText w:val="APPENDIX F:"/>
      <w:lvlJc w:val="left"/>
      <w:pPr>
        <w:ind w:left="360" w:hanging="360"/>
      </w:pPr>
      <w:rPr>
        <w:rFonts w:hint="default"/>
        <w:b/>
      </w:rPr>
    </w:lvl>
    <w:lvl w:ilvl="1">
      <w:start w:val="1"/>
      <w:numFmt w:val="decimal"/>
      <w:lvlText w:val="F-%2."/>
      <w:lvlJc w:val="left"/>
      <w:pPr>
        <w:ind w:left="720" w:hanging="360"/>
      </w:pPr>
      <w:rPr>
        <w:rFonts w:hint="default"/>
        <w:b/>
        <w:i w:val="0"/>
      </w:rPr>
    </w:lvl>
    <w:lvl w:ilvl="2">
      <w:start w:val="1"/>
      <w:numFmt w:val="decimal"/>
      <w:lvlText w:val="F-1.%3."/>
      <w:lvlJc w:val="left"/>
      <w:pPr>
        <w:ind w:left="1080" w:hanging="360"/>
      </w:pPr>
      <w:rPr>
        <w:rFonts w:hint="default"/>
        <w:b/>
        <w:i w:val="0"/>
      </w:rPr>
    </w:lvl>
    <w:lvl w:ilvl="3">
      <w:start w:val="1"/>
      <w:numFmt w:val="decimal"/>
      <w:lvlText w:val="F-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68067A6D"/>
    <w:multiLevelType w:val="hybridMultilevel"/>
    <w:tmpl w:val="FABC970C"/>
    <w:lvl w:ilvl="0" w:tplc="56CAE9B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A452ACE"/>
    <w:multiLevelType w:val="hybridMultilevel"/>
    <w:tmpl w:val="9B3AAD9C"/>
    <w:lvl w:ilvl="0" w:tplc="46B8818C">
      <w:start w:val="1"/>
      <w:numFmt w:val="decimal"/>
      <w:lvlText w:val="%1."/>
      <w:lvlJc w:val="right"/>
      <w:pPr>
        <w:ind w:left="2160" w:hanging="360"/>
      </w:pPr>
      <w:rPr>
        <w:rFonts w:hint="default"/>
        <w:b/>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6A9A72D7"/>
    <w:multiLevelType w:val="hybridMultilevel"/>
    <w:tmpl w:val="FE440472"/>
    <w:lvl w:ilvl="0" w:tplc="187CA06E">
      <w:start w:val="1"/>
      <w:numFmt w:val="decimal"/>
      <w:lvlText w:val="%1."/>
      <w:lvlJc w:val="left"/>
      <w:pPr>
        <w:ind w:left="1800" w:hanging="360"/>
      </w:pPr>
      <w:rPr>
        <w:b/>
      </w:rPr>
    </w:lvl>
    <w:lvl w:ilvl="1" w:tplc="0409001B">
      <w:start w:val="1"/>
      <w:numFmt w:val="lowerRoman"/>
      <w:lvlText w:val="%2."/>
      <w:lvlJc w:val="righ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6B544B24"/>
    <w:multiLevelType w:val="hybridMultilevel"/>
    <w:tmpl w:val="97FC1CB0"/>
    <w:lvl w:ilvl="0" w:tplc="D9064336">
      <w:start w:val="1"/>
      <w:numFmt w:val="decimal"/>
      <w:lvlText w:val="%1."/>
      <w:lvlJc w:val="right"/>
      <w:pPr>
        <w:ind w:left="2160" w:hanging="360"/>
      </w:pPr>
      <w:rPr>
        <w:rFonts w:hint="default"/>
        <w:b/>
        <w:sz w:val="22"/>
        <w:szCs w:val="22"/>
      </w:rPr>
    </w:lvl>
    <w:lvl w:ilvl="1" w:tplc="7DB62C36">
      <w:start w:val="1"/>
      <w:numFmt w:val="lowerLetter"/>
      <w:lvlText w:val="%2."/>
      <w:lvlJc w:val="left"/>
      <w:pPr>
        <w:ind w:left="2880" w:hanging="360"/>
      </w:pPr>
      <w:rPr>
        <w:b/>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6C997078"/>
    <w:multiLevelType w:val="hybridMultilevel"/>
    <w:tmpl w:val="1CD201E4"/>
    <w:lvl w:ilvl="0" w:tplc="56CAE9BE">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6CD579B7"/>
    <w:multiLevelType w:val="multilevel"/>
    <w:tmpl w:val="A628CF88"/>
    <w:lvl w:ilvl="0">
      <w:start w:val="1"/>
      <w:numFmt w:val="decimal"/>
      <w:lvlText w:val="3.%1"/>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43" w15:restartNumberingAfterBreak="0">
    <w:nsid w:val="6CD62C0D"/>
    <w:multiLevelType w:val="hybridMultilevel"/>
    <w:tmpl w:val="64D4B678"/>
    <w:lvl w:ilvl="0" w:tplc="56CAE9BE">
      <w:start w:val="1"/>
      <w:numFmt w:val="lowerLetter"/>
      <w:lvlText w:val="%1."/>
      <w:lvlJc w:val="left"/>
      <w:pPr>
        <w:ind w:left="162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4" w15:restartNumberingAfterBreak="0">
    <w:nsid w:val="6D105282"/>
    <w:multiLevelType w:val="hybridMultilevel"/>
    <w:tmpl w:val="F25066E2"/>
    <w:lvl w:ilvl="0" w:tplc="DCAAEFA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5" w15:restartNumberingAfterBreak="0">
    <w:nsid w:val="6D3A16CB"/>
    <w:multiLevelType w:val="hybridMultilevel"/>
    <w:tmpl w:val="01243822"/>
    <w:lvl w:ilvl="0" w:tplc="F5D4920E">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15:restartNumberingAfterBreak="0">
    <w:nsid w:val="6FBA0400"/>
    <w:multiLevelType w:val="multilevel"/>
    <w:tmpl w:val="ACB2BE42"/>
    <w:lvl w:ilvl="0">
      <w:start w:val="1"/>
      <w:numFmt w:val="none"/>
      <w:lvlText w:val=""/>
      <w:lvlJc w:val="left"/>
      <w:pPr>
        <w:ind w:left="360" w:hanging="360"/>
      </w:pPr>
      <w:rPr>
        <w:rFonts w:hint="default"/>
      </w:rPr>
    </w:lvl>
    <w:lvl w:ilvl="1">
      <w:start w:val="1"/>
      <w:numFmt w:val="decimal"/>
      <w:pStyle w:val="Section3a"/>
      <w:lvlText w:val="3.%2."/>
      <w:lvlJc w:val="left"/>
      <w:pPr>
        <w:ind w:left="720" w:hanging="360"/>
      </w:pPr>
      <w:rPr>
        <w:rFonts w:ascii="Times New Roman" w:hAnsi="Times New Roman" w:hint="default"/>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3.1.%3."/>
      <w:lvlJc w:val="left"/>
      <w:pPr>
        <w:ind w:left="1080" w:hanging="360"/>
      </w:pPr>
      <w:rPr>
        <w:rFonts w:hint="default"/>
      </w:rPr>
    </w:lvl>
    <w:lvl w:ilvl="3">
      <w:start w:val="1"/>
      <w:numFmt w:val="decimal"/>
      <w:lvlText w:val="3.1.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15:restartNumberingAfterBreak="0">
    <w:nsid w:val="71213E06"/>
    <w:multiLevelType w:val="hybridMultilevel"/>
    <w:tmpl w:val="F10CFE88"/>
    <w:lvl w:ilvl="0" w:tplc="4FFA9E44">
      <w:start w:val="1"/>
      <w:numFmt w:val="decimal"/>
      <w:pStyle w:val="HEADER-TITLE"/>
      <w:lvlText w:val="SECTION %1 – "/>
      <w:lvlJc w:val="left"/>
      <w:pPr>
        <w:ind w:left="225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895A19"/>
    <w:multiLevelType w:val="multilevel"/>
    <w:tmpl w:val="5888E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9" w15:restartNumberingAfterBreak="0">
    <w:nsid w:val="72FC0125"/>
    <w:multiLevelType w:val="hybridMultilevel"/>
    <w:tmpl w:val="0C5226B2"/>
    <w:lvl w:ilvl="0" w:tplc="46B8818C">
      <w:start w:val="1"/>
      <w:numFmt w:val="decimal"/>
      <w:lvlText w:val="%1."/>
      <w:lvlJc w:val="right"/>
      <w:pPr>
        <w:ind w:left="1440" w:hanging="360"/>
      </w:pPr>
      <w:rPr>
        <w:rFonts w:hint="default"/>
        <w:b/>
        <w:sz w:val="22"/>
        <w:szCs w:val="22"/>
      </w:rPr>
    </w:lvl>
    <w:lvl w:ilvl="1" w:tplc="01E2A1C0">
      <w:start w:val="1"/>
      <w:numFmt w:val="lowerLetter"/>
      <w:pStyle w:val="TopicItem"/>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73194484"/>
    <w:multiLevelType w:val="multilevel"/>
    <w:tmpl w:val="D48CA748"/>
    <w:lvl w:ilvl="0">
      <w:start w:val="1"/>
      <w:numFmt w:val="none"/>
      <w:lvlText w:val="SECTION 2"/>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2.1.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731A09FC"/>
    <w:multiLevelType w:val="multilevel"/>
    <w:tmpl w:val="8E96BD9C"/>
    <w:lvl w:ilvl="0">
      <w:start w:val="1"/>
      <w:numFmt w:val="decimal"/>
      <w:lvlText w:val="2.%1."/>
      <w:lvlJc w:val="left"/>
      <w:pPr>
        <w:ind w:left="360" w:hanging="360"/>
      </w:pPr>
      <w:rPr>
        <w:rFonts w:hint="default"/>
      </w:rPr>
    </w:lvl>
    <w:lvl w:ilvl="1">
      <w:start w:val="1"/>
      <w:numFmt w:val="decimal"/>
      <w:pStyle w:val="Section2"/>
      <w:lvlText w:val="2.%2."/>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1.%3."/>
      <w:lvlJc w:val="left"/>
      <w:pPr>
        <w:ind w:left="1080" w:hanging="360"/>
      </w:pPr>
      <w:rPr>
        <w:rFonts w:hint="default"/>
      </w:rPr>
    </w:lvl>
    <w:lvl w:ilvl="3">
      <w:start w:val="1"/>
      <w:numFmt w:val="decimal"/>
      <w:lvlText w:val="2.1.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73816906"/>
    <w:multiLevelType w:val="multilevel"/>
    <w:tmpl w:val="9F6A52CE"/>
    <w:lvl w:ilvl="0">
      <w:start w:val="1"/>
      <w:numFmt w:val="decimal"/>
      <w:lvlText w:val="3.%1"/>
      <w:lvlJc w:val="lef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53" w15:restartNumberingAfterBreak="0">
    <w:nsid w:val="73932DEC"/>
    <w:multiLevelType w:val="multilevel"/>
    <w:tmpl w:val="A628CF88"/>
    <w:lvl w:ilvl="0">
      <w:start w:val="1"/>
      <w:numFmt w:val="decimal"/>
      <w:lvlText w:val="3.%1"/>
      <w:lvlJc w:val="right"/>
      <w:pPr>
        <w:ind w:left="1080" w:hanging="360"/>
      </w:pPr>
      <w:rPr>
        <w:rFonts w:hint="default"/>
        <w:b/>
      </w:rPr>
    </w:lvl>
    <w:lvl w:ilvl="1">
      <w:start w:val="1"/>
      <w:numFmt w:val="decimal"/>
      <w:lvlText w:val="3.%2."/>
      <w:lvlJc w:val="right"/>
      <w:pPr>
        <w:ind w:left="1800" w:hanging="360"/>
      </w:pPr>
      <w:rPr>
        <w:rFonts w:hint="default"/>
      </w:rPr>
    </w:lvl>
    <w:lvl w:ilvl="2">
      <w:start w:val="1"/>
      <w:numFmt w:val="decimal"/>
      <w:lvlText w:val="3.1.%3."/>
      <w:lvlJc w:val="right"/>
      <w:pPr>
        <w:ind w:left="2520" w:hanging="180"/>
      </w:pPr>
      <w:rPr>
        <w:rFonts w:hint="default"/>
      </w:rPr>
    </w:lvl>
    <w:lvl w:ilvl="3">
      <w:start w:val="1"/>
      <w:numFmt w:val="decimal"/>
      <w:lvlText w:val="3.1.1.1.%4."/>
      <w:lvlJc w:val="righ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4" w15:restartNumberingAfterBreak="0">
    <w:nsid w:val="74C756B7"/>
    <w:multiLevelType w:val="hybridMultilevel"/>
    <w:tmpl w:val="E11EE910"/>
    <w:lvl w:ilvl="0" w:tplc="A80ED3CA">
      <w:start w:val="1"/>
      <w:numFmt w:val="lowerLetter"/>
      <w:pStyle w:val="AppendixDBullets"/>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7E0B48"/>
    <w:multiLevelType w:val="hybridMultilevel"/>
    <w:tmpl w:val="0EB0D720"/>
    <w:lvl w:ilvl="0" w:tplc="7332C27E">
      <w:start w:val="1"/>
      <w:numFmt w:val="decimal"/>
      <w:pStyle w:val="TOPIC-Question"/>
      <w:lvlText w:val="TOPIC %1"/>
      <w:lvlJc w:val="right"/>
      <w:pPr>
        <w:ind w:left="54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76D63258"/>
    <w:multiLevelType w:val="hybridMultilevel"/>
    <w:tmpl w:val="4A78396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7" w15:restartNumberingAfterBreak="0">
    <w:nsid w:val="780942C2"/>
    <w:multiLevelType w:val="multilevel"/>
    <w:tmpl w:val="F768147E"/>
    <w:lvl w:ilvl="0">
      <w:start w:val="1"/>
      <w:numFmt w:val="decimal"/>
      <w:lvlText w:val="%1."/>
      <w:lvlJc w:val="right"/>
      <w:pPr>
        <w:tabs>
          <w:tab w:val="num" w:pos="1440"/>
        </w:tabs>
        <w:ind w:left="1440" w:hanging="720"/>
      </w:pPr>
      <w:rPr>
        <w:rFonts w:hint="default"/>
        <w:b w:val="0"/>
        <w:bCs/>
        <w:sz w:val="22"/>
        <w:szCs w:val="22"/>
      </w:rPr>
    </w:lvl>
    <w:lvl w:ilvl="1">
      <w:start w:val="1"/>
      <w:numFmt w:val="decimal"/>
      <w:lvlText w:val="6.%2"/>
      <w:lvlJc w:val="left"/>
      <w:pPr>
        <w:tabs>
          <w:tab w:val="num" w:pos="2160"/>
        </w:tabs>
        <w:ind w:left="2160" w:hanging="720"/>
      </w:pPr>
      <w:rPr>
        <w:rFonts w:hint="default"/>
      </w:rPr>
    </w:lvl>
    <w:lvl w:ilvl="2">
      <w:start w:val="1"/>
      <w:numFmt w:val="decimal"/>
      <w:lvlText w:val="7.2.%3."/>
      <w:lvlJc w:val="left"/>
      <w:pPr>
        <w:tabs>
          <w:tab w:val="num" w:pos="2880"/>
        </w:tabs>
        <w:ind w:left="2880" w:hanging="720"/>
      </w:pPr>
      <w:rPr>
        <w:rFonts w:hint="default"/>
      </w:rPr>
    </w:lvl>
    <w:lvl w:ilvl="3">
      <w:start w:val="1"/>
      <w:numFmt w:val="none"/>
      <w:lvlText w:val=""/>
      <w:lvlJc w:val="left"/>
      <w:pPr>
        <w:tabs>
          <w:tab w:val="num" w:pos="3600"/>
        </w:tabs>
        <w:ind w:left="3600" w:hanging="720"/>
      </w:pPr>
      <w:rPr>
        <w:rFonts w:hint="default"/>
      </w:rPr>
    </w:lvl>
    <w:lvl w:ilvl="4">
      <w:start w:val="1"/>
      <w:numFmt w:val="none"/>
      <w:lvlText w:val=""/>
      <w:lvlJc w:val="left"/>
      <w:pPr>
        <w:tabs>
          <w:tab w:val="num" w:pos="4320"/>
        </w:tabs>
        <w:ind w:left="4320" w:hanging="720"/>
      </w:pPr>
      <w:rPr>
        <w:rFonts w:hint="default"/>
      </w:rPr>
    </w:lvl>
    <w:lvl w:ilvl="5">
      <w:start w:val="1"/>
      <w:numFmt w:val="decimal"/>
      <w:lvlText w:val="%6."/>
      <w:lvlJc w:val="left"/>
      <w:pPr>
        <w:tabs>
          <w:tab w:val="num" w:pos="2250"/>
        </w:tabs>
        <w:ind w:left="2250" w:hanging="720"/>
      </w:pPr>
      <w:rPr>
        <w:rFonts w:hint="default"/>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158" w15:restartNumberingAfterBreak="0">
    <w:nsid w:val="780D56B3"/>
    <w:multiLevelType w:val="multilevel"/>
    <w:tmpl w:val="1B2A9F2C"/>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59" w15:restartNumberingAfterBreak="0">
    <w:nsid w:val="79020824"/>
    <w:multiLevelType w:val="hybridMultilevel"/>
    <w:tmpl w:val="862E0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90CD5EA">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2CE6F130">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906D6C"/>
    <w:multiLevelType w:val="hybridMultilevel"/>
    <w:tmpl w:val="2102B2B0"/>
    <w:lvl w:ilvl="0" w:tplc="0330936A">
      <w:start w:val="1"/>
      <w:numFmt w:val="decimal"/>
      <w:lvlText w:val="3.%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A7A6CD2"/>
    <w:multiLevelType w:val="hybridMultilevel"/>
    <w:tmpl w:val="EDD6B42C"/>
    <w:lvl w:ilvl="0" w:tplc="FFFFFFF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7C1619F5"/>
    <w:multiLevelType w:val="multilevel"/>
    <w:tmpl w:val="F4122278"/>
    <w:lvl w:ilvl="0">
      <w:start w:val="1"/>
      <w:numFmt w:val="none"/>
      <w:lvlText w:val="4."/>
      <w:lvlJc w:val="left"/>
      <w:pPr>
        <w:ind w:left="1620" w:hanging="360"/>
      </w:pPr>
      <w:rPr>
        <w:rFonts w:hint="default"/>
        <w:b/>
      </w:rPr>
    </w:lvl>
    <w:lvl w:ilvl="1">
      <w:start w:val="1"/>
      <w:numFmt w:val="decimal"/>
      <w:lvlText w:val="4.%2."/>
      <w:lvlJc w:val="left"/>
      <w:pPr>
        <w:ind w:left="2340" w:hanging="360"/>
      </w:pPr>
      <w:rPr>
        <w:rFonts w:hint="default"/>
      </w:rPr>
    </w:lvl>
    <w:lvl w:ilvl="2">
      <w:start w:val="1"/>
      <w:numFmt w:val="decimal"/>
      <w:lvlText w:val="4.1.%3."/>
      <w:lvlJc w:val="left"/>
      <w:pPr>
        <w:ind w:left="3060" w:hanging="180"/>
      </w:pPr>
      <w:rPr>
        <w:rFonts w:hint="default"/>
      </w:rPr>
    </w:lvl>
    <w:lvl w:ilvl="3">
      <w:start w:val="1"/>
      <w:numFmt w:val="decimal"/>
      <w:lvlText w:val="4.1.1.%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63" w15:restartNumberingAfterBreak="0">
    <w:nsid w:val="7C727E94"/>
    <w:multiLevelType w:val="multilevel"/>
    <w:tmpl w:val="8DD6E0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4" w15:restartNumberingAfterBreak="0">
    <w:nsid w:val="7D2D060C"/>
    <w:multiLevelType w:val="multilevel"/>
    <w:tmpl w:val="8E88641C"/>
    <w:lvl w:ilvl="0">
      <w:start w:val="1"/>
      <w:numFmt w:val="none"/>
      <w:lvlText w:val="3."/>
      <w:lvlJc w:val="right"/>
      <w:pPr>
        <w:ind w:left="1620" w:hanging="360"/>
      </w:pPr>
      <w:rPr>
        <w:rFonts w:hint="default"/>
        <w:b/>
      </w:rPr>
    </w:lvl>
    <w:lvl w:ilvl="1">
      <w:start w:val="1"/>
      <w:numFmt w:val="decimal"/>
      <w:lvlText w:val="3.%2."/>
      <w:lvlJc w:val="right"/>
      <w:pPr>
        <w:ind w:left="2340" w:hanging="360"/>
      </w:pPr>
      <w:rPr>
        <w:rFonts w:hint="default"/>
      </w:rPr>
    </w:lvl>
    <w:lvl w:ilvl="2">
      <w:start w:val="1"/>
      <w:numFmt w:val="decimal"/>
      <w:lvlText w:val="3.1.%3."/>
      <w:lvlJc w:val="right"/>
      <w:pPr>
        <w:ind w:left="3060" w:hanging="180"/>
      </w:pPr>
      <w:rPr>
        <w:rFonts w:hint="default"/>
      </w:rPr>
    </w:lvl>
    <w:lvl w:ilvl="3">
      <w:start w:val="1"/>
      <w:numFmt w:val="decimal"/>
      <w:lvlText w:val="3.1.1.%4."/>
      <w:lvlJc w:val="righ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165" w15:restartNumberingAfterBreak="0">
    <w:nsid w:val="7DB15500"/>
    <w:multiLevelType w:val="hybridMultilevel"/>
    <w:tmpl w:val="9376859E"/>
    <w:lvl w:ilvl="0" w:tplc="A8068F44">
      <w:start w:val="1"/>
      <w:numFmt w:val="decimal"/>
      <w:pStyle w:val="Section5"/>
      <w:lvlText w:val="5.%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DC42F01"/>
    <w:multiLevelType w:val="hybridMultilevel"/>
    <w:tmpl w:val="FC76D194"/>
    <w:lvl w:ilvl="0" w:tplc="DCAAEF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7" w15:restartNumberingAfterBreak="0">
    <w:nsid w:val="7DDC3CD5"/>
    <w:multiLevelType w:val="multilevel"/>
    <w:tmpl w:val="FB6E5C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8" w15:restartNumberingAfterBreak="0">
    <w:nsid w:val="7DF500B9"/>
    <w:multiLevelType w:val="hybridMultilevel"/>
    <w:tmpl w:val="D8B29E9A"/>
    <w:lvl w:ilvl="0" w:tplc="02FCD970">
      <w:start w:val="1"/>
      <w:numFmt w:val="decimal"/>
      <w:lvlText w:val="%1."/>
      <w:lvlJc w:val="right"/>
      <w:pPr>
        <w:ind w:left="1440" w:hanging="360"/>
      </w:pPr>
      <w:rPr>
        <w:rFonts w:hint="default"/>
        <w:b/>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F564B9A"/>
    <w:multiLevelType w:val="hybridMultilevel"/>
    <w:tmpl w:val="3126FD2E"/>
    <w:lvl w:ilvl="0" w:tplc="56CAE9B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4146057">
    <w:abstractNumId w:val="136"/>
  </w:num>
  <w:num w:numId="2" w16cid:durableId="663509519">
    <w:abstractNumId w:val="121"/>
  </w:num>
  <w:num w:numId="3" w16cid:durableId="844169350">
    <w:abstractNumId w:val="20"/>
  </w:num>
  <w:num w:numId="4" w16cid:durableId="883761073">
    <w:abstractNumId w:val="26"/>
  </w:num>
  <w:num w:numId="5" w16cid:durableId="2106227348">
    <w:abstractNumId w:val="4"/>
  </w:num>
  <w:num w:numId="6" w16cid:durableId="607587456">
    <w:abstractNumId w:val="125"/>
  </w:num>
  <w:num w:numId="7" w16cid:durableId="138926358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65710">
    <w:abstractNumId w:val="147"/>
  </w:num>
  <w:num w:numId="9" w16cid:durableId="2030905523">
    <w:abstractNumId w:val="12"/>
    <w:lvlOverride w:ilvl="0">
      <w:lvl w:ilvl="0">
        <w:start w:val="1"/>
        <w:numFmt w:val="decimal"/>
        <w:pStyle w:val="SECTIONHEADER"/>
        <w:lvlText w:val="SECTION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 w16cid:durableId="1365405295">
    <w:abstractNumId w:val="169"/>
  </w:num>
  <w:num w:numId="11" w16cid:durableId="2007827457">
    <w:abstractNumId w:val="1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111header"/>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29261411">
    <w:abstractNumId w:val="12"/>
    <w:lvlOverride w:ilvl="0">
      <w:lvl w:ilvl="0">
        <w:start w:val="1"/>
        <w:numFmt w:val="decimal"/>
        <w:pStyle w:val="SECTIONHEADER"/>
        <w:lvlText w:val="SECTION %1:"/>
        <w:lvlJc w:val="left"/>
        <w:pPr>
          <w:ind w:left="360" w:hanging="360"/>
        </w:pPr>
        <w:rPr>
          <w:rFonts w:hint="default"/>
          <w:b/>
          <w:i w:val="0"/>
        </w:rPr>
      </w:lvl>
    </w:lvlOverride>
    <w:lvlOverride w:ilvl="1">
      <w:lvl w:ilvl="1">
        <w:start w:val="1"/>
        <w:numFmt w:val="decimal"/>
        <w:pStyle w:val="Section1"/>
        <w:lvlText w:val="%1.%2."/>
        <w:lvlJc w:val="left"/>
        <w:pPr>
          <w:ind w:left="792" w:hanging="432"/>
        </w:pPr>
        <w:rPr>
          <w:rFonts w:hint="default"/>
          <w:b/>
        </w:rPr>
      </w:lvl>
    </w:lvlOverride>
    <w:lvlOverride w:ilvl="2">
      <w:lvl w:ilvl="2">
        <w:start w:val="1"/>
        <w:numFmt w:val="decimal"/>
        <w:lvlText w:val="%1.%2.a."/>
        <w:lvlJc w:val="left"/>
        <w:pPr>
          <w:ind w:left="1224" w:hanging="504"/>
        </w:pPr>
        <w:rPr>
          <w:rFonts w:hint="default"/>
          <w:b/>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2050496093">
    <w:abstractNumId w:val="137"/>
  </w:num>
  <w:num w:numId="14" w16cid:durableId="1139373725">
    <w:abstractNumId w:val="13"/>
  </w:num>
  <w:num w:numId="15" w16cid:durableId="196702637">
    <w:abstractNumId w:val="126"/>
    <w:lvlOverride w:ilvl="0">
      <w:lvl w:ilvl="0">
        <w:start w:val="1"/>
        <w:numFmt w:val="none"/>
        <w:pStyle w:val="AppendixA-VendorConferenceRequirements"/>
        <w:lvlText w:val="APPENDIX A:  "/>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2."/>
        <w:lvlJc w:val="left"/>
        <w:pPr>
          <w:ind w:left="1440" w:hanging="360"/>
        </w:pPr>
        <w:rPr>
          <w:rFonts w:hint="default"/>
          <w:b/>
        </w:rPr>
      </w:lvl>
    </w:lvlOverride>
    <w:lvlOverride w:ilvl="2">
      <w:lvl w:ilvl="2">
        <w:start w:val="1"/>
        <w:numFmt w:val="decimal"/>
        <w:lvlText w:val="A-1.%3."/>
        <w:lvlJc w:val="right"/>
        <w:pPr>
          <w:tabs>
            <w:tab w:val="num" w:pos="2736"/>
          </w:tabs>
          <w:ind w:left="2160" w:firstLine="576"/>
        </w:pPr>
        <w:rPr>
          <w:rFonts w:hint="default"/>
        </w:rPr>
      </w:lvl>
    </w:lvlOverride>
    <w:lvlOverride w:ilvl="3">
      <w:lvl w:ilvl="3">
        <w:start w:val="1"/>
        <w:numFmt w:val="decimal"/>
        <w:lvlText w:val="A-1.1.%4."/>
        <w:lvlJc w:val="left"/>
        <w:pPr>
          <w:ind w:left="2880" w:hanging="360"/>
        </w:pPr>
        <w:rPr>
          <w:rFonts w:hint="default"/>
        </w:rPr>
      </w:lvl>
    </w:lvlOverride>
    <w:lvlOverride w:ilvl="4">
      <w:lvl w:ilvl="4">
        <w:start w:val="1"/>
        <w:numFmt w:val="decimal"/>
        <w:lvlText w:val="a-1.1.1.%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16cid:durableId="1451977202">
    <w:abstractNumId w:val="85"/>
  </w:num>
  <w:num w:numId="17" w16cid:durableId="550196742">
    <w:abstractNumId w:val="145"/>
  </w:num>
  <w:num w:numId="18" w16cid:durableId="1123302957">
    <w:abstractNumId w:val="141"/>
  </w:num>
  <w:num w:numId="19" w16cid:durableId="378896077">
    <w:abstractNumId w:val="60"/>
  </w:num>
  <w:num w:numId="20" w16cid:durableId="1462263059">
    <w:abstractNumId w:val="68"/>
  </w:num>
  <w:num w:numId="21" w16cid:durableId="1185096531">
    <w:abstractNumId w:val="53"/>
  </w:num>
  <w:num w:numId="22" w16cid:durableId="681668296">
    <w:abstractNumId w:val="143"/>
  </w:num>
  <w:num w:numId="23" w16cid:durableId="869032372">
    <w:abstractNumId w:val="79"/>
  </w:num>
  <w:num w:numId="24" w16cid:durableId="439178991">
    <w:abstractNumId w:val="109"/>
    <w:lvlOverride w:ilvl="0">
      <w:lvl w:ilvl="0">
        <w:start w:val="1"/>
        <w:numFmt w:val="decimal"/>
        <w:lvlText w:val="%1."/>
        <w:lvlJc w:val="left"/>
        <w:pPr>
          <w:ind w:left="360" w:hanging="360"/>
        </w:pPr>
        <w:rPr>
          <w:rFonts w:hint="default"/>
        </w:rPr>
      </w:lvl>
    </w:lvlOverride>
    <w:lvlOverride w:ilvl="1">
      <w:lvl w:ilvl="1">
        <w:start w:val="1"/>
        <w:numFmt w:val="decimal"/>
        <w:pStyle w:val="211header"/>
        <w:lvlText w:val="2.%2."/>
        <w:lvlJc w:val="left"/>
        <w:pPr>
          <w:ind w:left="792" w:hanging="432"/>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422874221">
    <w:abstractNumId w:val="132"/>
    <w:lvlOverride w:ilvl="0">
      <w:lvl w:ilvl="0">
        <w:start w:val="1"/>
        <w:numFmt w:val="decimal"/>
        <w:lvlText w:val="%1."/>
        <w:lvlJc w:val="left"/>
        <w:pPr>
          <w:ind w:left="360" w:hanging="360"/>
        </w:pPr>
        <w:rPr>
          <w:rFonts w:hint="default"/>
        </w:rPr>
      </w:lvl>
    </w:lvlOverride>
    <w:lvlOverride w:ilvl="1">
      <w:lvl w:ilvl="1">
        <w:start w:val="1"/>
        <w:numFmt w:val="decimal"/>
        <w:pStyle w:val="311header"/>
        <w:lvlText w:val="%1.%2."/>
        <w:lvlJc w:val="left"/>
        <w:pPr>
          <w:ind w:left="792" w:hanging="432"/>
        </w:pPr>
        <w:rPr>
          <w:rFonts w:hint="default"/>
        </w:rPr>
      </w:lvl>
    </w:lvlOverride>
    <w:lvlOverride w:ilvl="2">
      <w:lvl w:ilvl="2">
        <w:start w:val="1"/>
        <w:numFmt w:val="decimal"/>
        <w:pStyle w:val="311header"/>
        <w:lvlText w:val="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150750562">
    <w:abstractNumId w:val="8"/>
  </w:num>
  <w:num w:numId="27" w16cid:durableId="1530799138">
    <w:abstractNumId w:val="9"/>
  </w:num>
  <w:num w:numId="28" w16cid:durableId="945192335">
    <w:abstractNumId w:val="7"/>
  </w:num>
  <w:num w:numId="29" w16cid:durableId="1128814299">
    <w:abstractNumId w:val="32"/>
  </w:num>
  <w:num w:numId="30" w16cid:durableId="19401150">
    <w:abstractNumId w:val="78"/>
  </w:num>
  <w:num w:numId="31" w16cid:durableId="1559709995">
    <w:abstractNumId w:val="42"/>
  </w:num>
  <w:num w:numId="32" w16cid:durableId="1986010598">
    <w:abstractNumId w:val="49"/>
  </w:num>
  <w:num w:numId="33" w16cid:durableId="39678383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68038317">
    <w:abstractNumId w:val="1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9242851">
    <w:abstractNumId w:val="1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06406421">
    <w:abstractNumId w:val="7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1587435">
    <w:abstractNumId w:val="15"/>
  </w:num>
  <w:num w:numId="38" w16cid:durableId="1023672901">
    <w:abstractNumId w:val="15"/>
    <w:lvlOverride w:ilvl="0">
      <w:startOverride w:val="1"/>
    </w:lvlOverride>
  </w:num>
  <w:num w:numId="39" w16cid:durableId="191378394">
    <w:abstractNumId w:val="45"/>
  </w:num>
  <w:num w:numId="40" w16cid:durableId="326135026">
    <w:abstractNumId w:val="35"/>
  </w:num>
  <w:num w:numId="41" w16cid:durableId="1225948067">
    <w:abstractNumId w:val="86"/>
  </w:num>
  <w:num w:numId="42" w16cid:durableId="1591966709">
    <w:abstractNumId w:val="95"/>
  </w:num>
  <w:num w:numId="43" w16cid:durableId="976764568">
    <w:abstractNumId w:val="96"/>
    <w:lvlOverride w:ilvl="0">
      <w:lvl w:ilvl="0">
        <w:start w:val="1"/>
        <w:numFmt w:val="none"/>
        <w:lvlText w:val="APPENDIX B:"/>
        <w:lvlJc w:val="left"/>
        <w:pPr>
          <w:ind w:left="360" w:hanging="360"/>
        </w:pPr>
        <w:rPr>
          <w:rFonts w:hint="default"/>
          <w:b/>
          <w:i w:val="0"/>
        </w:rPr>
      </w:lvl>
    </w:lvlOverride>
    <w:lvlOverride w:ilvl="1">
      <w:lvl w:ilvl="1">
        <w:start w:val="1"/>
        <w:numFmt w:val="decimal"/>
        <w:lvlText w:val="B-%2."/>
        <w:lvlJc w:val="left"/>
        <w:pPr>
          <w:ind w:left="720" w:hanging="360"/>
        </w:pPr>
        <w:rPr>
          <w:rFonts w:hint="default"/>
          <w:b/>
          <w:i w:val="0"/>
        </w:rPr>
      </w:lvl>
    </w:lvlOverride>
    <w:lvlOverride w:ilvl="2">
      <w:lvl w:ilvl="2">
        <w:start w:val="1"/>
        <w:numFmt w:val="decimal"/>
        <w:lvlText w:val="B-1.%3."/>
        <w:lvlJc w:val="left"/>
        <w:pPr>
          <w:ind w:left="1080" w:hanging="360"/>
        </w:pPr>
        <w:rPr>
          <w:rFonts w:hint="default"/>
          <w:b/>
          <w:i w:val="0"/>
        </w:rPr>
      </w:lvl>
    </w:lvlOverride>
    <w:lvlOverride w:ilvl="3">
      <w:lvl w:ilvl="3">
        <w:start w:val="1"/>
        <w:numFmt w:val="decimal"/>
        <w:lvlText w:val="B-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16cid:durableId="453060478">
    <w:abstractNumId w:val="82"/>
  </w:num>
  <w:num w:numId="45" w16cid:durableId="264388600">
    <w:abstractNumId w:val="64"/>
    <w:lvlOverride w:ilvl="0">
      <w:lvl w:ilvl="0">
        <w:start w:val="1"/>
        <w:numFmt w:val="none"/>
        <w:lvlText w:val="APPENDIX C:"/>
        <w:lvlJc w:val="left"/>
        <w:pPr>
          <w:ind w:left="360" w:hanging="360"/>
        </w:pPr>
        <w:rPr>
          <w:rFonts w:hint="default"/>
          <w:b/>
          <w:i w:val="0"/>
        </w:rPr>
      </w:lvl>
    </w:lvlOverride>
    <w:lvlOverride w:ilvl="1">
      <w:lvl w:ilvl="1">
        <w:start w:val="1"/>
        <w:numFmt w:val="decimal"/>
        <w:lvlText w:val="C-%2."/>
        <w:lvlJc w:val="left"/>
        <w:pPr>
          <w:ind w:left="720" w:hanging="360"/>
        </w:pPr>
        <w:rPr>
          <w:rFonts w:hint="default"/>
          <w:b/>
          <w:i w:val="0"/>
        </w:rPr>
      </w:lvl>
    </w:lvlOverride>
    <w:lvlOverride w:ilvl="2">
      <w:lvl w:ilvl="2">
        <w:start w:val="1"/>
        <w:numFmt w:val="decimal"/>
        <w:lvlText w:val="C-1.%3."/>
        <w:lvlJc w:val="left"/>
        <w:pPr>
          <w:ind w:left="1080" w:hanging="360"/>
        </w:pPr>
        <w:rPr>
          <w:rFonts w:hint="default"/>
          <w:b/>
          <w:i w:val="0"/>
        </w:rPr>
      </w:lvl>
    </w:lvlOverride>
    <w:lvlOverride w:ilvl="3">
      <w:lvl w:ilvl="3">
        <w:start w:val="1"/>
        <w:numFmt w:val="decimal"/>
        <w:lvlText w:val="C-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b/>
          <w:bCs/>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16cid:durableId="92094098">
    <w:abstractNumId w:val="62"/>
  </w:num>
  <w:num w:numId="47" w16cid:durableId="946427856">
    <w:abstractNumId w:val="62"/>
    <w:lvlOverride w:ilvl="0">
      <w:startOverride w:val="1"/>
    </w:lvlOverride>
  </w:num>
  <w:num w:numId="48" w16cid:durableId="2026322641">
    <w:abstractNumId w:val="114"/>
  </w:num>
  <w:num w:numId="49" w16cid:durableId="503134562">
    <w:abstractNumId w:val="149"/>
  </w:num>
  <w:num w:numId="50" w16cid:durableId="1523082521">
    <w:abstractNumId w:val="140"/>
  </w:num>
  <w:num w:numId="51" w16cid:durableId="1744453481">
    <w:abstractNumId w:val="47"/>
  </w:num>
  <w:num w:numId="52" w16cid:durableId="1609124080">
    <w:abstractNumId w:val="50"/>
  </w:num>
  <w:num w:numId="53" w16cid:durableId="1787581369">
    <w:abstractNumId w:val="155"/>
  </w:num>
  <w:num w:numId="54" w16cid:durableId="1502425619">
    <w:abstractNumId w:val="14"/>
  </w:num>
  <w:num w:numId="55" w16cid:durableId="1148352833">
    <w:abstractNumId w:val="111"/>
  </w:num>
  <w:num w:numId="56" w16cid:durableId="580795062">
    <w:abstractNumId w:val="111"/>
    <w:lvlOverride w:ilvl="0">
      <w:lvl w:ilvl="0">
        <w:start w:val="1"/>
        <w:numFmt w:val="none"/>
        <w:pStyle w:val="AppendixD-StandardsforDescribingVendorQualifications"/>
        <w:lvlText w:val="APPENDIX E:"/>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E-%2."/>
        <w:lvlJc w:val="left"/>
        <w:pPr>
          <w:ind w:left="720" w:hanging="360"/>
        </w:pPr>
        <w:rPr>
          <w:rFonts w:hint="default"/>
          <w:b/>
          <w:i w:val="0"/>
          <w:sz w:val="22"/>
          <w:szCs w:val="22"/>
        </w:rPr>
      </w:lvl>
    </w:lvlOverride>
    <w:lvlOverride w:ilvl="2">
      <w:lvl w:ilvl="2">
        <w:start w:val="1"/>
        <w:numFmt w:val="decimal"/>
        <w:pStyle w:val="AppendixE-Pricing"/>
        <w:lvlText w:val="E-1.%3."/>
        <w:lvlJc w:val="left"/>
        <w:pPr>
          <w:ind w:left="2340" w:hanging="360"/>
        </w:pPr>
        <w:rPr>
          <w:rFonts w:hint="default"/>
          <w:b/>
          <w:i w:val="0"/>
          <w:sz w:val="22"/>
          <w:szCs w:val="22"/>
        </w:rPr>
      </w:lvl>
    </w:lvlOverride>
    <w:lvlOverride w:ilvl="3">
      <w:lvl w:ilvl="3">
        <w:start w:val="1"/>
        <w:numFmt w:val="decimal"/>
        <w:lvlText w:val="E-1.1.%4."/>
        <w:lvlJc w:val="left"/>
        <w:pPr>
          <w:ind w:left="1440" w:hanging="360"/>
        </w:pPr>
        <w:rPr>
          <w:rFonts w:hint="default"/>
          <w:b/>
          <w:i w:val="0"/>
          <w:sz w:val="24"/>
          <w:szCs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16cid:durableId="1431510863">
    <w:abstractNumId w:val="73"/>
  </w:num>
  <w:num w:numId="58" w16cid:durableId="1965502104">
    <w:abstractNumId w:val="1"/>
  </w:num>
  <w:num w:numId="59" w16cid:durableId="998117763">
    <w:abstractNumId w:val="118"/>
    <w:lvlOverride w:ilvl="0">
      <w:lvl w:ilvl="0">
        <w:start w:val="1"/>
        <w:numFmt w:val="none"/>
        <w:pStyle w:val="AppendixF-DoITInfrastructure"/>
        <w:lvlText w:val="APPENDIX F:%1"/>
        <w:lvlJc w:val="left"/>
        <w:pPr>
          <w:ind w:left="360"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F-%2."/>
        <w:lvlJc w:val="left"/>
        <w:pPr>
          <w:ind w:left="720" w:hanging="360"/>
        </w:pPr>
        <w:rPr>
          <w:rFonts w:hint="default"/>
          <w:b/>
          <w:i w:val="0"/>
        </w:rPr>
      </w:lvl>
    </w:lvlOverride>
    <w:lvlOverride w:ilvl="2">
      <w:lvl w:ilvl="2">
        <w:start w:val="1"/>
        <w:numFmt w:val="decimal"/>
        <w:lvlText w:val="F-1.%3."/>
        <w:lvlJc w:val="left"/>
        <w:pPr>
          <w:ind w:left="1080" w:hanging="360"/>
        </w:pPr>
        <w:rPr>
          <w:rFonts w:hint="default"/>
          <w:b/>
          <w:i w:val="0"/>
        </w:rPr>
      </w:lvl>
    </w:lvlOverride>
    <w:lvlOverride w:ilvl="3">
      <w:lvl w:ilvl="3">
        <w:start w:val="1"/>
        <w:numFmt w:val="decimal"/>
        <w:lvlText w:val="F-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16cid:durableId="28459429">
    <w:abstractNumId w:val="135"/>
  </w:num>
  <w:num w:numId="61" w16cid:durableId="682972983">
    <w:abstractNumId w:val="16"/>
    <w:lvlOverride w:ilvl="0">
      <w:lvl w:ilvl="0">
        <w:start w:val="1"/>
        <w:numFmt w:val="none"/>
        <w:lvlText w:val="APPENDIX G:"/>
        <w:lvlJc w:val="left"/>
        <w:pPr>
          <w:ind w:left="360"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F-%2."/>
        <w:lvlJc w:val="left"/>
        <w:pPr>
          <w:ind w:left="720" w:hanging="360"/>
        </w:pPr>
        <w:rPr>
          <w:rFonts w:hint="default"/>
          <w:b/>
          <w:i w:val="0"/>
        </w:rPr>
      </w:lvl>
    </w:lvlOverride>
    <w:lvlOverride w:ilvl="2">
      <w:lvl w:ilvl="2">
        <w:start w:val="1"/>
        <w:numFmt w:val="decimal"/>
        <w:lvlText w:val="F-2.%3."/>
        <w:lvlJc w:val="left"/>
        <w:pPr>
          <w:ind w:left="1080" w:hanging="360"/>
        </w:pPr>
        <w:rPr>
          <w:rFonts w:hint="default"/>
          <w:b/>
          <w:i w:val="0"/>
        </w:rPr>
      </w:lvl>
    </w:lvlOverride>
    <w:lvlOverride w:ilvl="3">
      <w:lvl w:ilvl="3">
        <w:start w:val="1"/>
        <w:numFmt w:val="decimal"/>
        <w:lvlText w:val="F-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16cid:durableId="1122918564">
    <w:abstractNumId w:val="16"/>
    <w:lvlOverride w:ilvl="0">
      <w:lvl w:ilvl="0">
        <w:start w:val="1"/>
        <w:numFmt w:val="none"/>
        <w:lvlText w:val="APPENDIX G:"/>
        <w:lvlJc w:val="left"/>
        <w:pPr>
          <w:ind w:left="360"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F-%2."/>
        <w:lvlJc w:val="left"/>
        <w:pPr>
          <w:ind w:left="720" w:hanging="360"/>
        </w:pPr>
        <w:rPr>
          <w:rFonts w:hint="default"/>
          <w:b/>
          <w:i w:val="0"/>
        </w:rPr>
      </w:lvl>
    </w:lvlOverride>
    <w:lvlOverride w:ilvl="2">
      <w:lvl w:ilvl="2">
        <w:start w:val="1"/>
        <w:numFmt w:val="decimal"/>
        <w:lvlText w:val="F-1.%3."/>
        <w:lvlJc w:val="left"/>
        <w:pPr>
          <w:ind w:left="1080" w:hanging="360"/>
        </w:pPr>
        <w:rPr>
          <w:rFonts w:hint="default"/>
          <w:b/>
          <w:i w:val="0"/>
        </w:rPr>
      </w:lvl>
    </w:lvlOverride>
    <w:lvlOverride w:ilvl="3">
      <w:lvl w:ilvl="3">
        <w:start w:val="1"/>
        <w:numFmt w:val="decimal"/>
        <w:lvlText w:val="F-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16cid:durableId="1634821570">
    <w:abstractNumId w:val="17"/>
  </w:num>
  <w:num w:numId="64" w16cid:durableId="1953004664">
    <w:abstractNumId w:val="124"/>
  </w:num>
  <w:num w:numId="65" w16cid:durableId="1941789766">
    <w:abstractNumId w:val="139"/>
  </w:num>
  <w:num w:numId="66" w16cid:durableId="563953437">
    <w:abstractNumId w:val="29"/>
  </w:num>
  <w:num w:numId="67" w16cid:durableId="1390152034">
    <w:abstractNumId w:val="16"/>
    <w:lvlOverride w:ilvl="0">
      <w:lvl w:ilvl="0">
        <w:start w:val="1"/>
        <w:numFmt w:val="none"/>
        <w:lvlText w:val="APPENDIX H:"/>
        <w:lvlJc w:val="left"/>
        <w:pPr>
          <w:ind w:left="360"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H-%2."/>
        <w:lvlJc w:val="left"/>
        <w:pPr>
          <w:ind w:left="720" w:hanging="360"/>
        </w:pPr>
        <w:rPr>
          <w:rFonts w:hint="default"/>
          <w:b/>
          <w:i w:val="0"/>
        </w:rPr>
      </w:lvl>
    </w:lvlOverride>
    <w:lvlOverride w:ilvl="2">
      <w:lvl w:ilvl="2">
        <w:start w:val="1"/>
        <w:numFmt w:val="decimal"/>
        <w:lvlText w:val="H-2.%3."/>
        <w:lvlJc w:val="left"/>
        <w:pPr>
          <w:ind w:left="1080" w:hanging="360"/>
        </w:pPr>
        <w:rPr>
          <w:rFonts w:hint="default"/>
          <w:b/>
          <w:i w:val="0"/>
        </w:rPr>
      </w:lvl>
    </w:lvlOverride>
    <w:lvlOverride w:ilvl="3">
      <w:lvl w:ilvl="3">
        <w:start w:val="1"/>
        <w:numFmt w:val="decimal"/>
        <w:lvlText w:val="H-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16cid:durableId="1298729937">
    <w:abstractNumId w:val="76"/>
    <w:lvlOverride w:ilvl="0">
      <w:lvl w:ilvl="0">
        <w:start w:val="1"/>
        <w:numFmt w:val="decimal"/>
        <w:lvlText w:val="%1."/>
        <w:lvlJc w:val="left"/>
        <w:pPr>
          <w:ind w:left="360" w:hanging="360"/>
        </w:pPr>
        <w:rPr>
          <w:rFonts w:hint="default"/>
        </w:rPr>
      </w:lvl>
    </w:lvlOverride>
    <w:lvlOverride w:ilvl="1">
      <w:lvl w:ilvl="1">
        <w:start w:val="1"/>
        <w:numFmt w:val="decimal"/>
        <w:pStyle w:val="511header"/>
        <w:lvlText w:val="%1.%2."/>
        <w:lvlJc w:val="left"/>
        <w:pPr>
          <w:ind w:left="792" w:hanging="432"/>
        </w:pPr>
        <w:rPr>
          <w:rFonts w:hint="default"/>
        </w:rPr>
      </w:lvl>
    </w:lvlOverride>
    <w:lvlOverride w:ilvl="2">
      <w:lvl w:ilvl="2">
        <w:start w:val="1"/>
        <w:numFmt w:val="decimal"/>
        <w:pStyle w:val="511header"/>
        <w:lvlText w:val="5.5.%3."/>
        <w:lvlJc w:val="left"/>
        <w:pPr>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16cid:durableId="545222958">
    <w:abstractNumId w:val="5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411header"/>
        <w:lvlText w:val="4.2.%3."/>
        <w:lvlJc w:val="left"/>
        <w:pPr>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16cid:durableId="1125078294">
    <w:abstractNumId w:val="33"/>
  </w:num>
  <w:num w:numId="71" w16cid:durableId="687410673">
    <w:abstractNumId w:val="149"/>
    <w:lvlOverride w:ilvl="0">
      <w:startOverride w:val="1"/>
    </w:lvlOverride>
  </w:num>
  <w:num w:numId="72" w16cid:durableId="311446245">
    <w:abstractNumId w:val="27"/>
  </w:num>
  <w:num w:numId="73" w16cid:durableId="1921524882">
    <w:abstractNumId w:val="24"/>
  </w:num>
  <w:num w:numId="74" w16cid:durableId="864321365">
    <w:abstractNumId w:val="6"/>
  </w:num>
  <w:num w:numId="75" w16cid:durableId="1578780039">
    <w:abstractNumId w:val="34"/>
  </w:num>
  <w:num w:numId="76" w16cid:durableId="1821265624">
    <w:abstractNumId w:val="59"/>
  </w:num>
  <w:num w:numId="77" w16cid:durableId="337074263">
    <w:abstractNumId w:val="18"/>
  </w:num>
  <w:num w:numId="78" w16cid:durableId="1052390902">
    <w:abstractNumId w:val="5"/>
  </w:num>
  <w:num w:numId="79" w16cid:durableId="295837584">
    <w:abstractNumId w:val="6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EXD-111paragraph"/>
        <w:lvlText w:val="%1.4.%3"/>
        <w:lvlJc w:val="left"/>
        <w:pPr>
          <w:ind w:left="1224" w:hanging="504"/>
        </w:pPr>
        <w:rPr>
          <w:rFonts w:hint="default"/>
          <w:b/>
        </w:rPr>
      </w:lvl>
    </w:lvlOverride>
    <w:lvlOverride w:ilvl="3">
      <w:lvl w:ilvl="3">
        <w:start w:val="1"/>
        <w:numFmt w:val="decimal"/>
        <w:lvlText w:val="%1.4.1.%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16cid:durableId="1825386644">
    <w:abstractNumId w:val="123"/>
  </w:num>
  <w:num w:numId="81" w16cid:durableId="1251348021">
    <w:abstractNumId w:val="105"/>
  </w:num>
  <w:num w:numId="82" w16cid:durableId="450905660">
    <w:abstractNumId w:val="101"/>
  </w:num>
  <w:num w:numId="83" w16cid:durableId="12860357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112738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825308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951796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408794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389335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601241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764529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209017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6715643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8006873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403750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4492451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9246135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5758230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629919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171387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24356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048196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360628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546191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042207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810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067169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60172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364122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472466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9034949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032999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514939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997580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666323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602438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1564469">
    <w:abstractNumId w:val="130"/>
  </w:num>
  <w:num w:numId="117" w16cid:durableId="746390787">
    <w:abstractNumId w:val="138"/>
  </w:num>
  <w:num w:numId="118" w16cid:durableId="1638799759">
    <w:abstractNumId w:val="107"/>
  </w:num>
  <w:num w:numId="119" w16cid:durableId="464856599">
    <w:abstractNumId w:val="87"/>
  </w:num>
  <w:num w:numId="120" w16cid:durableId="1299260046">
    <w:abstractNumId w:val="65"/>
  </w:num>
  <w:num w:numId="121" w16cid:durableId="1776948442">
    <w:abstractNumId w:val="157"/>
  </w:num>
  <w:num w:numId="122" w16cid:durableId="1209681528">
    <w:abstractNumId w:val="74"/>
  </w:num>
  <w:num w:numId="123" w16cid:durableId="1524590383">
    <w:abstractNumId w:val="168"/>
  </w:num>
  <w:num w:numId="124" w16cid:durableId="1479615762">
    <w:abstractNumId w:val="168"/>
    <w:lvlOverride w:ilvl="0">
      <w:startOverride w:val="1"/>
    </w:lvlOverride>
  </w:num>
  <w:num w:numId="125" w16cid:durableId="463691788">
    <w:abstractNumId w:val="168"/>
    <w:lvlOverride w:ilvl="0">
      <w:startOverride w:val="1"/>
    </w:lvlOverride>
  </w:num>
  <w:num w:numId="126" w16cid:durableId="1839156181">
    <w:abstractNumId w:val="168"/>
  </w:num>
  <w:num w:numId="127" w16cid:durableId="252009374">
    <w:abstractNumId w:val="168"/>
    <w:lvlOverride w:ilvl="0">
      <w:startOverride w:val="1"/>
    </w:lvlOverride>
  </w:num>
  <w:num w:numId="128" w16cid:durableId="1537153416">
    <w:abstractNumId w:val="168"/>
    <w:lvlOverride w:ilvl="0">
      <w:startOverride w:val="1"/>
    </w:lvlOverride>
  </w:num>
  <w:num w:numId="129" w16cid:durableId="1382250193">
    <w:abstractNumId w:val="168"/>
    <w:lvlOverride w:ilvl="0">
      <w:startOverride w:val="1"/>
    </w:lvlOverride>
  </w:num>
  <w:num w:numId="130" w16cid:durableId="2122721131">
    <w:abstractNumId w:val="168"/>
    <w:lvlOverride w:ilvl="0">
      <w:startOverride w:val="1"/>
    </w:lvlOverride>
  </w:num>
  <w:num w:numId="131" w16cid:durableId="1527787069">
    <w:abstractNumId w:val="10"/>
  </w:num>
  <w:num w:numId="132" w16cid:durableId="682128042">
    <w:abstractNumId w:val="168"/>
    <w:lvlOverride w:ilvl="0">
      <w:startOverride w:val="1"/>
    </w:lvlOverride>
  </w:num>
  <w:num w:numId="133" w16cid:durableId="1616935992">
    <w:abstractNumId w:val="168"/>
    <w:lvlOverride w:ilvl="0">
      <w:startOverride w:val="1"/>
    </w:lvlOverride>
  </w:num>
  <w:num w:numId="134" w16cid:durableId="584462658">
    <w:abstractNumId w:val="168"/>
    <w:lvlOverride w:ilvl="0">
      <w:startOverride w:val="1"/>
    </w:lvlOverride>
  </w:num>
  <w:num w:numId="135" w16cid:durableId="836501982">
    <w:abstractNumId w:val="168"/>
    <w:lvlOverride w:ilvl="0">
      <w:startOverride w:val="1"/>
    </w:lvlOverride>
  </w:num>
  <w:num w:numId="136" w16cid:durableId="1594588181">
    <w:abstractNumId w:val="168"/>
    <w:lvlOverride w:ilvl="0">
      <w:startOverride w:val="1"/>
    </w:lvlOverride>
  </w:num>
  <w:num w:numId="137" w16cid:durableId="704254454">
    <w:abstractNumId w:val="168"/>
    <w:lvlOverride w:ilvl="0">
      <w:startOverride w:val="1"/>
    </w:lvlOverride>
  </w:num>
  <w:num w:numId="138" w16cid:durableId="165748658">
    <w:abstractNumId w:val="3"/>
  </w:num>
  <w:num w:numId="139" w16cid:durableId="382872434">
    <w:abstractNumId w:val="44"/>
  </w:num>
  <w:num w:numId="140" w16cid:durableId="1501117622">
    <w:abstractNumId w:val="148"/>
  </w:num>
  <w:num w:numId="141" w16cid:durableId="130901616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7148437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6610522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5187698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16641126">
    <w:abstractNumId w:val="14"/>
    <w:lvlOverride w:ilvl="0">
      <w:startOverride w:val="1"/>
    </w:lvlOverride>
  </w:num>
  <w:num w:numId="146" w16cid:durableId="920142212">
    <w:abstractNumId w:val="168"/>
  </w:num>
  <w:num w:numId="147" w16cid:durableId="1449201591">
    <w:abstractNumId w:val="168"/>
  </w:num>
  <w:num w:numId="148" w16cid:durableId="1288777764">
    <w:abstractNumId w:val="168"/>
  </w:num>
  <w:num w:numId="149" w16cid:durableId="550268529">
    <w:abstractNumId w:val="109"/>
    <w:lvlOverride w:ilvl="0">
      <w:lvl w:ilvl="0">
        <w:start w:val="1"/>
        <w:numFmt w:val="decimal"/>
        <w:lvlText w:val="%1."/>
        <w:lvlJc w:val="left"/>
        <w:pPr>
          <w:ind w:left="360" w:hanging="360"/>
        </w:pPr>
        <w:rPr>
          <w:rFonts w:hint="default"/>
        </w:rPr>
      </w:lvl>
    </w:lvlOverride>
    <w:lvlOverride w:ilvl="1">
      <w:lvl w:ilvl="1">
        <w:start w:val="1"/>
        <w:numFmt w:val="decimal"/>
        <w:pStyle w:val="211header"/>
        <w:lvlText w:val="%1.%2."/>
        <w:lvlJc w:val="left"/>
        <w:pPr>
          <w:ind w:left="792" w:hanging="432"/>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0" w16cid:durableId="1185439768">
    <w:abstractNumId w:val="109"/>
    <w:lvlOverride w:ilvl="0">
      <w:lvl w:ilvl="0">
        <w:start w:val="1"/>
        <w:numFmt w:val="decimal"/>
        <w:lvlText w:val="%1."/>
        <w:lvlJc w:val="left"/>
        <w:pPr>
          <w:ind w:left="360" w:hanging="360"/>
        </w:pPr>
        <w:rPr>
          <w:rFonts w:hint="default"/>
        </w:rPr>
      </w:lvl>
    </w:lvlOverride>
    <w:lvlOverride w:ilvl="1">
      <w:lvl w:ilvl="1">
        <w:start w:val="1"/>
        <w:numFmt w:val="decimal"/>
        <w:pStyle w:val="211header"/>
        <w:lvlText w:val="2.%2."/>
        <w:lvlJc w:val="left"/>
        <w:pPr>
          <w:ind w:left="792" w:hanging="432"/>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1" w16cid:durableId="1046444056">
    <w:abstractNumId w:val="109"/>
    <w:lvlOverride w:ilvl="0">
      <w:lvl w:ilvl="0">
        <w:start w:val="1"/>
        <w:numFmt w:val="decimal"/>
        <w:lvlText w:val="%1."/>
        <w:lvlJc w:val="left"/>
        <w:pPr>
          <w:ind w:left="360" w:hanging="360"/>
        </w:pPr>
        <w:rPr>
          <w:rFonts w:hint="default"/>
        </w:rPr>
      </w:lvl>
    </w:lvlOverride>
    <w:lvlOverride w:ilvl="1">
      <w:lvl w:ilvl="1">
        <w:start w:val="1"/>
        <w:numFmt w:val="decimal"/>
        <w:pStyle w:val="211header"/>
        <w:lvlText w:val="2.%2."/>
        <w:lvlJc w:val="left"/>
        <w:pPr>
          <w:ind w:left="792" w:hanging="432"/>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2" w16cid:durableId="1190068877">
    <w:abstractNumId w:val="109"/>
    <w:lvlOverride w:ilvl="0">
      <w:lvl w:ilvl="0">
        <w:start w:val="1"/>
        <w:numFmt w:val="decimal"/>
        <w:lvlText w:val="%1."/>
        <w:lvlJc w:val="left"/>
        <w:pPr>
          <w:ind w:left="360" w:hanging="360"/>
        </w:pPr>
        <w:rPr>
          <w:rFonts w:hint="default"/>
        </w:rPr>
      </w:lvl>
    </w:lvlOverride>
    <w:lvlOverride w:ilvl="1">
      <w:lvl w:ilvl="1">
        <w:start w:val="1"/>
        <w:numFmt w:val="decimal"/>
        <w:pStyle w:val="211header"/>
        <w:lvlText w:val="2.%2."/>
        <w:lvlJc w:val="left"/>
        <w:pPr>
          <w:ind w:left="792" w:hanging="432"/>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3" w16cid:durableId="1117404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58476888">
    <w:abstractNumId w:val="12"/>
  </w:num>
  <w:num w:numId="155" w16cid:durableId="598607334">
    <w:abstractNumId w:val="150"/>
  </w:num>
  <w:num w:numId="156" w16cid:durableId="68042662">
    <w:abstractNumId w:val="151"/>
  </w:num>
  <w:num w:numId="157" w16cid:durableId="956913175">
    <w:abstractNumId w:val="104"/>
  </w:num>
  <w:num w:numId="158" w16cid:durableId="971401635">
    <w:abstractNumId w:val="104"/>
  </w:num>
  <w:num w:numId="159" w16cid:durableId="953754042">
    <w:abstractNumId w:val="142"/>
  </w:num>
  <w:num w:numId="160" w16cid:durableId="300959502">
    <w:abstractNumId w:val="142"/>
    <w:lvlOverride w:ilvl="0">
      <w:lvl w:ilvl="0">
        <w:start w:val="1"/>
        <w:numFmt w:val="none"/>
        <w:lvlText w:val="3."/>
        <w:lvlJc w:val="right"/>
        <w:pPr>
          <w:ind w:left="1620" w:hanging="360"/>
        </w:pPr>
        <w:rPr>
          <w:rFonts w:hint="default"/>
          <w:b/>
        </w:rPr>
      </w:lvl>
    </w:lvlOverride>
    <w:lvlOverride w:ilvl="1">
      <w:lvl w:ilvl="1">
        <w:start w:val="1"/>
        <w:numFmt w:val="decimal"/>
        <w:lvlText w:val="3.%2."/>
        <w:lvlJc w:val="right"/>
        <w:pPr>
          <w:ind w:left="2340" w:hanging="360"/>
        </w:pPr>
        <w:rPr>
          <w:rFonts w:hint="default"/>
        </w:rPr>
      </w:lvl>
    </w:lvlOverride>
    <w:lvlOverride w:ilvl="2">
      <w:lvl w:ilvl="2">
        <w:start w:val="1"/>
        <w:numFmt w:val="decimal"/>
        <w:lvlText w:val="3.1.%3."/>
        <w:lvlJc w:val="right"/>
        <w:pPr>
          <w:ind w:left="3060" w:hanging="180"/>
        </w:pPr>
        <w:rPr>
          <w:rFonts w:hint="default"/>
        </w:rPr>
      </w:lvl>
    </w:lvlOverride>
    <w:lvlOverride w:ilvl="3">
      <w:lvl w:ilvl="3">
        <w:start w:val="1"/>
        <w:numFmt w:val="decimal"/>
        <w:lvlText w:val="3.1.1.1.%4."/>
        <w:lvlJc w:val="right"/>
        <w:pPr>
          <w:ind w:left="3780" w:hanging="360"/>
        </w:pPr>
        <w:rPr>
          <w:rFonts w:hint="default"/>
        </w:rPr>
      </w:lvl>
    </w:lvlOverride>
    <w:lvlOverride w:ilvl="4">
      <w:lvl w:ilvl="4">
        <w:start w:val="1"/>
        <w:numFmt w:val="lowerLetter"/>
        <w:lvlText w:val="%5."/>
        <w:lvlJc w:val="left"/>
        <w:pPr>
          <w:ind w:left="4500" w:hanging="360"/>
        </w:pPr>
        <w:rPr>
          <w:rFonts w:hint="default"/>
        </w:rPr>
      </w:lvl>
    </w:lvlOverride>
    <w:lvlOverride w:ilvl="5">
      <w:lvl w:ilvl="5">
        <w:start w:val="1"/>
        <w:numFmt w:val="lowerRoman"/>
        <w:lvlText w:val="%6."/>
        <w:lvlJc w:val="right"/>
        <w:pPr>
          <w:ind w:left="5220" w:hanging="180"/>
        </w:pPr>
        <w:rPr>
          <w:rFonts w:hint="default"/>
        </w:rPr>
      </w:lvl>
    </w:lvlOverride>
    <w:lvlOverride w:ilvl="6">
      <w:lvl w:ilvl="6">
        <w:start w:val="1"/>
        <w:numFmt w:val="decimal"/>
        <w:lvlText w:val="%7."/>
        <w:lvlJc w:val="left"/>
        <w:pPr>
          <w:ind w:left="5940" w:hanging="360"/>
        </w:pPr>
        <w:rPr>
          <w:rFonts w:hint="default"/>
        </w:rPr>
      </w:lvl>
    </w:lvlOverride>
    <w:lvlOverride w:ilvl="7">
      <w:lvl w:ilvl="7">
        <w:start w:val="1"/>
        <w:numFmt w:val="lowerLetter"/>
        <w:lvlText w:val="%8."/>
        <w:lvlJc w:val="left"/>
        <w:pPr>
          <w:ind w:left="6660" w:hanging="360"/>
        </w:pPr>
        <w:rPr>
          <w:rFonts w:hint="default"/>
        </w:rPr>
      </w:lvl>
    </w:lvlOverride>
    <w:lvlOverride w:ilvl="8">
      <w:lvl w:ilvl="8">
        <w:start w:val="1"/>
        <w:numFmt w:val="lowerRoman"/>
        <w:lvlText w:val="%9."/>
        <w:lvlJc w:val="right"/>
        <w:pPr>
          <w:ind w:left="7380" w:hanging="180"/>
        </w:pPr>
        <w:rPr>
          <w:rFonts w:hint="default"/>
        </w:rPr>
      </w:lvl>
    </w:lvlOverride>
  </w:num>
  <w:num w:numId="161" w16cid:durableId="740719695">
    <w:abstractNumId w:val="93"/>
  </w:num>
  <w:num w:numId="162" w16cid:durableId="755830442">
    <w:abstractNumId w:val="110"/>
  </w:num>
  <w:num w:numId="163" w16cid:durableId="461195001">
    <w:abstractNumId w:val="93"/>
  </w:num>
  <w:num w:numId="164" w16cid:durableId="1560482386">
    <w:abstractNumId w:val="80"/>
  </w:num>
  <w:num w:numId="165" w16cid:durableId="338388573">
    <w:abstractNumId w:val="90"/>
  </w:num>
  <w:num w:numId="166" w16cid:durableId="1556429428">
    <w:abstractNumId w:val="90"/>
  </w:num>
  <w:num w:numId="167" w16cid:durableId="1552183832">
    <w:abstractNumId w:val="90"/>
    <w:lvlOverride w:ilvl="0">
      <w:lvl w:ilvl="0">
        <w:start w:val="1"/>
        <w:numFmt w:val="none"/>
        <w:lvlText w:val="3."/>
        <w:lvlJc w:val="right"/>
        <w:pPr>
          <w:ind w:left="1620" w:hanging="360"/>
        </w:pPr>
        <w:rPr>
          <w:rFonts w:hint="default"/>
          <w:b/>
        </w:rPr>
      </w:lvl>
    </w:lvlOverride>
    <w:lvlOverride w:ilvl="1">
      <w:lvl w:ilvl="1">
        <w:start w:val="1"/>
        <w:numFmt w:val="decimal"/>
        <w:lvlText w:val="3.%2."/>
        <w:lvlJc w:val="right"/>
        <w:pPr>
          <w:ind w:left="2340" w:hanging="360"/>
        </w:pPr>
        <w:rPr>
          <w:rFonts w:hint="default"/>
        </w:rPr>
      </w:lvl>
    </w:lvlOverride>
    <w:lvlOverride w:ilvl="2">
      <w:lvl w:ilvl="2">
        <w:start w:val="1"/>
        <w:numFmt w:val="decimal"/>
        <w:lvlText w:val="3.1.%3."/>
        <w:lvlJc w:val="right"/>
        <w:pPr>
          <w:ind w:left="3060" w:hanging="180"/>
        </w:pPr>
        <w:rPr>
          <w:rFonts w:hint="default"/>
        </w:rPr>
      </w:lvl>
    </w:lvlOverride>
    <w:lvlOverride w:ilvl="3">
      <w:lvl w:ilvl="3">
        <w:start w:val="1"/>
        <w:numFmt w:val="decimal"/>
        <w:lvlText w:val="3.1.1.1.%4."/>
        <w:lvlJc w:val="right"/>
        <w:pPr>
          <w:ind w:left="3780" w:hanging="360"/>
        </w:pPr>
        <w:rPr>
          <w:rFonts w:hint="default"/>
        </w:rPr>
      </w:lvl>
    </w:lvlOverride>
    <w:lvlOverride w:ilvl="4">
      <w:lvl w:ilvl="4">
        <w:start w:val="1"/>
        <w:numFmt w:val="lowerLetter"/>
        <w:lvlText w:val="%5."/>
        <w:lvlJc w:val="left"/>
        <w:pPr>
          <w:ind w:left="4500" w:hanging="360"/>
        </w:pPr>
        <w:rPr>
          <w:rFonts w:hint="default"/>
        </w:rPr>
      </w:lvl>
    </w:lvlOverride>
    <w:lvlOverride w:ilvl="5">
      <w:lvl w:ilvl="5">
        <w:start w:val="1"/>
        <w:numFmt w:val="lowerRoman"/>
        <w:lvlText w:val="%6."/>
        <w:lvlJc w:val="right"/>
        <w:pPr>
          <w:ind w:left="5220" w:hanging="180"/>
        </w:pPr>
        <w:rPr>
          <w:rFonts w:hint="default"/>
        </w:rPr>
      </w:lvl>
    </w:lvlOverride>
    <w:lvlOverride w:ilvl="6">
      <w:lvl w:ilvl="6">
        <w:start w:val="1"/>
        <w:numFmt w:val="decimal"/>
        <w:lvlText w:val="%7."/>
        <w:lvlJc w:val="left"/>
        <w:pPr>
          <w:ind w:left="5940" w:hanging="360"/>
        </w:pPr>
        <w:rPr>
          <w:rFonts w:hint="default"/>
        </w:rPr>
      </w:lvl>
    </w:lvlOverride>
    <w:lvlOverride w:ilvl="7">
      <w:lvl w:ilvl="7">
        <w:start w:val="1"/>
        <w:numFmt w:val="lowerLetter"/>
        <w:lvlText w:val="%8."/>
        <w:lvlJc w:val="left"/>
        <w:pPr>
          <w:ind w:left="6660" w:hanging="360"/>
        </w:pPr>
        <w:rPr>
          <w:rFonts w:hint="default"/>
        </w:rPr>
      </w:lvl>
    </w:lvlOverride>
    <w:lvlOverride w:ilvl="8">
      <w:lvl w:ilvl="8">
        <w:start w:val="1"/>
        <w:numFmt w:val="lowerRoman"/>
        <w:lvlText w:val="%9."/>
        <w:lvlJc w:val="right"/>
        <w:pPr>
          <w:ind w:left="7380" w:hanging="180"/>
        </w:pPr>
        <w:rPr>
          <w:rFonts w:hint="default"/>
        </w:rPr>
      </w:lvl>
    </w:lvlOverride>
  </w:num>
  <w:num w:numId="168" w16cid:durableId="389381364">
    <w:abstractNumId w:val="90"/>
    <w:lvlOverride w:ilvl="0">
      <w:lvl w:ilvl="0">
        <w:start w:val="1"/>
        <w:numFmt w:val="none"/>
        <w:lvlText w:val="3."/>
        <w:lvlJc w:val="right"/>
        <w:pPr>
          <w:ind w:left="1620" w:hanging="360"/>
        </w:pPr>
        <w:rPr>
          <w:rFonts w:hint="default"/>
          <w:b/>
        </w:rPr>
      </w:lvl>
    </w:lvlOverride>
    <w:lvlOverride w:ilvl="1">
      <w:lvl w:ilvl="1">
        <w:start w:val="1"/>
        <w:numFmt w:val="decimal"/>
        <w:lvlText w:val="3.%2."/>
        <w:lvlJc w:val="right"/>
        <w:pPr>
          <w:ind w:left="2340" w:hanging="360"/>
        </w:pPr>
        <w:rPr>
          <w:rFonts w:hint="default"/>
        </w:rPr>
      </w:lvl>
    </w:lvlOverride>
    <w:lvlOverride w:ilvl="2">
      <w:lvl w:ilvl="2">
        <w:start w:val="1"/>
        <w:numFmt w:val="decimal"/>
        <w:lvlText w:val="3.1.%3."/>
        <w:lvlJc w:val="right"/>
        <w:pPr>
          <w:ind w:left="3060" w:hanging="180"/>
        </w:pPr>
        <w:rPr>
          <w:rFonts w:hint="default"/>
        </w:rPr>
      </w:lvl>
    </w:lvlOverride>
    <w:lvlOverride w:ilvl="3">
      <w:lvl w:ilvl="3">
        <w:start w:val="1"/>
        <w:numFmt w:val="decimal"/>
        <w:lvlText w:val="3.1.1.%4."/>
        <w:lvlJc w:val="right"/>
        <w:pPr>
          <w:ind w:left="3780" w:hanging="360"/>
        </w:pPr>
        <w:rPr>
          <w:rFonts w:hint="default"/>
        </w:rPr>
      </w:lvl>
    </w:lvlOverride>
    <w:lvlOverride w:ilvl="4">
      <w:lvl w:ilvl="4">
        <w:start w:val="1"/>
        <w:numFmt w:val="lowerLetter"/>
        <w:lvlText w:val="%5."/>
        <w:lvlJc w:val="left"/>
        <w:pPr>
          <w:ind w:left="4500" w:hanging="360"/>
        </w:pPr>
        <w:rPr>
          <w:rFonts w:hint="default"/>
        </w:rPr>
      </w:lvl>
    </w:lvlOverride>
    <w:lvlOverride w:ilvl="5">
      <w:lvl w:ilvl="5">
        <w:start w:val="1"/>
        <w:numFmt w:val="lowerRoman"/>
        <w:lvlText w:val="%6."/>
        <w:lvlJc w:val="right"/>
        <w:pPr>
          <w:ind w:left="5220" w:hanging="180"/>
        </w:pPr>
        <w:rPr>
          <w:rFonts w:hint="default"/>
        </w:rPr>
      </w:lvl>
    </w:lvlOverride>
    <w:lvlOverride w:ilvl="6">
      <w:lvl w:ilvl="6">
        <w:start w:val="1"/>
        <w:numFmt w:val="decimal"/>
        <w:lvlText w:val="%7."/>
        <w:lvlJc w:val="left"/>
        <w:pPr>
          <w:ind w:left="5940" w:hanging="360"/>
        </w:pPr>
        <w:rPr>
          <w:rFonts w:hint="default"/>
        </w:rPr>
      </w:lvl>
    </w:lvlOverride>
    <w:lvlOverride w:ilvl="7">
      <w:lvl w:ilvl="7">
        <w:start w:val="1"/>
        <w:numFmt w:val="lowerLetter"/>
        <w:lvlText w:val="%8."/>
        <w:lvlJc w:val="left"/>
        <w:pPr>
          <w:ind w:left="6660" w:hanging="360"/>
        </w:pPr>
        <w:rPr>
          <w:rFonts w:hint="default"/>
        </w:rPr>
      </w:lvl>
    </w:lvlOverride>
    <w:lvlOverride w:ilvl="8">
      <w:lvl w:ilvl="8">
        <w:start w:val="1"/>
        <w:numFmt w:val="lowerRoman"/>
        <w:lvlText w:val="%9."/>
        <w:lvlJc w:val="right"/>
        <w:pPr>
          <w:ind w:left="7380" w:hanging="180"/>
        </w:pPr>
        <w:rPr>
          <w:rFonts w:hint="default"/>
        </w:rPr>
      </w:lvl>
    </w:lvlOverride>
  </w:num>
  <w:num w:numId="169" w16cid:durableId="1653294120">
    <w:abstractNumId w:val="113"/>
  </w:num>
  <w:num w:numId="170" w16cid:durableId="2007128208">
    <w:abstractNumId w:val="133"/>
  </w:num>
  <w:num w:numId="171" w16cid:durableId="1638678979">
    <w:abstractNumId w:val="2"/>
  </w:num>
  <w:num w:numId="172" w16cid:durableId="504393740">
    <w:abstractNumId w:val="153"/>
  </w:num>
  <w:num w:numId="173" w16cid:durableId="2081245754">
    <w:abstractNumId w:val="108"/>
  </w:num>
  <w:num w:numId="174" w16cid:durableId="652298706">
    <w:abstractNumId w:val="108"/>
    <w:lvlOverride w:ilvl="0">
      <w:lvl w:ilvl="0">
        <w:start w:val="3"/>
        <w:numFmt w:val="decimal"/>
        <w:lvlText w:val="%1"/>
        <w:lvlJc w:val="right"/>
        <w:pPr>
          <w:ind w:left="1800" w:hanging="360"/>
        </w:pPr>
        <w:rPr>
          <w:rFonts w:hint="default"/>
          <w:b/>
        </w:rPr>
      </w:lvl>
    </w:lvlOverride>
    <w:lvlOverride w:ilvl="1">
      <w:lvl w:ilvl="1">
        <w:start w:val="1"/>
        <w:numFmt w:val="decimal"/>
        <w:lvlText w:val="3.%2."/>
        <w:lvlJc w:val="right"/>
        <w:pPr>
          <w:ind w:left="2520" w:hanging="360"/>
        </w:pPr>
        <w:rPr>
          <w:rFonts w:hint="default"/>
        </w:rPr>
      </w:lvl>
    </w:lvlOverride>
    <w:lvlOverride w:ilvl="2">
      <w:lvl w:ilvl="2">
        <w:start w:val="1"/>
        <w:numFmt w:val="decimal"/>
        <w:lvlText w:val="3.1.%3."/>
        <w:lvlJc w:val="right"/>
        <w:pPr>
          <w:ind w:left="3240" w:hanging="180"/>
        </w:pPr>
        <w:rPr>
          <w:rFonts w:hint="default"/>
        </w:rPr>
      </w:lvl>
    </w:lvlOverride>
    <w:lvlOverride w:ilvl="3">
      <w:lvl w:ilvl="3">
        <w:start w:val="1"/>
        <w:numFmt w:val="decimal"/>
        <w:lvlText w:val="3.1.1.1.%4."/>
        <w:lvlJc w:val="righ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75" w16cid:durableId="520584726">
    <w:abstractNumId w:val="151"/>
  </w:num>
  <w:num w:numId="176" w16cid:durableId="2112890405">
    <w:abstractNumId w:val="151"/>
  </w:num>
  <w:num w:numId="177" w16cid:durableId="1593933154">
    <w:abstractNumId w:val="151"/>
  </w:num>
  <w:num w:numId="178" w16cid:durableId="1236819587">
    <w:abstractNumId w:val="151"/>
  </w:num>
  <w:num w:numId="179" w16cid:durableId="728845077">
    <w:abstractNumId w:val="97"/>
  </w:num>
  <w:num w:numId="180" w16cid:durableId="801391070">
    <w:abstractNumId w:val="97"/>
    <w:lvlOverride w:ilvl="0">
      <w:lvl w:ilvl="0" w:tplc="B3EABB76">
        <w:start w:val="1"/>
        <w:numFmt w:val="none"/>
        <w:lvlText w:val=""/>
        <w:lvlJc w:val="left"/>
        <w:pPr>
          <w:ind w:left="360" w:hanging="360"/>
        </w:pPr>
        <w:rPr>
          <w:rFonts w:hint="default"/>
          <w:b/>
        </w:rPr>
      </w:lvl>
    </w:lvlOverride>
    <w:lvlOverride w:ilvl="1">
      <w:lvl w:ilvl="1" w:tplc="04090019">
        <w:start w:val="3"/>
        <w:numFmt w:val="none"/>
        <w:lvlText w:val="3."/>
        <w:lvlJc w:val="left"/>
        <w:pPr>
          <w:ind w:left="1080" w:hanging="360"/>
        </w:pPr>
        <w:rPr>
          <w:rFonts w:hint="default"/>
        </w:rPr>
      </w:lvl>
    </w:lvlOverride>
    <w:lvlOverride w:ilvl="2">
      <w:lvl w:ilvl="2" w:tplc="0409001B">
        <w:start w:val="1"/>
        <w:numFmt w:val="decimal"/>
        <w:lvlText w:val="3.%3."/>
        <w:lvlJc w:val="left"/>
        <w:pPr>
          <w:ind w:left="1800" w:hanging="180"/>
        </w:pPr>
        <w:rPr>
          <w:rFonts w:hint="default"/>
        </w:rPr>
      </w:lvl>
    </w:lvlOverride>
    <w:lvlOverride w:ilvl="3">
      <w:lvl w:ilvl="3" w:tplc="0409000F">
        <w:start w:val="1"/>
        <w:numFmt w:val="decimal"/>
        <w:lvlText w:val="3.1.%4."/>
        <w:lvlJc w:val="left"/>
        <w:pPr>
          <w:ind w:left="2520" w:hanging="360"/>
        </w:pPr>
        <w:rPr>
          <w:rFonts w:hint="default"/>
        </w:rPr>
      </w:lvl>
    </w:lvlOverride>
    <w:lvlOverride w:ilvl="4">
      <w:lvl w:ilvl="4" w:tplc="04090019">
        <w:start w:val="1"/>
        <w:numFmt w:val="decimal"/>
        <w:lvlText w:val="3.1.1.%5."/>
        <w:lvlJc w:val="left"/>
        <w:pPr>
          <w:ind w:left="3240" w:hanging="360"/>
        </w:pPr>
        <w:rPr>
          <w:rFonts w:hint="default"/>
        </w:rPr>
      </w:lvl>
    </w:lvlOverride>
    <w:lvlOverride w:ilvl="5">
      <w:lvl w:ilvl="5" w:tplc="0409001B">
        <w:start w:val="1"/>
        <w:numFmt w:val="lowerRoman"/>
        <w:lvlText w:val="%6."/>
        <w:lvlJc w:val="right"/>
        <w:pPr>
          <w:ind w:left="3960" w:hanging="180"/>
        </w:pPr>
        <w:rPr>
          <w:rFonts w:hint="default"/>
        </w:rPr>
      </w:lvl>
    </w:lvlOverride>
    <w:lvlOverride w:ilvl="6">
      <w:lvl w:ilvl="6" w:tplc="0409000F">
        <w:start w:val="1"/>
        <w:numFmt w:val="decimal"/>
        <w:lvlText w:val="%7."/>
        <w:lvlJc w:val="left"/>
        <w:pPr>
          <w:ind w:left="4680" w:hanging="360"/>
        </w:pPr>
        <w:rPr>
          <w:rFonts w:hint="default"/>
        </w:rPr>
      </w:lvl>
    </w:lvlOverride>
    <w:lvlOverride w:ilvl="7">
      <w:lvl w:ilvl="7" w:tplc="04090019">
        <w:start w:val="1"/>
        <w:numFmt w:val="lowerLetter"/>
        <w:lvlText w:val="%8."/>
        <w:lvlJc w:val="left"/>
        <w:pPr>
          <w:ind w:left="5400" w:hanging="360"/>
        </w:pPr>
        <w:rPr>
          <w:rFonts w:hint="default"/>
        </w:rPr>
      </w:lvl>
    </w:lvlOverride>
    <w:lvlOverride w:ilvl="8">
      <w:lvl w:ilvl="8" w:tplc="0409001B">
        <w:start w:val="1"/>
        <w:numFmt w:val="lowerRoman"/>
        <w:lvlText w:val="%9."/>
        <w:lvlJc w:val="right"/>
        <w:pPr>
          <w:ind w:left="6120" w:hanging="180"/>
        </w:pPr>
        <w:rPr>
          <w:rFonts w:hint="default"/>
        </w:rPr>
      </w:lvl>
    </w:lvlOverride>
  </w:num>
  <w:num w:numId="181" w16cid:durableId="514155712">
    <w:abstractNumId w:val="36"/>
  </w:num>
  <w:num w:numId="182" w16cid:durableId="1446775520">
    <w:abstractNumId w:val="158"/>
  </w:num>
  <w:num w:numId="183" w16cid:durableId="1516797678">
    <w:abstractNumId w:val="22"/>
  </w:num>
  <w:num w:numId="184" w16cid:durableId="801532516">
    <w:abstractNumId w:val="152"/>
  </w:num>
  <w:num w:numId="185" w16cid:durableId="224149088">
    <w:abstractNumId w:val="160"/>
  </w:num>
  <w:num w:numId="186" w16cid:durableId="1577209295">
    <w:abstractNumId w:val="81"/>
  </w:num>
  <w:num w:numId="187" w16cid:durableId="1836529919">
    <w:abstractNumId w:val="81"/>
  </w:num>
  <w:num w:numId="188" w16cid:durableId="2066835766">
    <w:abstractNumId w:val="128"/>
  </w:num>
  <w:num w:numId="189" w16cid:durableId="2064206483">
    <w:abstractNumId w:val="67"/>
  </w:num>
  <w:num w:numId="190" w16cid:durableId="761495019">
    <w:abstractNumId w:val="67"/>
    <w:lvlOverride w:ilvl="0">
      <w:lvl w:ilvl="0">
        <w:start w:val="1"/>
        <w:numFmt w:val="none"/>
        <w:lvlText w:val="3."/>
        <w:lvlJc w:val="right"/>
        <w:pPr>
          <w:ind w:left="1800" w:hanging="360"/>
        </w:pPr>
        <w:rPr>
          <w:rFonts w:hint="default"/>
          <w:b/>
        </w:rPr>
      </w:lvl>
    </w:lvlOverride>
    <w:lvlOverride w:ilvl="1">
      <w:lvl w:ilvl="1">
        <w:start w:val="1"/>
        <w:numFmt w:val="decimal"/>
        <w:lvlText w:val="3.%2."/>
        <w:lvlJc w:val="right"/>
        <w:pPr>
          <w:ind w:left="2520" w:hanging="360"/>
        </w:pPr>
        <w:rPr>
          <w:rFonts w:hint="default"/>
        </w:rPr>
      </w:lvl>
    </w:lvlOverride>
    <w:lvlOverride w:ilvl="2">
      <w:lvl w:ilvl="2">
        <w:start w:val="1"/>
        <w:numFmt w:val="decimal"/>
        <w:lvlText w:val="3.1.%3."/>
        <w:lvlJc w:val="right"/>
        <w:pPr>
          <w:ind w:left="3240" w:hanging="180"/>
        </w:pPr>
        <w:rPr>
          <w:rFonts w:hint="default"/>
        </w:rPr>
      </w:lvl>
    </w:lvlOverride>
    <w:lvlOverride w:ilvl="3">
      <w:lvl w:ilvl="3">
        <w:start w:val="1"/>
        <w:numFmt w:val="decimal"/>
        <w:lvlText w:val="3.1.1.1.%4."/>
        <w:lvlJc w:val="righ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91" w16cid:durableId="1322269965">
    <w:abstractNumId w:val="164"/>
  </w:num>
  <w:num w:numId="192" w16cid:durableId="558975549">
    <w:abstractNumId w:val="164"/>
    <w:lvlOverride w:ilvl="0">
      <w:lvl w:ilvl="0">
        <w:start w:val="1"/>
        <w:numFmt w:val="decimal"/>
        <w:lvlText w:val="3.%1"/>
        <w:lvlJc w:val="left"/>
        <w:pPr>
          <w:ind w:left="1080" w:hanging="360"/>
        </w:pPr>
        <w:rPr>
          <w:rFonts w:hint="default"/>
          <w:b/>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193" w16cid:durableId="1089502751">
    <w:abstractNumId w:val="151"/>
  </w:num>
  <w:num w:numId="194" w16cid:durableId="90515045">
    <w:abstractNumId w:val="75"/>
  </w:num>
  <w:num w:numId="195" w16cid:durableId="826164632">
    <w:abstractNumId w:val="127"/>
  </w:num>
  <w:num w:numId="196" w16cid:durableId="1956473408">
    <w:abstractNumId w:val="12"/>
    <w:lvlOverride w:ilvl="0">
      <w:lvl w:ilvl="0">
        <w:start w:val="1"/>
        <w:numFmt w:val="decimal"/>
        <w:pStyle w:val="SECTIONHEADER"/>
        <w:lvlText w:val="SECTION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7" w16cid:durableId="492721588">
    <w:abstractNumId w:val="151"/>
  </w:num>
  <w:num w:numId="198" w16cid:durableId="57127791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8448609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50004237">
    <w:abstractNumId w:val="146"/>
  </w:num>
  <w:num w:numId="201" w16cid:durableId="1263031801">
    <w:abstractNumId w:val="146"/>
  </w:num>
  <w:num w:numId="202" w16cid:durableId="1960720998">
    <w:abstractNumId w:val="112"/>
  </w:num>
  <w:num w:numId="203" w16cid:durableId="1173107987">
    <w:abstractNumId w:val="22"/>
    <w:lvlOverride w:ilvl="0">
      <w:lvl w:ilvl="0">
        <w:start w:val="1"/>
        <w:numFmt w:val="none"/>
        <w:pStyle w:val="Section3"/>
        <w:lvlText w:val="3."/>
        <w:lvlJc w:val="right"/>
        <w:pPr>
          <w:ind w:left="1620" w:hanging="360"/>
        </w:pPr>
        <w:rPr>
          <w:rFonts w:hint="default"/>
          <w:b/>
        </w:rPr>
      </w:lvl>
    </w:lvlOverride>
    <w:lvlOverride w:ilvl="1">
      <w:lvl w:ilvl="1">
        <w:start w:val="1"/>
        <w:numFmt w:val="decimal"/>
        <w:lvlText w:val="3.%2."/>
        <w:lvlJc w:val="right"/>
        <w:pPr>
          <w:ind w:left="2340" w:hanging="360"/>
        </w:pPr>
        <w:rPr>
          <w:rFonts w:hint="default"/>
        </w:rPr>
      </w:lvl>
    </w:lvlOverride>
    <w:lvlOverride w:ilvl="2">
      <w:lvl w:ilvl="2">
        <w:start w:val="1"/>
        <w:numFmt w:val="decimal"/>
        <w:lvlText w:val="3.1.%3."/>
        <w:lvlJc w:val="right"/>
        <w:pPr>
          <w:ind w:left="3060" w:hanging="180"/>
        </w:pPr>
        <w:rPr>
          <w:rFonts w:hint="default"/>
        </w:rPr>
      </w:lvl>
    </w:lvlOverride>
    <w:lvlOverride w:ilvl="3">
      <w:lvl w:ilvl="3">
        <w:start w:val="1"/>
        <w:numFmt w:val="decimal"/>
        <w:lvlText w:val="3.1.1.%4."/>
        <w:lvlJc w:val="right"/>
        <w:pPr>
          <w:ind w:left="3780" w:hanging="360"/>
        </w:pPr>
        <w:rPr>
          <w:rFonts w:hint="default"/>
        </w:rPr>
      </w:lvl>
    </w:lvlOverride>
    <w:lvlOverride w:ilvl="4">
      <w:lvl w:ilvl="4">
        <w:start w:val="1"/>
        <w:numFmt w:val="lowerLetter"/>
        <w:lvlText w:val="%5."/>
        <w:lvlJc w:val="left"/>
        <w:pPr>
          <w:ind w:left="4500" w:hanging="360"/>
        </w:pPr>
        <w:rPr>
          <w:rFonts w:hint="default"/>
        </w:rPr>
      </w:lvl>
    </w:lvlOverride>
    <w:lvlOverride w:ilvl="5">
      <w:lvl w:ilvl="5">
        <w:start w:val="1"/>
        <w:numFmt w:val="lowerRoman"/>
        <w:lvlText w:val="%6."/>
        <w:lvlJc w:val="right"/>
        <w:pPr>
          <w:ind w:left="5220" w:hanging="180"/>
        </w:pPr>
        <w:rPr>
          <w:rFonts w:hint="default"/>
        </w:rPr>
      </w:lvl>
    </w:lvlOverride>
    <w:lvlOverride w:ilvl="6">
      <w:lvl w:ilvl="6">
        <w:start w:val="1"/>
        <w:numFmt w:val="decimal"/>
        <w:lvlText w:val="%7."/>
        <w:lvlJc w:val="left"/>
        <w:pPr>
          <w:ind w:left="5940" w:hanging="360"/>
        </w:pPr>
        <w:rPr>
          <w:rFonts w:hint="default"/>
        </w:rPr>
      </w:lvl>
    </w:lvlOverride>
    <w:lvlOverride w:ilvl="7">
      <w:lvl w:ilvl="7">
        <w:start w:val="1"/>
        <w:numFmt w:val="lowerLetter"/>
        <w:lvlText w:val="%8."/>
        <w:lvlJc w:val="left"/>
        <w:pPr>
          <w:ind w:left="6660" w:hanging="360"/>
        </w:pPr>
        <w:rPr>
          <w:rFonts w:hint="default"/>
        </w:rPr>
      </w:lvl>
    </w:lvlOverride>
    <w:lvlOverride w:ilvl="8">
      <w:lvl w:ilvl="8">
        <w:start w:val="1"/>
        <w:numFmt w:val="lowerRoman"/>
        <w:lvlText w:val="%9."/>
        <w:lvlJc w:val="right"/>
        <w:pPr>
          <w:ind w:left="7380" w:hanging="180"/>
        </w:pPr>
        <w:rPr>
          <w:rFonts w:hint="default"/>
        </w:rPr>
      </w:lvl>
    </w:lvlOverride>
  </w:num>
  <w:num w:numId="204" w16cid:durableId="961695690">
    <w:abstractNumId w:val="146"/>
  </w:num>
  <w:num w:numId="205" w16cid:durableId="168600875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100519095">
    <w:abstractNumId w:val="146"/>
  </w:num>
  <w:num w:numId="207" w16cid:durableId="7221163">
    <w:abstractNumId w:val="146"/>
  </w:num>
  <w:num w:numId="208" w16cid:durableId="288051477">
    <w:abstractNumId w:val="146"/>
  </w:num>
  <w:num w:numId="209" w16cid:durableId="341906520">
    <w:abstractNumId w:val="146"/>
  </w:num>
  <w:num w:numId="210" w16cid:durableId="115297361">
    <w:abstractNumId w:val="146"/>
  </w:num>
  <w:num w:numId="211" w16cid:durableId="1442141483">
    <w:abstractNumId w:val="146"/>
  </w:num>
  <w:num w:numId="212" w16cid:durableId="896547029">
    <w:abstractNumId w:val="146"/>
  </w:num>
  <w:num w:numId="213" w16cid:durableId="683673165">
    <w:abstractNumId w:val="146"/>
  </w:num>
  <w:num w:numId="214" w16cid:durableId="1947998287">
    <w:abstractNumId w:val="146"/>
  </w:num>
  <w:num w:numId="215" w16cid:durableId="1319185423">
    <w:abstractNumId w:val="146"/>
  </w:num>
  <w:num w:numId="216" w16cid:durableId="13240549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922789219">
    <w:abstractNumId w:val="162"/>
  </w:num>
  <w:num w:numId="218" w16cid:durableId="1173766588">
    <w:abstractNumId w:val="162"/>
    <w:lvlOverride w:ilvl="0">
      <w:lvl w:ilvl="0">
        <w:start w:val="1"/>
        <w:numFmt w:val="none"/>
        <w:lvlText w:val="4."/>
        <w:lvlJc w:val="left"/>
        <w:pPr>
          <w:ind w:left="360" w:hanging="360"/>
        </w:pPr>
        <w:rPr>
          <w:rFonts w:hint="default"/>
          <w:b/>
        </w:rPr>
      </w:lvl>
    </w:lvlOverride>
    <w:lvlOverride w:ilvl="1">
      <w:lvl w:ilvl="1">
        <w:start w:val="1"/>
        <w:numFmt w:val="decimal"/>
        <w:lvlText w:val="4.%2."/>
        <w:lvlJc w:val="left"/>
        <w:pPr>
          <w:ind w:left="1080" w:hanging="360"/>
        </w:pPr>
        <w:rPr>
          <w:rFonts w:hint="default"/>
        </w:rPr>
      </w:lvl>
    </w:lvlOverride>
    <w:lvlOverride w:ilvl="2">
      <w:lvl w:ilvl="2">
        <w:start w:val="1"/>
        <w:numFmt w:val="decimal"/>
        <w:lvlText w:val="4.1.%3."/>
        <w:lvlJc w:val="left"/>
        <w:pPr>
          <w:ind w:left="1800" w:hanging="180"/>
        </w:pPr>
        <w:rPr>
          <w:rFonts w:hint="default"/>
        </w:rPr>
      </w:lvl>
    </w:lvlOverride>
    <w:lvlOverride w:ilvl="3">
      <w:lvl w:ilvl="3">
        <w:start w:val="1"/>
        <w:numFmt w:val="decimal"/>
        <w:lvlText w:val="4.1.1.%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19" w16cid:durableId="1516723958">
    <w:abstractNumId w:val="115"/>
  </w:num>
  <w:num w:numId="220" w16cid:durableId="1152526573">
    <w:abstractNumId w:val="129"/>
  </w:num>
  <w:num w:numId="221" w16cid:durableId="1900701642">
    <w:abstractNumId w:val="146"/>
  </w:num>
  <w:num w:numId="222" w16cid:durableId="10698395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803348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92284043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940599316">
    <w:abstractNumId w:val="19"/>
  </w:num>
  <w:num w:numId="226" w16cid:durableId="1233732081">
    <w:abstractNumId w:val="19"/>
  </w:num>
  <w:num w:numId="227" w16cid:durableId="640034915">
    <w:abstractNumId w:val="19"/>
  </w:num>
  <w:num w:numId="228" w16cid:durableId="281619698">
    <w:abstractNumId w:val="19"/>
  </w:num>
  <w:num w:numId="229" w16cid:durableId="566112941">
    <w:abstractNumId w:val="19"/>
  </w:num>
  <w:num w:numId="230" w16cid:durableId="8407768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99703738">
    <w:abstractNumId w:val="165"/>
  </w:num>
  <w:num w:numId="232" w16cid:durableId="1066608857">
    <w:abstractNumId w:val="165"/>
  </w:num>
  <w:num w:numId="233" w16cid:durableId="424691272">
    <w:abstractNumId w:val="165"/>
  </w:num>
  <w:num w:numId="234" w16cid:durableId="1968386942">
    <w:abstractNumId w:val="165"/>
  </w:num>
  <w:num w:numId="235" w16cid:durableId="699597815">
    <w:abstractNumId w:val="165"/>
  </w:num>
  <w:num w:numId="236" w16cid:durableId="400299062">
    <w:abstractNumId w:val="165"/>
  </w:num>
  <w:num w:numId="237" w16cid:durableId="117913832">
    <w:abstractNumId w:val="165"/>
  </w:num>
  <w:num w:numId="238" w16cid:durableId="1275552132">
    <w:abstractNumId w:val="122"/>
  </w:num>
  <w:num w:numId="239" w16cid:durableId="2037265565">
    <w:abstractNumId w:val="122"/>
  </w:num>
  <w:num w:numId="240" w16cid:durableId="1136140546">
    <w:abstractNumId w:val="122"/>
  </w:num>
  <w:num w:numId="241" w16cid:durableId="1651052800">
    <w:abstractNumId w:val="122"/>
  </w:num>
  <w:num w:numId="242" w16cid:durableId="1441758431">
    <w:abstractNumId w:val="122"/>
  </w:num>
  <w:num w:numId="243" w16cid:durableId="2020505821">
    <w:abstractNumId w:val="168"/>
  </w:num>
  <w:num w:numId="244" w16cid:durableId="919674349">
    <w:abstractNumId w:val="168"/>
    <w:lvlOverride w:ilvl="0">
      <w:startOverride w:val="1"/>
    </w:lvlOverride>
  </w:num>
  <w:num w:numId="245" w16cid:durableId="925115823">
    <w:abstractNumId w:val="168"/>
  </w:num>
  <w:num w:numId="246" w16cid:durableId="1235162126">
    <w:abstractNumId w:val="168"/>
    <w:lvlOverride w:ilvl="0">
      <w:startOverride w:val="1"/>
    </w:lvlOverride>
  </w:num>
  <w:num w:numId="247" w16cid:durableId="77408005">
    <w:abstractNumId w:val="168"/>
  </w:num>
  <w:num w:numId="248" w16cid:durableId="1693263008">
    <w:abstractNumId w:val="44"/>
    <w:lvlOverride w:ilvl="0">
      <w:startOverride w:val="1"/>
    </w:lvlOverride>
  </w:num>
  <w:num w:numId="249" w16cid:durableId="1020358875">
    <w:abstractNumId w:val="21"/>
  </w:num>
  <w:num w:numId="250" w16cid:durableId="433017626">
    <w:abstractNumId w:val="91"/>
  </w:num>
  <w:num w:numId="251" w16cid:durableId="798692684">
    <w:abstractNumId w:val="154"/>
  </w:num>
  <w:num w:numId="252" w16cid:durableId="458958831">
    <w:abstractNumId w:val="154"/>
    <w:lvlOverride w:ilvl="0">
      <w:startOverride w:val="1"/>
    </w:lvlOverride>
  </w:num>
  <w:num w:numId="253" w16cid:durableId="887035405">
    <w:abstractNumId w:val="116"/>
  </w:num>
  <w:num w:numId="254" w16cid:durableId="1400907774">
    <w:abstractNumId w:val="77"/>
  </w:num>
  <w:num w:numId="255" w16cid:durableId="1748921260">
    <w:abstractNumId w:val="111"/>
    <w:lvlOverride w:ilvl="0">
      <w:lvl w:ilvl="0">
        <w:start w:val="1"/>
        <w:numFmt w:val="none"/>
        <w:pStyle w:val="AppendixD-StandardsforDescribingVendorQualifications"/>
        <w:lvlText w:val="APPENDIX E:"/>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E-%2."/>
        <w:lvlJc w:val="left"/>
        <w:pPr>
          <w:ind w:left="720" w:hanging="360"/>
        </w:pPr>
        <w:rPr>
          <w:rFonts w:hint="default"/>
          <w:b/>
          <w:i w:val="0"/>
          <w:sz w:val="22"/>
          <w:szCs w:val="22"/>
        </w:rPr>
      </w:lvl>
    </w:lvlOverride>
    <w:lvlOverride w:ilvl="2">
      <w:lvl w:ilvl="2">
        <w:start w:val="1"/>
        <w:numFmt w:val="decimal"/>
        <w:pStyle w:val="AppendixE-Pricing"/>
        <w:lvlText w:val="E-1.%3."/>
        <w:lvlJc w:val="left"/>
        <w:pPr>
          <w:ind w:left="1080" w:hanging="360"/>
        </w:pPr>
        <w:rPr>
          <w:rFonts w:hint="default"/>
          <w:b/>
          <w:i w:val="0"/>
          <w:sz w:val="22"/>
          <w:szCs w:val="22"/>
        </w:rPr>
      </w:lvl>
    </w:lvlOverride>
    <w:lvlOverride w:ilvl="3">
      <w:lvl w:ilvl="3">
        <w:start w:val="1"/>
        <w:numFmt w:val="decimal"/>
        <w:lvlText w:val="E-1.1.%4."/>
        <w:lvlJc w:val="left"/>
        <w:pPr>
          <w:ind w:left="1440" w:hanging="360"/>
        </w:pPr>
        <w:rPr>
          <w:rFonts w:hint="default"/>
          <w:b/>
          <w:i w:val="0"/>
          <w:sz w:val="24"/>
          <w:szCs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6" w16cid:durableId="1003900864">
    <w:abstractNumId w:val="111"/>
    <w:lvlOverride w:ilvl="0">
      <w:lvl w:ilvl="0">
        <w:start w:val="1"/>
        <w:numFmt w:val="none"/>
        <w:pStyle w:val="AppendixD-StandardsforDescribingVendorQualifications"/>
        <w:lvlText w:val="APPENDIX E:"/>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E-%2."/>
        <w:lvlJc w:val="left"/>
        <w:pPr>
          <w:ind w:left="720" w:hanging="360"/>
        </w:pPr>
        <w:rPr>
          <w:rFonts w:hint="default"/>
          <w:b/>
          <w:i w:val="0"/>
          <w:sz w:val="22"/>
          <w:szCs w:val="22"/>
        </w:rPr>
      </w:lvl>
    </w:lvlOverride>
    <w:lvlOverride w:ilvl="2">
      <w:lvl w:ilvl="2">
        <w:start w:val="1"/>
        <w:numFmt w:val="decimal"/>
        <w:pStyle w:val="AppendixE-Pricing"/>
        <w:lvlText w:val="E-1.%3."/>
        <w:lvlJc w:val="left"/>
        <w:pPr>
          <w:ind w:left="1080" w:hanging="360"/>
        </w:pPr>
        <w:rPr>
          <w:rFonts w:hint="default"/>
          <w:b/>
          <w:i w:val="0"/>
          <w:sz w:val="22"/>
          <w:szCs w:val="22"/>
        </w:rPr>
      </w:lvl>
    </w:lvlOverride>
    <w:lvlOverride w:ilvl="3">
      <w:lvl w:ilvl="3">
        <w:start w:val="1"/>
        <w:numFmt w:val="decimal"/>
        <w:lvlText w:val="E-1.1.%4."/>
        <w:lvlJc w:val="left"/>
        <w:pPr>
          <w:ind w:left="1440" w:hanging="360"/>
        </w:pPr>
        <w:rPr>
          <w:rFonts w:hint="default"/>
          <w:b/>
          <w:i w:val="0"/>
          <w:sz w:val="24"/>
          <w:szCs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7" w16cid:durableId="775373522">
    <w:abstractNumId w:val="111"/>
    <w:lvlOverride w:ilvl="0">
      <w:lvl w:ilvl="0">
        <w:start w:val="1"/>
        <w:numFmt w:val="none"/>
        <w:pStyle w:val="AppendixD-StandardsforDescribingVendorQualifications"/>
        <w:lvlText w:val="APPENDIX E:"/>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E-%2."/>
        <w:lvlJc w:val="left"/>
        <w:pPr>
          <w:ind w:left="720" w:hanging="360"/>
        </w:pPr>
        <w:rPr>
          <w:rFonts w:hint="default"/>
          <w:b/>
          <w:i w:val="0"/>
          <w:sz w:val="22"/>
          <w:szCs w:val="22"/>
        </w:rPr>
      </w:lvl>
    </w:lvlOverride>
    <w:lvlOverride w:ilvl="2">
      <w:lvl w:ilvl="2">
        <w:start w:val="1"/>
        <w:numFmt w:val="decimal"/>
        <w:pStyle w:val="AppendixE-Pricing"/>
        <w:lvlText w:val="E-1.%3."/>
        <w:lvlJc w:val="left"/>
        <w:pPr>
          <w:ind w:left="1080" w:hanging="360"/>
        </w:pPr>
        <w:rPr>
          <w:rFonts w:hint="default"/>
          <w:b/>
          <w:i w:val="0"/>
          <w:sz w:val="22"/>
          <w:szCs w:val="22"/>
        </w:rPr>
      </w:lvl>
    </w:lvlOverride>
    <w:lvlOverride w:ilvl="3">
      <w:lvl w:ilvl="3">
        <w:start w:val="1"/>
        <w:numFmt w:val="decimal"/>
        <w:lvlText w:val="E-1.1.%4."/>
        <w:lvlJc w:val="left"/>
        <w:pPr>
          <w:ind w:left="1440" w:hanging="360"/>
        </w:pPr>
        <w:rPr>
          <w:rFonts w:hint="default"/>
          <w:b/>
          <w:i w:val="0"/>
          <w:sz w:val="24"/>
          <w:szCs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8" w16cid:durableId="275722596">
    <w:abstractNumId w:val="111"/>
    <w:lvlOverride w:ilvl="0">
      <w:lvl w:ilvl="0">
        <w:start w:val="1"/>
        <w:numFmt w:val="none"/>
        <w:pStyle w:val="AppendixD-StandardsforDescribingVendorQualifications"/>
        <w:lvlText w:val="APPENDIX E:"/>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E-%2."/>
        <w:lvlJc w:val="left"/>
        <w:pPr>
          <w:ind w:left="720" w:hanging="360"/>
        </w:pPr>
        <w:rPr>
          <w:rFonts w:hint="default"/>
          <w:b/>
          <w:i w:val="0"/>
          <w:sz w:val="22"/>
          <w:szCs w:val="22"/>
        </w:rPr>
      </w:lvl>
    </w:lvlOverride>
    <w:lvlOverride w:ilvl="2">
      <w:lvl w:ilvl="2">
        <w:start w:val="1"/>
        <w:numFmt w:val="decimal"/>
        <w:pStyle w:val="AppendixE-Pricing"/>
        <w:lvlText w:val="E-1.%3."/>
        <w:lvlJc w:val="left"/>
        <w:pPr>
          <w:ind w:left="1080" w:hanging="360"/>
        </w:pPr>
        <w:rPr>
          <w:rFonts w:hint="default"/>
          <w:b/>
          <w:i w:val="0"/>
          <w:sz w:val="22"/>
          <w:szCs w:val="22"/>
        </w:rPr>
      </w:lvl>
    </w:lvlOverride>
    <w:lvlOverride w:ilvl="3">
      <w:lvl w:ilvl="3">
        <w:start w:val="1"/>
        <w:numFmt w:val="decimal"/>
        <w:lvlText w:val="E-1.1.%4."/>
        <w:lvlJc w:val="left"/>
        <w:pPr>
          <w:ind w:left="1440" w:hanging="360"/>
        </w:pPr>
        <w:rPr>
          <w:rFonts w:hint="default"/>
          <w:b/>
          <w:i w:val="0"/>
          <w:sz w:val="24"/>
          <w:szCs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9" w16cid:durableId="1664241304">
    <w:abstractNumId w:val="111"/>
    <w:lvlOverride w:ilvl="0">
      <w:startOverride w:val="1"/>
      <w:lvl w:ilvl="0">
        <w:start w:val="1"/>
        <w:numFmt w:val="none"/>
        <w:pStyle w:val="AppendixD-StandardsforDescribingVendorQualifications"/>
        <w:lvlText w:val="APPENDIX E:"/>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lvlText w:val="E-%2."/>
        <w:lvlJc w:val="left"/>
        <w:pPr>
          <w:ind w:left="720" w:hanging="360"/>
        </w:pPr>
        <w:rPr>
          <w:rFonts w:hint="default"/>
          <w:b/>
          <w:i w:val="0"/>
          <w:sz w:val="22"/>
          <w:szCs w:val="22"/>
        </w:rPr>
      </w:lvl>
    </w:lvlOverride>
    <w:lvlOverride w:ilvl="2">
      <w:startOverride w:val="1"/>
      <w:lvl w:ilvl="2">
        <w:start w:val="1"/>
        <w:numFmt w:val="decimal"/>
        <w:pStyle w:val="AppendixE-Pricing"/>
        <w:lvlText w:val="E-1.%3."/>
        <w:lvlJc w:val="left"/>
        <w:pPr>
          <w:ind w:left="1080" w:hanging="360"/>
        </w:pPr>
        <w:rPr>
          <w:rFonts w:hint="default"/>
          <w:b/>
          <w:i w:val="0"/>
          <w:sz w:val="22"/>
          <w:szCs w:val="22"/>
        </w:rPr>
      </w:lvl>
    </w:lvlOverride>
    <w:lvlOverride w:ilvl="3">
      <w:startOverride w:val="1"/>
      <w:lvl w:ilvl="3">
        <w:start w:val="1"/>
        <w:numFmt w:val="decimal"/>
        <w:lvlText w:val="E-1.1.%4."/>
        <w:lvlJc w:val="left"/>
        <w:pPr>
          <w:ind w:left="1440" w:hanging="360"/>
        </w:pPr>
        <w:rPr>
          <w:rFonts w:hint="default"/>
          <w:b/>
          <w:i w:val="0"/>
          <w:sz w:val="24"/>
          <w:szCs w:val="24"/>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0" w16cid:durableId="1268387212">
    <w:abstractNumId w:val="134"/>
  </w:num>
  <w:num w:numId="261" w16cid:durableId="12229110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80176144">
    <w:abstractNumId w:val="100"/>
  </w:num>
  <w:num w:numId="263" w16cid:durableId="2055956852">
    <w:abstractNumId w:val="70"/>
  </w:num>
  <w:num w:numId="264" w16cid:durableId="730886342">
    <w:abstractNumId w:val="46"/>
  </w:num>
  <w:num w:numId="265" w16cid:durableId="1787041257">
    <w:abstractNumId w:val="168"/>
    <w:lvlOverride w:ilvl="0">
      <w:startOverride w:val="1"/>
    </w:lvlOverride>
  </w:num>
  <w:num w:numId="266" w16cid:durableId="971524035">
    <w:abstractNumId w:val="168"/>
    <w:lvlOverride w:ilvl="0">
      <w:startOverride w:val="1"/>
    </w:lvlOverride>
  </w:num>
  <w:num w:numId="267" w16cid:durableId="640424622">
    <w:abstractNumId w:val="38"/>
  </w:num>
  <w:num w:numId="268" w16cid:durableId="1687556657">
    <w:abstractNumId w:val="168"/>
    <w:lvlOverride w:ilvl="0">
      <w:startOverride w:val="1"/>
    </w:lvlOverride>
  </w:num>
  <w:num w:numId="269" w16cid:durableId="1032801159">
    <w:abstractNumId w:val="57"/>
  </w:num>
  <w:num w:numId="270" w16cid:durableId="1035810243">
    <w:abstractNumId w:val="57"/>
    <w:lvlOverride w:ilvl="0">
      <w:startOverride w:val="1"/>
    </w:lvlOverride>
  </w:num>
  <w:num w:numId="271" w16cid:durableId="1887133969">
    <w:abstractNumId w:val="64"/>
    <w:lvlOverride w:ilvl="0">
      <w:startOverride w:val="1"/>
      <w:lvl w:ilvl="0">
        <w:start w:val="1"/>
        <w:numFmt w:val="none"/>
        <w:lvlText w:val="APPENDIX C:"/>
        <w:lvlJc w:val="left"/>
        <w:pPr>
          <w:ind w:left="360" w:hanging="360"/>
        </w:pPr>
        <w:rPr>
          <w:rFonts w:hint="default"/>
          <w:b/>
          <w:i w:val="0"/>
        </w:rPr>
      </w:lvl>
    </w:lvlOverride>
    <w:lvlOverride w:ilvl="1">
      <w:startOverride w:val="1"/>
      <w:lvl w:ilvl="1">
        <w:start w:val="1"/>
        <w:numFmt w:val="decimal"/>
        <w:lvlText w:val="C-%2."/>
        <w:lvlJc w:val="left"/>
        <w:pPr>
          <w:ind w:left="720" w:hanging="360"/>
        </w:pPr>
        <w:rPr>
          <w:rFonts w:hint="default"/>
          <w:b/>
          <w:i w:val="0"/>
        </w:rPr>
      </w:lvl>
    </w:lvlOverride>
    <w:lvlOverride w:ilvl="2">
      <w:startOverride w:val="1"/>
      <w:lvl w:ilvl="2">
        <w:start w:val="1"/>
        <w:numFmt w:val="decimal"/>
        <w:lvlText w:val="C-1.%3."/>
        <w:lvlJc w:val="left"/>
        <w:pPr>
          <w:ind w:left="1080" w:hanging="360"/>
        </w:pPr>
        <w:rPr>
          <w:rFonts w:hint="default"/>
          <w:b/>
          <w:i w:val="0"/>
        </w:rPr>
      </w:lvl>
    </w:lvlOverride>
    <w:lvlOverride w:ilvl="3">
      <w:startOverride w:val="1"/>
      <w:lvl w:ilvl="3">
        <w:start w:val="1"/>
        <w:numFmt w:val="decimal"/>
        <w:lvlText w:val="C-1.1.%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2" w16cid:durableId="1728650050">
    <w:abstractNumId w:val="64"/>
    <w:lvlOverride w:ilvl="0">
      <w:startOverride w:val="1"/>
      <w:lvl w:ilvl="0">
        <w:start w:val="1"/>
        <w:numFmt w:val="none"/>
        <w:lvlText w:val="APPENDIX C:"/>
        <w:lvlJc w:val="left"/>
        <w:pPr>
          <w:ind w:left="360" w:hanging="360"/>
        </w:pPr>
        <w:rPr>
          <w:rFonts w:hint="default"/>
          <w:b/>
          <w:i w:val="0"/>
        </w:rPr>
      </w:lvl>
    </w:lvlOverride>
    <w:lvlOverride w:ilvl="1">
      <w:startOverride w:val="1"/>
      <w:lvl w:ilvl="1">
        <w:start w:val="1"/>
        <w:numFmt w:val="decimal"/>
        <w:lvlText w:val="C-%2."/>
        <w:lvlJc w:val="left"/>
        <w:pPr>
          <w:ind w:left="720" w:hanging="360"/>
        </w:pPr>
        <w:rPr>
          <w:rFonts w:hint="default"/>
          <w:b/>
          <w:i w:val="0"/>
        </w:rPr>
      </w:lvl>
    </w:lvlOverride>
    <w:lvlOverride w:ilvl="2">
      <w:startOverride w:val="1"/>
      <w:lvl w:ilvl="2">
        <w:start w:val="1"/>
        <w:numFmt w:val="decimal"/>
        <w:lvlText w:val="C-1.%3."/>
        <w:lvlJc w:val="left"/>
        <w:pPr>
          <w:ind w:left="1080" w:hanging="360"/>
        </w:pPr>
        <w:rPr>
          <w:rFonts w:hint="default"/>
          <w:b/>
          <w:i w:val="0"/>
        </w:rPr>
      </w:lvl>
    </w:lvlOverride>
    <w:lvlOverride w:ilvl="3">
      <w:startOverride w:val="1"/>
      <w:lvl w:ilvl="3">
        <w:start w:val="1"/>
        <w:numFmt w:val="decimal"/>
        <w:lvlText w:val="C-1.1.%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73" w16cid:durableId="1274436714">
    <w:abstractNumId w:val="131"/>
  </w:num>
  <w:num w:numId="274" w16cid:durableId="6721491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194900343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84351457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7023605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25829166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89446242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939675900">
    <w:abstractNumId w:val="64"/>
    <w:lvlOverride w:ilvl="0">
      <w:lvl w:ilvl="0">
        <w:start w:val="1"/>
        <w:numFmt w:val="none"/>
        <w:lvlText w:val="APPENDIX C:"/>
        <w:lvlJc w:val="left"/>
        <w:pPr>
          <w:ind w:left="360" w:hanging="360"/>
        </w:pPr>
        <w:rPr>
          <w:rFonts w:hint="default"/>
          <w:b/>
          <w:i w:val="0"/>
        </w:rPr>
      </w:lvl>
    </w:lvlOverride>
    <w:lvlOverride w:ilvl="1">
      <w:lvl w:ilvl="1">
        <w:start w:val="1"/>
        <w:numFmt w:val="decimal"/>
        <w:lvlText w:val="C-%2."/>
        <w:lvlJc w:val="left"/>
        <w:pPr>
          <w:ind w:left="720" w:hanging="360"/>
        </w:pPr>
        <w:rPr>
          <w:rFonts w:hint="default"/>
          <w:b/>
          <w:i w:val="0"/>
        </w:rPr>
      </w:lvl>
    </w:lvlOverride>
    <w:lvlOverride w:ilvl="2">
      <w:lvl w:ilvl="2">
        <w:start w:val="1"/>
        <w:numFmt w:val="decimal"/>
        <w:lvlText w:val="C-1.%3."/>
        <w:lvlJc w:val="left"/>
        <w:pPr>
          <w:ind w:left="1080" w:hanging="360"/>
        </w:pPr>
        <w:rPr>
          <w:rFonts w:hint="default"/>
          <w:b/>
          <w:i w:val="0"/>
        </w:rPr>
      </w:lvl>
    </w:lvlOverride>
    <w:lvlOverride w:ilvl="3">
      <w:lvl w:ilvl="3">
        <w:start w:val="1"/>
        <w:numFmt w:val="decimal"/>
        <w:lvlText w:val="C-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1" w16cid:durableId="1475026053">
    <w:abstractNumId w:val="64"/>
    <w:lvlOverride w:ilvl="0">
      <w:lvl w:ilvl="0">
        <w:start w:val="1"/>
        <w:numFmt w:val="none"/>
        <w:lvlText w:val="APPENDIX C:"/>
        <w:lvlJc w:val="left"/>
        <w:pPr>
          <w:ind w:left="360" w:hanging="360"/>
        </w:pPr>
        <w:rPr>
          <w:rFonts w:hint="default"/>
          <w:b/>
          <w:i w:val="0"/>
        </w:rPr>
      </w:lvl>
    </w:lvlOverride>
    <w:lvlOverride w:ilvl="1">
      <w:lvl w:ilvl="1">
        <w:start w:val="1"/>
        <w:numFmt w:val="decimal"/>
        <w:lvlText w:val="C-%2."/>
        <w:lvlJc w:val="left"/>
        <w:pPr>
          <w:ind w:left="720" w:hanging="360"/>
        </w:pPr>
        <w:rPr>
          <w:rFonts w:hint="default"/>
          <w:b/>
          <w:i w:val="0"/>
        </w:rPr>
      </w:lvl>
    </w:lvlOverride>
    <w:lvlOverride w:ilvl="2">
      <w:lvl w:ilvl="2">
        <w:start w:val="1"/>
        <w:numFmt w:val="decimal"/>
        <w:lvlText w:val="C-1.%3."/>
        <w:lvlJc w:val="left"/>
        <w:pPr>
          <w:ind w:left="1080" w:hanging="360"/>
        </w:pPr>
        <w:rPr>
          <w:rFonts w:hint="default"/>
          <w:b/>
          <w:i w:val="0"/>
        </w:rPr>
      </w:lvl>
    </w:lvlOverride>
    <w:lvlOverride w:ilvl="3">
      <w:lvl w:ilvl="3">
        <w:start w:val="1"/>
        <w:numFmt w:val="decimal"/>
        <w:lvlText w:val="C-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2" w16cid:durableId="1709798977">
    <w:abstractNumId w:val="96"/>
    <w:lvlOverride w:ilvl="0">
      <w:startOverride w:val="1"/>
      <w:lvl w:ilvl="0">
        <w:start w:val="1"/>
        <w:numFmt w:val="none"/>
        <w:lvlText w:val="APPENDIX B:"/>
        <w:lvlJc w:val="left"/>
        <w:pPr>
          <w:ind w:left="360" w:hanging="360"/>
        </w:pPr>
        <w:rPr>
          <w:rFonts w:hint="default"/>
          <w:b/>
          <w:i w:val="0"/>
        </w:rPr>
      </w:lvl>
    </w:lvlOverride>
    <w:lvlOverride w:ilvl="1">
      <w:startOverride w:val="1"/>
      <w:lvl w:ilvl="1">
        <w:start w:val="1"/>
        <w:numFmt w:val="decimal"/>
        <w:lvlText w:val="B-%2."/>
        <w:lvlJc w:val="left"/>
        <w:pPr>
          <w:ind w:left="720" w:hanging="360"/>
        </w:pPr>
        <w:rPr>
          <w:rFonts w:hint="default"/>
          <w:b/>
          <w:i w:val="0"/>
        </w:rPr>
      </w:lvl>
    </w:lvlOverride>
    <w:lvlOverride w:ilvl="2">
      <w:startOverride w:val="1"/>
      <w:lvl w:ilvl="2">
        <w:start w:val="1"/>
        <w:numFmt w:val="decimal"/>
        <w:lvlText w:val="B-1.%3."/>
        <w:lvlJc w:val="left"/>
        <w:pPr>
          <w:ind w:left="1080" w:hanging="360"/>
        </w:pPr>
        <w:rPr>
          <w:rFonts w:hint="default"/>
          <w:b/>
          <w:i w:val="0"/>
        </w:rPr>
      </w:lvl>
    </w:lvlOverride>
    <w:lvlOverride w:ilvl="3">
      <w:startOverride w:val="1"/>
      <w:lvl w:ilvl="3">
        <w:start w:val="1"/>
        <w:numFmt w:val="decimal"/>
        <w:lvlText w:val="B-1.1.%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3" w16cid:durableId="821118182">
    <w:abstractNumId w:val="96"/>
    <w:lvlOverride w:ilvl="0">
      <w:startOverride w:val="1"/>
      <w:lvl w:ilvl="0">
        <w:start w:val="1"/>
        <w:numFmt w:val="none"/>
        <w:lvlText w:val="APPENDIX B:"/>
        <w:lvlJc w:val="left"/>
        <w:pPr>
          <w:ind w:left="360" w:hanging="360"/>
        </w:pPr>
        <w:rPr>
          <w:rFonts w:hint="default"/>
          <w:b/>
          <w:i w:val="0"/>
        </w:rPr>
      </w:lvl>
    </w:lvlOverride>
    <w:lvlOverride w:ilvl="1">
      <w:startOverride w:val="1"/>
      <w:lvl w:ilvl="1">
        <w:start w:val="1"/>
        <w:numFmt w:val="decimal"/>
        <w:lvlText w:val="B-%2."/>
        <w:lvlJc w:val="left"/>
        <w:pPr>
          <w:ind w:left="720" w:hanging="360"/>
        </w:pPr>
        <w:rPr>
          <w:rFonts w:hint="default"/>
          <w:b/>
          <w:i w:val="0"/>
        </w:rPr>
      </w:lvl>
    </w:lvlOverride>
    <w:lvlOverride w:ilvl="2">
      <w:startOverride w:val="1"/>
      <w:lvl w:ilvl="2">
        <w:start w:val="1"/>
        <w:numFmt w:val="decimal"/>
        <w:lvlText w:val="B-1.%3."/>
        <w:lvlJc w:val="left"/>
        <w:pPr>
          <w:ind w:left="1080" w:hanging="360"/>
        </w:pPr>
        <w:rPr>
          <w:rFonts w:hint="default"/>
          <w:b/>
          <w:i w:val="0"/>
        </w:rPr>
      </w:lvl>
    </w:lvlOverride>
    <w:lvlOverride w:ilvl="3">
      <w:startOverride w:val="1"/>
      <w:lvl w:ilvl="3">
        <w:start w:val="1"/>
        <w:numFmt w:val="decimal"/>
        <w:lvlText w:val="B-1.1.%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4" w16cid:durableId="1049692581">
    <w:abstractNumId w:val="96"/>
    <w:lvlOverride w:ilvl="0">
      <w:startOverride w:val="1"/>
      <w:lvl w:ilvl="0">
        <w:start w:val="1"/>
        <w:numFmt w:val="none"/>
        <w:lvlText w:val="APPENDIX B:"/>
        <w:lvlJc w:val="left"/>
        <w:pPr>
          <w:ind w:left="360" w:hanging="360"/>
        </w:pPr>
        <w:rPr>
          <w:rFonts w:hint="default"/>
          <w:b/>
          <w:i w:val="0"/>
        </w:rPr>
      </w:lvl>
    </w:lvlOverride>
    <w:lvlOverride w:ilvl="1">
      <w:startOverride w:val="1"/>
      <w:lvl w:ilvl="1">
        <w:start w:val="1"/>
        <w:numFmt w:val="decimal"/>
        <w:lvlText w:val="B-%2."/>
        <w:lvlJc w:val="left"/>
        <w:pPr>
          <w:ind w:left="720" w:hanging="360"/>
        </w:pPr>
        <w:rPr>
          <w:rFonts w:hint="default"/>
          <w:b/>
          <w:i w:val="0"/>
        </w:rPr>
      </w:lvl>
    </w:lvlOverride>
    <w:lvlOverride w:ilvl="2">
      <w:startOverride w:val="1"/>
      <w:lvl w:ilvl="2">
        <w:start w:val="1"/>
        <w:numFmt w:val="decimal"/>
        <w:lvlText w:val="B-1.%3."/>
        <w:lvlJc w:val="left"/>
        <w:pPr>
          <w:ind w:left="1080" w:hanging="360"/>
        </w:pPr>
        <w:rPr>
          <w:rFonts w:hint="default"/>
          <w:b/>
          <w:i w:val="0"/>
        </w:rPr>
      </w:lvl>
    </w:lvlOverride>
    <w:lvlOverride w:ilvl="3">
      <w:startOverride w:val="1"/>
      <w:lvl w:ilvl="3">
        <w:start w:val="1"/>
        <w:numFmt w:val="decimal"/>
        <w:lvlText w:val="B-1.1.%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5" w16cid:durableId="2133937183">
    <w:abstractNumId w:val="96"/>
    <w:lvlOverride w:ilvl="0">
      <w:startOverride w:val="1"/>
      <w:lvl w:ilvl="0">
        <w:start w:val="1"/>
        <w:numFmt w:val="none"/>
        <w:lvlText w:val="APPENDIX B:"/>
        <w:lvlJc w:val="left"/>
        <w:pPr>
          <w:ind w:left="360" w:hanging="360"/>
        </w:pPr>
        <w:rPr>
          <w:rFonts w:hint="default"/>
          <w:b/>
          <w:i w:val="0"/>
        </w:rPr>
      </w:lvl>
    </w:lvlOverride>
    <w:lvlOverride w:ilvl="1">
      <w:startOverride w:val="1"/>
      <w:lvl w:ilvl="1">
        <w:start w:val="1"/>
        <w:numFmt w:val="decimal"/>
        <w:lvlText w:val="B-%2."/>
        <w:lvlJc w:val="left"/>
        <w:pPr>
          <w:ind w:left="720" w:hanging="360"/>
        </w:pPr>
        <w:rPr>
          <w:rFonts w:hint="default"/>
          <w:b/>
          <w:i w:val="0"/>
        </w:rPr>
      </w:lvl>
    </w:lvlOverride>
    <w:lvlOverride w:ilvl="2">
      <w:startOverride w:val="1"/>
      <w:lvl w:ilvl="2">
        <w:start w:val="1"/>
        <w:numFmt w:val="decimal"/>
        <w:lvlText w:val="B-1.%3."/>
        <w:lvlJc w:val="left"/>
        <w:pPr>
          <w:ind w:left="1080" w:hanging="360"/>
        </w:pPr>
        <w:rPr>
          <w:rFonts w:hint="default"/>
          <w:b/>
          <w:i w:val="0"/>
        </w:rPr>
      </w:lvl>
    </w:lvlOverride>
    <w:lvlOverride w:ilvl="3">
      <w:startOverride w:val="1"/>
      <w:lvl w:ilvl="3">
        <w:start w:val="1"/>
        <w:numFmt w:val="decimal"/>
        <w:lvlText w:val="B-1.1.%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86" w16cid:durableId="1949701965">
    <w:abstractNumId w:val="106"/>
  </w:num>
  <w:num w:numId="287" w16cid:durableId="1278559943">
    <w:abstractNumId w:val="94"/>
  </w:num>
  <w:num w:numId="288" w16cid:durableId="1612934212">
    <w:abstractNumId w:val="66"/>
  </w:num>
  <w:num w:numId="289" w16cid:durableId="195195472">
    <w:abstractNumId w:val="25"/>
  </w:num>
  <w:num w:numId="290" w16cid:durableId="351761704">
    <w:abstractNumId w:val="3"/>
  </w:num>
  <w:num w:numId="291" w16cid:durableId="331881055">
    <w:abstractNumId w:val="3"/>
    <w:lvlOverride w:ilvl="0">
      <w:startOverride w:val="1"/>
    </w:lvlOverride>
  </w:num>
  <w:num w:numId="292" w16cid:durableId="150295143">
    <w:abstractNumId w:val="3"/>
  </w:num>
  <w:num w:numId="293" w16cid:durableId="287517956">
    <w:abstractNumId w:val="3"/>
    <w:lvlOverride w:ilvl="0">
      <w:startOverride w:val="1"/>
    </w:lvlOverride>
  </w:num>
  <w:num w:numId="294" w16cid:durableId="1953320504">
    <w:abstractNumId w:val="3"/>
  </w:num>
  <w:num w:numId="295" w16cid:durableId="111871146">
    <w:abstractNumId w:val="3"/>
  </w:num>
  <w:num w:numId="296" w16cid:durableId="1066146565">
    <w:abstractNumId w:val="3"/>
    <w:lvlOverride w:ilvl="0">
      <w:startOverride w:val="1"/>
    </w:lvlOverride>
  </w:num>
  <w:num w:numId="297" w16cid:durableId="1603758328">
    <w:abstractNumId w:val="3"/>
  </w:num>
  <w:num w:numId="298" w16cid:durableId="1062216166">
    <w:abstractNumId w:val="3"/>
    <w:lvlOverride w:ilvl="0">
      <w:startOverride w:val="1"/>
    </w:lvlOverride>
  </w:num>
  <w:num w:numId="299" w16cid:durableId="1471246411">
    <w:abstractNumId w:val="3"/>
    <w:lvlOverride w:ilvl="0">
      <w:startOverride w:val="1"/>
    </w:lvlOverride>
  </w:num>
  <w:num w:numId="300" w16cid:durableId="1828785010">
    <w:abstractNumId w:val="3"/>
  </w:num>
  <w:num w:numId="301" w16cid:durableId="1671978597">
    <w:abstractNumId w:val="3"/>
    <w:lvlOverride w:ilvl="0">
      <w:startOverride w:val="1"/>
    </w:lvlOverride>
  </w:num>
  <w:num w:numId="302" w16cid:durableId="511339696">
    <w:abstractNumId w:val="3"/>
    <w:lvlOverride w:ilvl="0">
      <w:startOverride w:val="1"/>
    </w:lvlOverride>
  </w:num>
  <w:num w:numId="303" w16cid:durableId="1855455494">
    <w:abstractNumId w:val="3"/>
  </w:num>
  <w:num w:numId="304" w16cid:durableId="66612624">
    <w:abstractNumId w:val="3"/>
    <w:lvlOverride w:ilvl="0">
      <w:startOverride w:val="1"/>
    </w:lvlOverride>
  </w:num>
  <w:num w:numId="305" w16cid:durableId="276908500">
    <w:abstractNumId w:val="3"/>
    <w:lvlOverride w:ilvl="0">
      <w:startOverride w:val="1"/>
    </w:lvlOverride>
  </w:num>
  <w:num w:numId="306" w16cid:durableId="1599170891">
    <w:abstractNumId w:val="92"/>
  </w:num>
  <w:num w:numId="307" w16cid:durableId="121120753">
    <w:abstractNumId w:val="56"/>
  </w:num>
  <w:num w:numId="308" w16cid:durableId="1154301858">
    <w:abstractNumId w:val="40"/>
  </w:num>
  <w:num w:numId="309" w16cid:durableId="1385372004">
    <w:abstractNumId w:val="166"/>
  </w:num>
  <w:num w:numId="310" w16cid:durableId="661936151">
    <w:abstractNumId w:val="83"/>
  </w:num>
  <w:num w:numId="311" w16cid:durableId="544412572">
    <w:abstractNumId w:val="89"/>
  </w:num>
  <w:num w:numId="312" w16cid:durableId="1749157013">
    <w:abstractNumId w:val="43"/>
  </w:num>
  <w:num w:numId="313" w16cid:durableId="701974945">
    <w:abstractNumId w:val="103"/>
  </w:num>
  <w:num w:numId="314" w16cid:durableId="1863590080">
    <w:abstractNumId w:val="41"/>
  </w:num>
  <w:num w:numId="315" w16cid:durableId="1563252462">
    <w:abstractNumId w:val="98"/>
  </w:num>
  <w:num w:numId="316" w16cid:durableId="1702969959">
    <w:abstractNumId w:val="30"/>
  </w:num>
  <w:num w:numId="317" w16cid:durableId="134107295">
    <w:abstractNumId w:val="64"/>
    <w:lvlOverride w:ilvl="0">
      <w:startOverride w:val="1"/>
      <w:lvl w:ilvl="0">
        <w:start w:val="1"/>
        <w:numFmt w:val="none"/>
        <w:lvlText w:val="APPENDIX C:"/>
        <w:lvlJc w:val="left"/>
        <w:pPr>
          <w:ind w:left="360" w:hanging="360"/>
        </w:pPr>
        <w:rPr>
          <w:rFonts w:hint="default"/>
          <w:b/>
          <w:i w:val="0"/>
        </w:rPr>
      </w:lvl>
    </w:lvlOverride>
    <w:lvlOverride w:ilvl="1">
      <w:startOverride w:val="1"/>
      <w:lvl w:ilvl="1">
        <w:start w:val="1"/>
        <w:numFmt w:val="decimal"/>
        <w:lvlText w:val="C-%2."/>
        <w:lvlJc w:val="left"/>
        <w:pPr>
          <w:ind w:left="720" w:hanging="360"/>
        </w:pPr>
        <w:rPr>
          <w:rFonts w:hint="default"/>
          <w:b/>
          <w:i w:val="0"/>
        </w:rPr>
      </w:lvl>
    </w:lvlOverride>
    <w:lvlOverride w:ilvl="2">
      <w:startOverride w:val="1"/>
      <w:lvl w:ilvl="2">
        <w:start w:val="1"/>
        <w:numFmt w:val="decimal"/>
        <w:lvlText w:val="C-1.%3."/>
        <w:lvlJc w:val="left"/>
        <w:pPr>
          <w:ind w:left="1080" w:hanging="360"/>
        </w:pPr>
        <w:rPr>
          <w:rFonts w:hint="default"/>
          <w:b/>
          <w:i w:val="0"/>
        </w:rPr>
      </w:lvl>
    </w:lvlOverride>
    <w:lvlOverride w:ilvl="3">
      <w:startOverride w:val="1"/>
      <w:lvl w:ilvl="3">
        <w:start w:val="1"/>
        <w:numFmt w:val="decimal"/>
        <w:lvlText w:val="C-1.1.%4."/>
        <w:lvlJc w:val="left"/>
        <w:pPr>
          <w:ind w:left="1440" w:hanging="360"/>
        </w:pPr>
        <w:rPr>
          <w:rFonts w:hint="default"/>
          <w:b/>
          <w:i w:val="0"/>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8" w16cid:durableId="912007253">
    <w:abstractNumId w:val="54"/>
  </w:num>
  <w:num w:numId="319" w16cid:durableId="780341121">
    <w:abstractNumId w:val="64"/>
    <w:lvlOverride w:ilvl="0">
      <w:lvl w:ilvl="0">
        <w:start w:val="1"/>
        <w:numFmt w:val="none"/>
        <w:lvlText w:val="APPENDIX C:"/>
        <w:lvlJc w:val="left"/>
        <w:pPr>
          <w:ind w:left="360" w:hanging="360"/>
        </w:pPr>
        <w:rPr>
          <w:rFonts w:hint="default"/>
          <w:b/>
          <w:i w:val="0"/>
        </w:rPr>
      </w:lvl>
    </w:lvlOverride>
    <w:lvlOverride w:ilvl="1">
      <w:lvl w:ilvl="1">
        <w:start w:val="1"/>
        <w:numFmt w:val="decimal"/>
        <w:lvlText w:val="C-%2."/>
        <w:lvlJc w:val="left"/>
        <w:pPr>
          <w:ind w:left="720" w:hanging="360"/>
        </w:pPr>
        <w:rPr>
          <w:rFonts w:hint="default"/>
          <w:b/>
          <w:i w:val="0"/>
        </w:rPr>
      </w:lvl>
    </w:lvlOverride>
    <w:lvlOverride w:ilvl="2">
      <w:lvl w:ilvl="2">
        <w:start w:val="1"/>
        <w:numFmt w:val="decimal"/>
        <w:lvlText w:val="C-1.%3."/>
        <w:lvlJc w:val="left"/>
        <w:pPr>
          <w:ind w:left="1080" w:hanging="360"/>
        </w:pPr>
        <w:rPr>
          <w:rFonts w:hint="default"/>
          <w:b/>
          <w:i w:val="0"/>
        </w:rPr>
      </w:lvl>
    </w:lvlOverride>
    <w:lvlOverride w:ilvl="3">
      <w:lvl w:ilvl="3">
        <w:start w:val="1"/>
        <w:numFmt w:val="decimal"/>
        <w:lvlText w:val="C-1.1.%4."/>
        <w:lvlJc w:val="left"/>
        <w:pPr>
          <w:ind w:left="1440" w:hanging="360"/>
        </w:pPr>
        <w:rPr>
          <w:rFonts w:hint="default"/>
          <w:b/>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b/>
          <w:bCs/>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0" w16cid:durableId="1286430333">
    <w:abstractNumId w:val="84"/>
  </w:num>
  <w:num w:numId="321" w16cid:durableId="1720471197">
    <w:abstractNumId w:val="28"/>
  </w:num>
  <w:num w:numId="322" w16cid:durableId="971251589">
    <w:abstractNumId w:val="52"/>
  </w:num>
  <w:num w:numId="323" w16cid:durableId="17983745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354312544">
    <w:abstractNumId w:val="28"/>
  </w:num>
  <w:num w:numId="325" w16cid:durableId="1832719981">
    <w:abstractNumId w:val="28"/>
  </w:num>
  <w:num w:numId="326" w16cid:durableId="2077822155">
    <w:abstractNumId w:val="144"/>
  </w:num>
  <w:num w:numId="327" w16cid:durableId="904340852">
    <w:abstractNumId w:val="39"/>
  </w:num>
  <w:num w:numId="328" w16cid:durableId="539128805">
    <w:abstractNumId w:val="119"/>
  </w:num>
  <w:num w:numId="329" w16cid:durableId="1118795398">
    <w:abstractNumId w:val="88"/>
  </w:num>
  <w:num w:numId="330" w16cid:durableId="394086608">
    <w:abstractNumId w:val="48"/>
  </w:num>
  <w:num w:numId="331" w16cid:durableId="2147043799">
    <w:abstractNumId w:val="161"/>
  </w:num>
  <w:num w:numId="332" w16cid:durableId="2130277967">
    <w:abstractNumId w:val="37"/>
  </w:num>
  <w:num w:numId="333" w16cid:durableId="802233965">
    <w:abstractNumId w:val="156"/>
  </w:num>
  <w:num w:numId="334" w16cid:durableId="910652086">
    <w:abstractNumId w:val="55"/>
  </w:num>
  <w:num w:numId="335" w16cid:durableId="1161117748">
    <w:abstractNumId w:val="140"/>
    <w:lvlOverride w:ilvl="0">
      <w:startOverride w:val="3"/>
    </w:lvlOverride>
  </w:num>
  <w:num w:numId="336" w16cid:durableId="1562473777">
    <w:abstractNumId w:val="23"/>
  </w:num>
  <w:num w:numId="337" w16cid:durableId="1051539984">
    <w:abstractNumId w:val="72"/>
  </w:num>
  <w:num w:numId="338" w16cid:durableId="216013322">
    <w:abstractNumId w:val="0"/>
  </w:num>
  <w:num w:numId="339" w16cid:durableId="1253586062">
    <w:abstractNumId w:val="159"/>
  </w:num>
  <w:num w:numId="340" w16cid:durableId="4787348">
    <w:abstractNumId w:val="63"/>
  </w:num>
  <w:num w:numId="341" w16cid:durableId="1310400296">
    <w:abstractNumId w:val="11"/>
  </w:num>
  <w:num w:numId="342" w16cid:durableId="1296525087">
    <w:abstractNumId w:val="69"/>
  </w:num>
  <w:num w:numId="343" w16cid:durableId="1502964022">
    <w:abstractNumId w:val="31"/>
  </w:num>
  <w:num w:numId="344" w16cid:durableId="1683969910">
    <w:abstractNumId w:val="111"/>
    <w:lvlOverride w:ilvl="0">
      <w:lvl w:ilvl="0">
        <w:start w:val="1"/>
        <w:numFmt w:val="none"/>
        <w:pStyle w:val="AppendixD-StandardsforDescribingVendorQualifications"/>
        <w:lvlText w:val="APPENDIX E:"/>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E-%2."/>
        <w:lvlJc w:val="left"/>
        <w:pPr>
          <w:ind w:left="720" w:hanging="360"/>
        </w:pPr>
        <w:rPr>
          <w:rFonts w:hint="default"/>
          <w:b/>
          <w:i w:val="0"/>
          <w:sz w:val="22"/>
          <w:szCs w:val="22"/>
        </w:rPr>
      </w:lvl>
    </w:lvlOverride>
    <w:lvlOverride w:ilvl="2">
      <w:lvl w:ilvl="2">
        <w:start w:val="1"/>
        <w:numFmt w:val="decimal"/>
        <w:pStyle w:val="AppendixE-Pricing"/>
        <w:lvlText w:val="E-1.%3."/>
        <w:lvlJc w:val="left"/>
        <w:pPr>
          <w:ind w:left="2340" w:hanging="360"/>
        </w:pPr>
        <w:rPr>
          <w:rFonts w:hint="default"/>
          <w:b/>
          <w:i w:val="0"/>
          <w:sz w:val="22"/>
          <w:szCs w:val="22"/>
        </w:rPr>
      </w:lvl>
    </w:lvlOverride>
    <w:lvlOverride w:ilvl="3">
      <w:lvl w:ilvl="3">
        <w:start w:val="1"/>
        <w:numFmt w:val="decimal"/>
        <w:lvlText w:val="E-1.1.%4."/>
        <w:lvlJc w:val="left"/>
        <w:pPr>
          <w:ind w:left="1440" w:hanging="360"/>
        </w:pPr>
        <w:rPr>
          <w:rFonts w:hint="default"/>
          <w:b/>
          <w:i w:val="0"/>
          <w:sz w:val="24"/>
          <w:szCs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5" w16cid:durableId="1127819810">
    <w:abstractNumId w:val="102"/>
  </w:num>
  <w:num w:numId="346" w16cid:durableId="1663582225">
    <w:abstractNumId w:val="51"/>
  </w:num>
  <w:num w:numId="347" w16cid:durableId="173232573">
    <w:abstractNumId w:val="99"/>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23"/>
    <w:rsid w:val="000002C9"/>
    <w:rsid w:val="00000C69"/>
    <w:rsid w:val="000011E5"/>
    <w:rsid w:val="00030383"/>
    <w:rsid w:val="00035802"/>
    <w:rsid w:val="00045192"/>
    <w:rsid w:val="00060EBC"/>
    <w:rsid w:val="0006228B"/>
    <w:rsid w:val="000633EC"/>
    <w:rsid w:val="000663E3"/>
    <w:rsid w:val="000678BF"/>
    <w:rsid w:val="000751C5"/>
    <w:rsid w:val="000800E1"/>
    <w:rsid w:val="00085302"/>
    <w:rsid w:val="00093B25"/>
    <w:rsid w:val="0009445C"/>
    <w:rsid w:val="000A0AFE"/>
    <w:rsid w:val="000A3F64"/>
    <w:rsid w:val="000A3FE1"/>
    <w:rsid w:val="000A4C1C"/>
    <w:rsid w:val="000A674F"/>
    <w:rsid w:val="000A70BD"/>
    <w:rsid w:val="000B02BA"/>
    <w:rsid w:val="000B396B"/>
    <w:rsid w:val="000B39A1"/>
    <w:rsid w:val="000B4FE0"/>
    <w:rsid w:val="000B6152"/>
    <w:rsid w:val="000C2298"/>
    <w:rsid w:val="000D2EFB"/>
    <w:rsid w:val="000D44CF"/>
    <w:rsid w:val="000E0143"/>
    <w:rsid w:val="000E33AA"/>
    <w:rsid w:val="000E48FE"/>
    <w:rsid w:val="000E7D83"/>
    <w:rsid w:val="000F4FEA"/>
    <w:rsid w:val="001011B3"/>
    <w:rsid w:val="001028EC"/>
    <w:rsid w:val="00110C97"/>
    <w:rsid w:val="001235D7"/>
    <w:rsid w:val="001254D2"/>
    <w:rsid w:val="00130429"/>
    <w:rsid w:val="001321C9"/>
    <w:rsid w:val="001457AB"/>
    <w:rsid w:val="001458EE"/>
    <w:rsid w:val="00152AD6"/>
    <w:rsid w:val="001645D5"/>
    <w:rsid w:val="00171BB5"/>
    <w:rsid w:val="001803E0"/>
    <w:rsid w:val="0018652F"/>
    <w:rsid w:val="001A7253"/>
    <w:rsid w:val="001B0719"/>
    <w:rsid w:val="001B55E5"/>
    <w:rsid w:val="001D1725"/>
    <w:rsid w:val="001E2310"/>
    <w:rsid w:val="001F0B43"/>
    <w:rsid w:val="0020594F"/>
    <w:rsid w:val="0020716C"/>
    <w:rsid w:val="00216112"/>
    <w:rsid w:val="00216FF8"/>
    <w:rsid w:val="00223E91"/>
    <w:rsid w:val="0023260B"/>
    <w:rsid w:val="002336DC"/>
    <w:rsid w:val="0024729A"/>
    <w:rsid w:val="00252620"/>
    <w:rsid w:val="00252937"/>
    <w:rsid w:val="00253C91"/>
    <w:rsid w:val="00280AF3"/>
    <w:rsid w:val="002830F8"/>
    <w:rsid w:val="00291654"/>
    <w:rsid w:val="002B5E3C"/>
    <w:rsid w:val="002C294A"/>
    <w:rsid w:val="002C2B0C"/>
    <w:rsid w:val="002C7245"/>
    <w:rsid w:val="002D3E97"/>
    <w:rsid w:val="00305A69"/>
    <w:rsid w:val="00316B95"/>
    <w:rsid w:val="00326287"/>
    <w:rsid w:val="00345A71"/>
    <w:rsid w:val="003666E6"/>
    <w:rsid w:val="0037133C"/>
    <w:rsid w:val="0037538D"/>
    <w:rsid w:val="00375470"/>
    <w:rsid w:val="003822D2"/>
    <w:rsid w:val="0038345F"/>
    <w:rsid w:val="00395610"/>
    <w:rsid w:val="003B2B5E"/>
    <w:rsid w:val="003B56DC"/>
    <w:rsid w:val="003E0EC4"/>
    <w:rsid w:val="003E5A74"/>
    <w:rsid w:val="003F1F58"/>
    <w:rsid w:val="003F326B"/>
    <w:rsid w:val="004142BC"/>
    <w:rsid w:val="00422FCE"/>
    <w:rsid w:val="00432A9C"/>
    <w:rsid w:val="00432BE8"/>
    <w:rsid w:val="004341F2"/>
    <w:rsid w:val="00437DD0"/>
    <w:rsid w:val="00441B4F"/>
    <w:rsid w:val="004638FF"/>
    <w:rsid w:val="00466A1D"/>
    <w:rsid w:val="00470C91"/>
    <w:rsid w:val="00483FD2"/>
    <w:rsid w:val="00485AF2"/>
    <w:rsid w:val="004958C5"/>
    <w:rsid w:val="004A06F5"/>
    <w:rsid w:val="004A41D7"/>
    <w:rsid w:val="004B393A"/>
    <w:rsid w:val="004B4246"/>
    <w:rsid w:val="004B7297"/>
    <w:rsid w:val="004C36EB"/>
    <w:rsid w:val="004C79EC"/>
    <w:rsid w:val="004C7D97"/>
    <w:rsid w:val="004D13DA"/>
    <w:rsid w:val="004E205E"/>
    <w:rsid w:val="0050345E"/>
    <w:rsid w:val="0050356C"/>
    <w:rsid w:val="00511D70"/>
    <w:rsid w:val="00515045"/>
    <w:rsid w:val="00523D3E"/>
    <w:rsid w:val="00532F0E"/>
    <w:rsid w:val="00536E9E"/>
    <w:rsid w:val="00544AD7"/>
    <w:rsid w:val="00564542"/>
    <w:rsid w:val="00564D02"/>
    <w:rsid w:val="005738B6"/>
    <w:rsid w:val="00575CA6"/>
    <w:rsid w:val="00594365"/>
    <w:rsid w:val="00594D04"/>
    <w:rsid w:val="005A19D1"/>
    <w:rsid w:val="005B7296"/>
    <w:rsid w:val="005C0B60"/>
    <w:rsid w:val="005C6E30"/>
    <w:rsid w:val="005D15D9"/>
    <w:rsid w:val="005D3BBE"/>
    <w:rsid w:val="005D549C"/>
    <w:rsid w:val="005E49E6"/>
    <w:rsid w:val="005E665B"/>
    <w:rsid w:val="005F4767"/>
    <w:rsid w:val="005F613F"/>
    <w:rsid w:val="00601623"/>
    <w:rsid w:val="00601CB6"/>
    <w:rsid w:val="00602402"/>
    <w:rsid w:val="00602FCB"/>
    <w:rsid w:val="0060512E"/>
    <w:rsid w:val="00606152"/>
    <w:rsid w:val="006163CD"/>
    <w:rsid w:val="006173D0"/>
    <w:rsid w:val="006176D7"/>
    <w:rsid w:val="00637C09"/>
    <w:rsid w:val="00637F4F"/>
    <w:rsid w:val="00644EDA"/>
    <w:rsid w:val="00650CCD"/>
    <w:rsid w:val="006528A0"/>
    <w:rsid w:val="006605E6"/>
    <w:rsid w:val="006805D3"/>
    <w:rsid w:val="00680C13"/>
    <w:rsid w:val="006930FC"/>
    <w:rsid w:val="006A7DB5"/>
    <w:rsid w:val="006C4A2B"/>
    <w:rsid w:val="006C71C9"/>
    <w:rsid w:val="006D38F6"/>
    <w:rsid w:val="006E31A3"/>
    <w:rsid w:val="006F0BBE"/>
    <w:rsid w:val="006F4B57"/>
    <w:rsid w:val="00704746"/>
    <w:rsid w:val="00715E59"/>
    <w:rsid w:val="00721C2A"/>
    <w:rsid w:val="00723F32"/>
    <w:rsid w:val="007300A3"/>
    <w:rsid w:val="0073742D"/>
    <w:rsid w:val="0074077D"/>
    <w:rsid w:val="007461AA"/>
    <w:rsid w:val="00771F97"/>
    <w:rsid w:val="00774503"/>
    <w:rsid w:val="00782806"/>
    <w:rsid w:val="00792669"/>
    <w:rsid w:val="007965FF"/>
    <w:rsid w:val="007B726B"/>
    <w:rsid w:val="007C5DBC"/>
    <w:rsid w:val="007C67C5"/>
    <w:rsid w:val="007C779B"/>
    <w:rsid w:val="007D33C0"/>
    <w:rsid w:val="007E783E"/>
    <w:rsid w:val="007F7149"/>
    <w:rsid w:val="00801066"/>
    <w:rsid w:val="00803F98"/>
    <w:rsid w:val="00812F15"/>
    <w:rsid w:val="00816DF5"/>
    <w:rsid w:val="00825DF3"/>
    <w:rsid w:val="00827D9C"/>
    <w:rsid w:val="00840BAB"/>
    <w:rsid w:val="00853157"/>
    <w:rsid w:val="00855C2D"/>
    <w:rsid w:val="00857B37"/>
    <w:rsid w:val="00866D72"/>
    <w:rsid w:val="00873A4C"/>
    <w:rsid w:val="008A32C5"/>
    <w:rsid w:val="008B260D"/>
    <w:rsid w:val="008B36E6"/>
    <w:rsid w:val="008C2D66"/>
    <w:rsid w:val="008D3916"/>
    <w:rsid w:val="008E0C39"/>
    <w:rsid w:val="008E61D3"/>
    <w:rsid w:val="008F7741"/>
    <w:rsid w:val="00903A70"/>
    <w:rsid w:val="00915306"/>
    <w:rsid w:val="009207D9"/>
    <w:rsid w:val="00932AE0"/>
    <w:rsid w:val="00941CA8"/>
    <w:rsid w:val="00945133"/>
    <w:rsid w:val="00962570"/>
    <w:rsid w:val="00964C9E"/>
    <w:rsid w:val="00970901"/>
    <w:rsid w:val="009712FD"/>
    <w:rsid w:val="009739CD"/>
    <w:rsid w:val="009754EC"/>
    <w:rsid w:val="0098047F"/>
    <w:rsid w:val="00985E15"/>
    <w:rsid w:val="00992578"/>
    <w:rsid w:val="0099325C"/>
    <w:rsid w:val="009B17C2"/>
    <w:rsid w:val="009C1F76"/>
    <w:rsid w:val="009C4E40"/>
    <w:rsid w:val="009C51CA"/>
    <w:rsid w:val="009D574B"/>
    <w:rsid w:val="009E493E"/>
    <w:rsid w:val="009F592E"/>
    <w:rsid w:val="00A009CF"/>
    <w:rsid w:val="00A078B5"/>
    <w:rsid w:val="00A2483F"/>
    <w:rsid w:val="00A3375B"/>
    <w:rsid w:val="00A337CD"/>
    <w:rsid w:val="00A461EF"/>
    <w:rsid w:val="00A51782"/>
    <w:rsid w:val="00A52564"/>
    <w:rsid w:val="00A54E37"/>
    <w:rsid w:val="00A564CA"/>
    <w:rsid w:val="00A65CFB"/>
    <w:rsid w:val="00A66DD2"/>
    <w:rsid w:val="00A906F5"/>
    <w:rsid w:val="00A9747E"/>
    <w:rsid w:val="00A97711"/>
    <w:rsid w:val="00AA40A1"/>
    <w:rsid w:val="00AA4822"/>
    <w:rsid w:val="00AB266E"/>
    <w:rsid w:val="00AB7C70"/>
    <w:rsid w:val="00AC349A"/>
    <w:rsid w:val="00AC49CD"/>
    <w:rsid w:val="00AE03BF"/>
    <w:rsid w:val="00AE300E"/>
    <w:rsid w:val="00AE5A13"/>
    <w:rsid w:val="00AF0482"/>
    <w:rsid w:val="00B1763B"/>
    <w:rsid w:val="00B22216"/>
    <w:rsid w:val="00B379CA"/>
    <w:rsid w:val="00B50AC8"/>
    <w:rsid w:val="00B50C19"/>
    <w:rsid w:val="00B64474"/>
    <w:rsid w:val="00B74636"/>
    <w:rsid w:val="00B74FB3"/>
    <w:rsid w:val="00B76134"/>
    <w:rsid w:val="00B80453"/>
    <w:rsid w:val="00B8055C"/>
    <w:rsid w:val="00B909E7"/>
    <w:rsid w:val="00B95D80"/>
    <w:rsid w:val="00BA056C"/>
    <w:rsid w:val="00BA0808"/>
    <w:rsid w:val="00BD45F0"/>
    <w:rsid w:val="00BE2196"/>
    <w:rsid w:val="00BE3603"/>
    <w:rsid w:val="00BE7226"/>
    <w:rsid w:val="00BF5C28"/>
    <w:rsid w:val="00C04713"/>
    <w:rsid w:val="00C04DAE"/>
    <w:rsid w:val="00C146FF"/>
    <w:rsid w:val="00C16EEF"/>
    <w:rsid w:val="00C22D54"/>
    <w:rsid w:val="00C2389D"/>
    <w:rsid w:val="00C30889"/>
    <w:rsid w:val="00C31ED6"/>
    <w:rsid w:val="00C41E44"/>
    <w:rsid w:val="00C42C6E"/>
    <w:rsid w:val="00C4339A"/>
    <w:rsid w:val="00C45061"/>
    <w:rsid w:val="00C5123F"/>
    <w:rsid w:val="00C52A3B"/>
    <w:rsid w:val="00C571C2"/>
    <w:rsid w:val="00C64EFA"/>
    <w:rsid w:val="00C72640"/>
    <w:rsid w:val="00C73E97"/>
    <w:rsid w:val="00C8226F"/>
    <w:rsid w:val="00C848E0"/>
    <w:rsid w:val="00C84DC5"/>
    <w:rsid w:val="00C912AB"/>
    <w:rsid w:val="00CA3C82"/>
    <w:rsid w:val="00CB3966"/>
    <w:rsid w:val="00CB4EE9"/>
    <w:rsid w:val="00CD047C"/>
    <w:rsid w:val="00CD5851"/>
    <w:rsid w:val="00CD7B59"/>
    <w:rsid w:val="00CE1F48"/>
    <w:rsid w:val="00CE4025"/>
    <w:rsid w:val="00CF1FB9"/>
    <w:rsid w:val="00CF2922"/>
    <w:rsid w:val="00CF52A6"/>
    <w:rsid w:val="00D012DE"/>
    <w:rsid w:val="00D0198F"/>
    <w:rsid w:val="00D132C3"/>
    <w:rsid w:val="00D13C7B"/>
    <w:rsid w:val="00D14F0B"/>
    <w:rsid w:val="00D17882"/>
    <w:rsid w:val="00D23E4B"/>
    <w:rsid w:val="00D269E1"/>
    <w:rsid w:val="00D27AA9"/>
    <w:rsid w:val="00D34A76"/>
    <w:rsid w:val="00D41555"/>
    <w:rsid w:val="00D51358"/>
    <w:rsid w:val="00D52929"/>
    <w:rsid w:val="00D57BB2"/>
    <w:rsid w:val="00D57F91"/>
    <w:rsid w:val="00D614FC"/>
    <w:rsid w:val="00D65290"/>
    <w:rsid w:val="00D67600"/>
    <w:rsid w:val="00D83263"/>
    <w:rsid w:val="00D8793E"/>
    <w:rsid w:val="00D93C88"/>
    <w:rsid w:val="00DA4DC8"/>
    <w:rsid w:val="00DA7965"/>
    <w:rsid w:val="00DB0D58"/>
    <w:rsid w:val="00DB0EB7"/>
    <w:rsid w:val="00DD2B2F"/>
    <w:rsid w:val="00DD6505"/>
    <w:rsid w:val="00DD775C"/>
    <w:rsid w:val="00DE34AF"/>
    <w:rsid w:val="00DE55D0"/>
    <w:rsid w:val="00DF3561"/>
    <w:rsid w:val="00E04EEC"/>
    <w:rsid w:val="00E05EA2"/>
    <w:rsid w:val="00E077BB"/>
    <w:rsid w:val="00E113DD"/>
    <w:rsid w:val="00E23A3B"/>
    <w:rsid w:val="00E36BC7"/>
    <w:rsid w:val="00E47522"/>
    <w:rsid w:val="00E531E7"/>
    <w:rsid w:val="00E6187B"/>
    <w:rsid w:val="00E61E64"/>
    <w:rsid w:val="00E72325"/>
    <w:rsid w:val="00E73F9E"/>
    <w:rsid w:val="00E932A3"/>
    <w:rsid w:val="00E93F01"/>
    <w:rsid w:val="00E942DC"/>
    <w:rsid w:val="00E973BF"/>
    <w:rsid w:val="00EB0BA1"/>
    <w:rsid w:val="00EB489C"/>
    <w:rsid w:val="00ED0A0B"/>
    <w:rsid w:val="00EE4766"/>
    <w:rsid w:val="00EE61AA"/>
    <w:rsid w:val="00EE61B6"/>
    <w:rsid w:val="00F117BF"/>
    <w:rsid w:val="00F1576D"/>
    <w:rsid w:val="00F160C7"/>
    <w:rsid w:val="00F23CDD"/>
    <w:rsid w:val="00F241D2"/>
    <w:rsid w:val="00F25627"/>
    <w:rsid w:val="00F3308C"/>
    <w:rsid w:val="00F332AD"/>
    <w:rsid w:val="00F37504"/>
    <w:rsid w:val="00F47C2F"/>
    <w:rsid w:val="00F546BC"/>
    <w:rsid w:val="00F5472E"/>
    <w:rsid w:val="00F86199"/>
    <w:rsid w:val="00FA677F"/>
    <w:rsid w:val="00FB52A7"/>
    <w:rsid w:val="00FD4D20"/>
    <w:rsid w:val="00FE0E05"/>
    <w:rsid w:val="00FE49EA"/>
    <w:rsid w:val="00FE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13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3CD"/>
    <w:pPr>
      <w:ind w:left="720" w:right="418"/>
    </w:pPr>
    <w:rPr>
      <w:sz w:val="22"/>
      <w:szCs w:val="22"/>
    </w:rPr>
  </w:style>
  <w:style w:type="paragraph" w:styleId="Heading1">
    <w:name w:val="heading 1"/>
    <w:aliases w:val="h1,h11,h12,h13,h111,h14,h112,h15,h16,Contract,2,Heading,Section Heading,H1,DPHead1,Exhibit Heading for TOC"/>
    <w:basedOn w:val="Normal"/>
    <w:next w:val="Normal"/>
    <w:link w:val="Heading1Char"/>
    <w:qFormat/>
    <w:rsid w:val="002B5E3C"/>
    <w:pPr>
      <w:keepNext/>
      <w:numPr>
        <w:numId w:val="3"/>
      </w:numPr>
      <w:spacing w:before="240" w:after="60"/>
      <w:outlineLvl w:val="0"/>
    </w:pPr>
    <w:rPr>
      <w:b/>
      <w:bCs/>
      <w:kern w:val="32"/>
    </w:rPr>
  </w:style>
  <w:style w:type="paragraph" w:styleId="Heading2">
    <w:name w:val="heading 2"/>
    <w:aliases w:val="Heading 2rh,H2,h2,L2"/>
    <w:basedOn w:val="Normal"/>
    <w:next w:val="Normal"/>
    <w:link w:val="Heading2Char"/>
    <w:uiPriority w:val="1"/>
    <w:qFormat/>
    <w:rsid w:val="00093B25"/>
    <w:pPr>
      <w:keepNext/>
      <w:spacing w:before="240" w:after="60"/>
      <w:ind w:left="0"/>
      <w:outlineLvl w:val="1"/>
    </w:pPr>
    <w:rPr>
      <w:b/>
      <w:bCs/>
    </w:rPr>
  </w:style>
  <w:style w:type="paragraph" w:styleId="Heading3">
    <w:name w:val="heading 3"/>
    <w:aliases w:val="h3,h31,h32,H3"/>
    <w:basedOn w:val="Normal"/>
    <w:next w:val="Normal"/>
    <w:link w:val="Heading3Char"/>
    <w:uiPriority w:val="1"/>
    <w:qFormat/>
    <w:rsid w:val="00093B25"/>
    <w:pPr>
      <w:keepNext/>
      <w:spacing w:before="240" w:after="60"/>
      <w:ind w:left="0"/>
      <w:outlineLvl w:val="2"/>
    </w:pPr>
    <w:rPr>
      <w:b/>
      <w:bCs/>
      <w:sz w:val="24"/>
      <w:szCs w:val="24"/>
    </w:rPr>
  </w:style>
  <w:style w:type="paragraph" w:styleId="Heading4">
    <w:name w:val="heading 4"/>
    <w:aliases w:val="h4,First Subheading,Map Title,H4"/>
    <w:basedOn w:val="Normal"/>
    <w:next w:val="Normal"/>
    <w:link w:val="Heading4Char"/>
    <w:qFormat/>
    <w:rsid w:val="00093B25"/>
    <w:pPr>
      <w:keepNext/>
      <w:spacing w:before="240" w:after="60"/>
      <w:ind w:left="0"/>
      <w:outlineLvl w:val="3"/>
    </w:pPr>
    <w:rPr>
      <w:b/>
      <w:bCs/>
      <w:sz w:val="24"/>
      <w:szCs w:val="24"/>
    </w:rPr>
  </w:style>
  <w:style w:type="paragraph" w:styleId="Heading5">
    <w:name w:val="heading 5"/>
    <w:aliases w:val="Block Label,H5,h5"/>
    <w:basedOn w:val="Normal"/>
    <w:next w:val="Normal"/>
    <w:link w:val="Heading5Char"/>
    <w:qFormat/>
    <w:rsid w:val="00093B25"/>
    <w:pPr>
      <w:spacing w:before="240" w:after="60"/>
      <w:ind w:left="0"/>
      <w:outlineLvl w:val="4"/>
    </w:pPr>
    <w:rPr>
      <w:b/>
      <w:bCs/>
      <w:i/>
      <w:iCs/>
      <w:sz w:val="26"/>
      <w:szCs w:val="26"/>
    </w:rPr>
  </w:style>
  <w:style w:type="paragraph" w:styleId="Heading6">
    <w:name w:val="heading 6"/>
    <w:basedOn w:val="Normal"/>
    <w:next w:val="Normal"/>
    <w:link w:val="Heading6Char"/>
    <w:qFormat/>
    <w:rsid w:val="00093B25"/>
    <w:pPr>
      <w:spacing w:before="240" w:after="60"/>
      <w:ind w:left="0"/>
      <w:outlineLvl w:val="5"/>
    </w:pPr>
    <w:rPr>
      <w:b/>
      <w:bCs/>
    </w:rPr>
  </w:style>
  <w:style w:type="paragraph" w:styleId="Heading7">
    <w:name w:val="heading 7"/>
    <w:basedOn w:val="Normal"/>
    <w:next w:val="Normal"/>
    <w:link w:val="Heading7Char"/>
    <w:qFormat/>
    <w:rsid w:val="00093B25"/>
    <w:pPr>
      <w:spacing w:before="240" w:after="60"/>
      <w:ind w:left="0"/>
      <w:outlineLvl w:val="6"/>
    </w:pPr>
  </w:style>
  <w:style w:type="paragraph" w:styleId="Heading8">
    <w:name w:val="heading 8"/>
    <w:basedOn w:val="Normal"/>
    <w:next w:val="Normal"/>
    <w:link w:val="Heading8Char"/>
    <w:qFormat/>
    <w:rsid w:val="00093B25"/>
    <w:pPr>
      <w:spacing w:before="240" w:after="60"/>
      <w:ind w:left="0"/>
      <w:outlineLvl w:val="7"/>
    </w:pPr>
    <w:rPr>
      <w:i/>
      <w:iCs/>
    </w:rPr>
  </w:style>
  <w:style w:type="paragraph" w:styleId="Heading9">
    <w:name w:val="heading 9"/>
    <w:basedOn w:val="Normal"/>
    <w:next w:val="Normal"/>
    <w:link w:val="Heading9Char"/>
    <w:qFormat/>
    <w:rsid w:val="00093B25"/>
    <w:pPr>
      <w:spacing w:before="240" w:after="60"/>
      <w:ind w:left="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93B25"/>
    <w:pPr>
      <w:widowControl w:val="0"/>
      <w:ind w:left="0" w:right="0"/>
    </w:pPr>
    <w:rPr>
      <w:rFonts w:ascii="Calibri" w:eastAsia="Calibri" w:hAnsi="Calibri"/>
    </w:rPr>
  </w:style>
  <w:style w:type="paragraph" w:customStyle="1" w:styleId="StyleStyle1AllcapsJustifiedRight003">
    <w:name w:val="Style Style1 + All caps Justified Right:  0.03&quot;"/>
    <w:basedOn w:val="Normal"/>
    <w:autoRedefine/>
    <w:qFormat/>
    <w:rsid w:val="00093B25"/>
    <w:pPr>
      <w:keepNext/>
      <w:spacing w:before="240" w:after="60"/>
      <w:ind w:right="47"/>
      <w:jc w:val="both"/>
      <w:outlineLvl w:val="1"/>
    </w:pPr>
    <w:rPr>
      <w:b/>
      <w:bCs/>
      <w:caps/>
      <w:szCs w:val="20"/>
    </w:rPr>
  </w:style>
  <w:style w:type="character" w:customStyle="1" w:styleId="Heading1Char">
    <w:name w:val="Heading 1 Char"/>
    <w:aliases w:val="h1 Char,h11 Char,h12 Char,h13 Char,h111 Char,h14 Char,h112 Char,h15 Char,h16 Char,Contract Char,2 Char,Heading Char,Section Heading Char,H1 Char,DPHead1 Char,Exhibit Heading for TOC Char"/>
    <w:link w:val="Heading1"/>
    <w:rsid w:val="00093B25"/>
    <w:rPr>
      <w:b/>
      <w:bCs/>
      <w:kern w:val="32"/>
      <w:sz w:val="22"/>
      <w:szCs w:val="22"/>
    </w:rPr>
  </w:style>
  <w:style w:type="character" w:customStyle="1" w:styleId="Heading2Char">
    <w:name w:val="Heading 2 Char"/>
    <w:aliases w:val="Heading 2rh Char,H2 Char,h2 Char,L2 Char"/>
    <w:basedOn w:val="DefaultParagraphFont"/>
    <w:link w:val="Heading2"/>
    <w:uiPriority w:val="1"/>
    <w:rsid w:val="00093B25"/>
    <w:rPr>
      <w:b/>
      <w:bCs/>
      <w:sz w:val="22"/>
      <w:szCs w:val="22"/>
    </w:rPr>
  </w:style>
  <w:style w:type="character" w:customStyle="1" w:styleId="Heading3Char">
    <w:name w:val="Heading 3 Char"/>
    <w:aliases w:val="h3 Char,h31 Char,h32 Char,H3 Char"/>
    <w:link w:val="Heading3"/>
    <w:uiPriority w:val="1"/>
    <w:rsid w:val="00093B25"/>
    <w:rPr>
      <w:b/>
      <w:bCs/>
      <w:sz w:val="24"/>
      <w:szCs w:val="24"/>
    </w:rPr>
  </w:style>
  <w:style w:type="character" w:customStyle="1" w:styleId="Heading4Char">
    <w:name w:val="Heading 4 Char"/>
    <w:aliases w:val="h4 Char,First Subheading Char,Map Title Char,H4 Char"/>
    <w:link w:val="Heading4"/>
    <w:rsid w:val="00093B25"/>
    <w:rPr>
      <w:b/>
      <w:bCs/>
      <w:sz w:val="24"/>
      <w:szCs w:val="24"/>
    </w:rPr>
  </w:style>
  <w:style w:type="character" w:customStyle="1" w:styleId="Heading5Char">
    <w:name w:val="Heading 5 Char"/>
    <w:aliases w:val="Block Label Char,H5 Char,h5 Char"/>
    <w:basedOn w:val="DefaultParagraphFont"/>
    <w:link w:val="Heading5"/>
    <w:rsid w:val="00093B25"/>
    <w:rPr>
      <w:b/>
      <w:bCs/>
      <w:i/>
      <w:iCs/>
      <w:sz w:val="26"/>
      <w:szCs w:val="26"/>
    </w:rPr>
  </w:style>
  <w:style w:type="character" w:customStyle="1" w:styleId="Heading6Char">
    <w:name w:val="Heading 6 Char"/>
    <w:basedOn w:val="DefaultParagraphFont"/>
    <w:link w:val="Heading6"/>
    <w:rsid w:val="00093B25"/>
    <w:rPr>
      <w:b/>
      <w:bCs/>
      <w:sz w:val="22"/>
      <w:szCs w:val="22"/>
    </w:rPr>
  </w:style>
  <w:style w:type="character" w:customStyle="1" w:styleId="Heading7Char">
    <w:name w:val="Heading 7 Char"/>
    <w:basedOn w:val="DefaultParagraphFont"/>
    <w:link w:val="Heading7"/>
    <w:rsid w:val="00093B25"/>
    <w:rPr>
      <w:sz w:val="22"/>
      <w:szCs w:val="22"/>
    </w:rPr>
  </w:style>
  <w:style w:type="character" w:customStyle="1" w:styleId="Heading8Char">
    <w:name w:val="Heading 8 Char"/>
    <w:basedOn w:val="DefaultParagraphFont"/>
    <w:link w:val="Heading8"/>
    <w:rsid w:val="00093B25"/>
    <w:rPr>
      <w:i/>
      <w:iCs/>
      <w:sz w:val="22"/>
      <w:szCs w:val="22"/>
    </w:rPr>
  </w:style>
  <w:style w:type="character" w:customStyle="1" w:styleId="Heading9Char">
    <w:name w:val="Heading 9 Char"/>
    <w:basedOn w:val="DefaultParagraphFont"/>
    <w:link w:val="Heading9"/>
    <w:rsid w:val="00093B25"/>
    <w:rPr>
      <w:rFonts w:ascii="Arial" w:hAnsi="Arial" w:cs="Arial"/>
      <w:sz w:val="22"/>
      <w:szCs w:val="22"/>
    </w:rPr>
  </w:style>
  <w:style w:type="paragraph" w:styleId="Caption">
    <w:name w:val="caption"/>
    <w:basedOn w:val="Normal"/>
    <w:next w:val="Normal"/>
    <w:qFormat/>
    <w:rsid w:val="00093B25"/>
    <w:pPr>
      <w:numPr>
        <w:numId w:val="1"/>
      </w:numPr>
    </w:pPr>
    <w:rPr>
      <w:b/>
      <w:bCs/>
      <w:sz w:val="20"/>
      <w:szCs w:val="20"/>
    </w:rPr>
  </w:style>
  <w:style w:type="paragraph" w:styleId="Title">
    <w:name w:val="Title"/>
    <w:basedOn w:val="Normal"/>
    <w:link w:val="TitleChar"/>
    <w:qFormat/>
    <w:rsid w:val="00093B25"/>
    <w:pPr>
      <w:jc w:val="center"/>
    </w:pPr>
    <w:rPr>
      <w:i/>
      <w:iCs/>
    </w:rPr>
  </w:style>
  <w:style w:type="character" w:customStyle="1" w:styleId="TitleChar">
    <w:name w:val="Title Char"/>
    <w:basedOn w:val="DefaultParagraphFont"/>
    <w:link w:val="Title"/>
    <w:rsid w:val="00093B25"/>
    <w:rPr>
      <w:i/>
      <w:iCs/>
      <w:sz w:val="22"/>
      <w:szCs w:val="22"/>
    </w:rPr>
  </w:style>
  <w:style w:type="paragraph" w:styleId="BodyText">
    <w:name w:val="Body Text"/>
    <w:basedOn w:val="Normal"/>
    <w:link w:val="BodyTextChar"/>
    <w:qFormat/>
    <w:rsid w:val="00093B25"/>
    <w:pPr>
      <w:jc w:val="center"/>
    </w:pPr>
    <w:rPr>
      <w:b/>
      <w:bCs/>
      <w:sz w:val="16"/>
      <w:szCs w:val="16"/>
    </w:rPr>
  </w:style>
  <w:style w:type="character" w:customStyle="1" w:styleId="BodyTextChar">
    <w:name w:val="Body Text Char"/>
    <w:basedOn w:val="DefaultParagraphFont"/>
    <w:link w:val="BodyText"/>
    <w:rsid w:val="00093B25"/>
    <w:rPr>
      <w:b/>
      <w:bCs/>
      <w:sz w:val="16"/>
      <w:szCs w:val="16"/>
    </w:rPr>
  </w:style>
  <w:style w:type="paragraph" w:styleId="Subtitle">
    <w:name w:val="Subtitle"/>
    <w:basedOn w:val="Normal"/>
    <w:link w:val="SubtitleChar"/>
    <w:qFormat/>
    <w:rsid w:val="00093B25"/>
    <w:pPr>
      <w:jc w:val="center"/>
    </w:pPr>
    <w:rPr>
      <w:b/>
      <w:bCs/>
      <w:sz w:val="28"/>
      <w:szCs w:val="28"/>
    </w:rPr>
  </w:style>
  <w:style w:type="character" w:customStyle="1" w:styleId="SubtitleChar">
    <w:name w:val="Subtitle Char"/>
    <w:basedOn w:val="DefaultParagraphFont"/>
    <w:link w:val="Subtitle"/>
    <w:rsid w:val="00093B25"/>
    <w:rPr>
      <w:b/>
      <w:bCs/>
      <w:sz w:val="28"/>
      <w:szCs w:val="28"/>
    </w:rPr>
  </w:style>
  <w:style w:type="paragraph" w:styleId="NoSpacing">
    <w:name w:val="No Spacing"/>
    <w:qFormat/>
    <w:rsid w:val="00093B25"/>
    <w:rPr>
      <w:rFonts w:ascii="Calibri" w:eastAsia="Calibri" w:hAnsi="Calibri"/>
      <w:sz w:val="22"/>
      <w:szCs w:val="22"/>
    </w:rPr>
  </w:style>
  <w:style w:type="paragraph" w:styleId="ListParagraph">
    <w:name w:val="List Paragraph"/>
    <w:aliases w:val="Alpha List Paragraph"/>
    <w:basedOn w:val="Normal"/>
    <w:link w:val="ListParagraphChar"/>
    <w:uiPriority w:val="34"/>
    <w:qFormat/>
    <w:rsid w:val="00093B25"/>
  </w:style>
  <w:style w:type="character" w:customStyle="1" w:styleId="ListParagraphChar">
    <w:name w:val="List Paragraph Char"/>
    <w:aliases w:val="Alpha List Paragraph Char"/>
    <w:link w:val="ListParagraph"/>
    <w:uiPriority w:val="34"/>
    <w:rsid w:val="00093B25"/>
    <w:rPr>
      <w:sz w:val="22"/>
      <w:szCs w:val="22"/>
    </w:rPr>
  </w:style>
  <w:style w:type="paragraph" w:customStyle="1" w:styleId="1Header">
    <w:name w:val="*1 Header"/>
    <w:basedOn w:val="Heading1"/>
    <w:link w:val="1HeaderChar"/>
    <w:autoRedefine/>
    <w:qFormat/>
    <w:rsid w:val="00F332AD"/>
    <w:pPr>
      <w:numPr>
        <w:numId w:val="2"/>
      </w:numPr>
      <w:spacing w:after="0" w:line="360" w:lineRule="auto"/>
      <w:ind w:left="540" w:hanging="450"/>
      <w:jc w:val="both"/>
    </w:pPr>
    <w:rPr>
      <w:rFonts w:cs="Arial"/>
      <w:sz w:val="24"/>
      <w:u w:val="single"/>
    </w:rPr>
  </w:style>
  <w:style w:type="character" w:customStyle="1" w:styleId="1HeaderChar">
    <w:name w:val="*1 Header Char"/>
    <w:basedOn w:val="DefaultParagraphFont"/>
    <w:link w:val="1Header"/>
    <w:rsid w:val="00F332AD"/>
    <w:rPr>
      <w:rFonts w:cs="Arial"/>
      <w:b/>
      <w:bCs/>
      <w:kern w:val="32"/>
      <w:sz w:val="24"/>
      <w:szCs w:val="22"/>
      <w:u w:val="single"/>
    </w:rPr>
  </w:style>
  <w:style w:type="paragraph" w:customStyle="1" w:styleId="CUHeader-NoNumber">
    <w:name w:val="*CU Header - No Number"/>
    <w:basedOn w:val="Heading1"/>
    <w:link w:val="CUHeader-NoNumberChar"/>
    <w:autoRedefine/>
    <w:qFormat/>
    <w:rsid w:val="00F332AD"/>
    <w:pPr>
      <w:spacing w:before="0" w:after="0" w:line="480" w:lineRule="auto"/>
      <w:ind w:left="0" w:firstLine="0"/>
      <w:jc w:val="both"/>
    </w:pPr>
    <w:rPr>
      <w:rFonts w:cs="Arial"/>
      <w:caps/>
      <w:sz w:val="24"/>
      <w:szCs w:val="32"/>
    </w:rPr>
  </w:style>
  <w:style w:type="character" w:customStyle="1" w:styleId="CUHeader-NoNumberChar">
    <w:name w:val="*CU Header - No Number Char"/>
    <w:basedOn w:val="Heading1Char"/>
    <w:link w:val="CUHeader-NoNumber"/>
    <w:rsid w:val="00F332AD"/>
    <w:rPr>
      <w:rFonts w:cs="Arial"/>
      <w:b/>
      <w:bCs/>
      <w:caps/>
      <w:kern w:val="32"/>
      <w:sz w:val="24"/>
      <w:szCs w:val="32"/>
    </w:rPr>
  </w:style>
  <w:style w:type="paragraph" w:customStyle="1" w:styleId="0-HeaderFormat">
    <w:name w:val="0- Header Format"/>
    <w:basedOn w:val="Heading1"/>
    <w:link w:val="0-HeaderFormatChar"/>
    <w:autoRedefine/>
    <w:qFormat/>
    <w:rsid w:val="002B5E3C"/>
    <w:pPr>
      <w:numPr>
        <w:numId w:val="0"/>
      </w:numPr>
      <w:tabs>
        <w:tab w:val="num" w:pos="450"/>
      </w:tabs>
      <w:ind w:left="450" w:right="0" w:hanging="450"/>
      <w:jc w:val="both"/>
    </w:pPr>
    <w:rPr>
      <w:rFonts w:cs="Arial"/>
      <w:caps/>
      <w:sz w:val="24"/>
      <w:szCs w:val="24"/>
    </w:rPr>
  </w:style>
  <w:style w:type="character" w:customStyle="1" w:styleId="0-HeaderFormatChar">
    <w:name w:val="0- Header Format Char"/>
    <w:basedOn w:val="Heading1Char"/>
    <w:link w:val="0-HeaderFormat"/>
    <w:rsid w:val="002B5E3C"/>
    <w:rPr>
      <w:rFonts w:cs="Arial"/>
      <w:b/>
      <w:bCs/>
      <w:caps/>
      <w:kern w:val="32"/>
      <w:sz w:val="24"/>
      <w:szCs w:val="24"/>
    </w:rPr>
  </w:style>
  <w:style w:type="paragraph" w:customStyle="1" w:styleId="0-headerparagraph">
    <w:name w:val="0- header paragraph"/>
    <w:basedOn w:val="Normal"/>
    <w:link w:val="0-headerparagraphChar"/>
    <w:qFormat/>
    <w:rsid w:val="002B5E3C"/>
    <w:pPr>
      <w:tabs>
        <w:tab w:val="num" w:pos="450"/>
      </w:tabs>
      <w:ind w:left="450" w:right="0"/>
      <w:jc w:val="both"/>
    </w:pPr>
    <w:rPr>
      <w:shd w:val="clear" w:color="auto" w:fill="FFFFFF"/>
    </w:rPr>
  </w:style>
  <w:style w:type="character" w:customStyle="1" w:styleId="0-headerparagraphChar">
    <w:name w:val="0- header paragraph Char"/>
    <w:basedOn w:val="DefaultParagraphFont"/>
    <w:link w:val="0-headerparagraph"/>
    <w:rsid w:val="002B5E3C"/>
    <w:rPr>
      <w:sz w:val="22"/>
      <w:szCs w:val="22"/>
    </w:rPr>
  </w:style>
  <w:style w:type="paragraph" w:customStyle="1" w:styleId="Style0-headerparagraphItalic">
    <w:name w:val="Style 0- header paragraph + Italic"/>
    <w:basedOn w:val="0-headerparagraph"/>
    <w:autoRedefine/>
    <w:rsid w:val="002B5E3C"/>
    <w:rPr>
      <w:i/>
      <w:iCs/>
    </w:rPr>
  </w:style>
  <w:style w:type="paragraph" w:customStyle="1" w:styleId="Style0-headerparagraphItalic1">
    <w:name w:val="Style 0- header paragraph + Italic1"/>
    <w:basedOn w:val="0-headerparagraph"/>
    <w:autoRedefine/>
    <w:rsid w:val="002B5E3C"/>
    <w:rPr>
      <w:i/>
      <w:iCs/>
    </w:rPr>
  </w:style>
  <w:style w:type="paragraph" w:customStyle="1" w:styleId="Style11-indentparagraphBoldbullet">
    <w:name w:val="Style 1.1- indent paragraph + Bold bullet"/>
    <w:basedOn w:val="Normal"/>
    <w:autoRedefine/>
    <w:rsid w:val="002B5E3C"/>
    <w:pPr>
      <w:tabs>
        <w:tab w:val="left" w:pos="9360"/>
      </w:tabs>
      <w:ind w:left="1080" w:right="0"/>
      <w:jc w:val="both"/>
    </w:pPr>
    <w:rPr>
      <w:color w:val="000000"/>
      <w:kern w:val="28"/>
      <w:shd w:val="clear" w:color="auto" w:fill="FFFFFF"/>
    </w:rPr>
  </w:style>
  <w:style w:type="paragraph" w:customStyle="1" w:styleId="Style111-paragraphnoheaderBoldBulletItalic">
    <w:name w:val="Style 1.1.1- paragraph (no header) + Bold Bullet + Italic"/>
    <w:basedOn w:val="Normal"/>
    <w:autoRedefine/>
    <w:rsid w:val="002B5E3C"/>
    <w:pPr>
      <w:tabs>
        <w:tab w:val="left" w:pos="1710"/>
      </w:tabs>
      <w:overflowPunct w:val="0"/>
      <w:autoSpaceDE w:val="0"/>
      <w:autoSpaceDN w:val="0"/>
      <w:adjustRightInd w:val="0"/>
      <w:ind w:left="1620" w:right="0" w:hanging="720"/>
      <w:jc w:val="both"/>
      <w:textAlignment w:val="baseline"/>
    </w:pPr>
    <w:rPr>
      <w:i/>
      <w:iCs/>
      <w:color w:val="000000"/>
      <w:shd w:val="clear" w:color="auto" w:fill="FFFFFF"/>
    </w:rPr>
  </w:style>
  <w:style w:type="paragraph" w:customStyle="1" w:styleId="11-SectionHeader">
    <w:name w:val="1.1 - Section Header"/>
    <w:basedOn w:val="Heading2"/>
    <w:link w:val="11-SectionHeaderChar"/>
    <w:autoRedefine/>
    <w:qFormat/>
    <w:rsid w:val="002B5E3C"/>
    <w:pPr>
      <w:tabs>
        <w:tab w:val="left" w:pos="1170"/>
      </w:tabs>
      <w:ind w:left="1080" w:right="0" w:hanging="720"/>
      <w:jc w:val="both"/>
    </w:pPr>
    <w:rPr>
      <w:rFonts w:cs="Arial"/>
      <w:iCs/>
    </w:rPr>
  </w:style>
  <w:style w:type="character" w:customStyle="1" w:styleId="11-SectionHeaderChar">
    <w:name w:val="1.1 - Section Header Char"/>
    <w:basedOn w:val="DefaultParagraphFont"/>
    <w:link w:val="11-SectionHeader"/>
    <w:rsid w:val="002B5E3C"/>
    <w:rPr>
      <w:rFonts w:cs="Arial"/>
      <w:b/>
      <w:bCs/>
      <w:iCs/>
      <w:sz w:val="22"/>
      <w:szCs w:val="22"/>
    </w:rPr>
  </w:style>
  <w:style w:type="paragraph" w:customStyle="1" w:styleId="11-Bulletalpha">
    <w:name w:val="1.1- Bullet (alpha)"/>
    <w:basedOn w:val="Normal"/>
    <w:link w:val="11-BulletalphaChar"/>
    <w:autoRedefine/>
    <w:qFormat/>
    <w:rsid w:val="002B5E3C"/>
    <w:pPr>
      <w:numPr>
        <w:numId w:val="4"/>
      </w:numPr>
      <w:tabs>
        <w:tab w:val="left" w:pos="1620"/>
      </w:tabs>
      <w:ind w:right="0"/>
      <w:jc w:val="both"/>
    </w:pPr>
  </w:style>
  <w:style w:type="character" w:customStyle="1" w:styleId="11-BulletalphaChar">
    <w:name w:val="1.1- Bullet (alpha) Char"/>
    <w:basedOn w:val="DefaultParagraphFont"/>
    <w:link w:val="11-Bulletalpha"/>
    <w:rsid w:val="002B5E3C"/>
    <w:rPr>
      <w:sz w:val="22"/>
      <w:szCs w:val="22"/>
    </w:rPr>
  </w:style>
  <w:style w:type="paragraph" w:customStyle="1" w:styleId="11-BulletalphaBold">
    <w:name w:val="1.1- Bullet (alpha) + Bold"/>
    <w:basedOn w:val="11-Bulletalpha"/>
    <w:autoRedefine/>
    <w:rsid w:val="002B5E3C"/>
    <w:rPr>
      <w:b/>
      <w:bCs/>
    </w:rPr>
  </w:style>
  <w:style w:type="paragraph" w:customStyle="1" w:styleId="Style11-BulletalphaBoldNotBold">
    <w:name w:val="Style 1.1- Bullet (alpha) + Bold + Not Bold"/>
    <w:basedOn w:val="11-BulletalphaBold"/>
    <w:autoRedefine/>
    <w:rsid w:val="002B5E3C"/>
    <w:rPr>
      <w:b w:val="0"/>
      <w:bCs w:val="0"/>
    </w:rPr>
  </w:style>
  <w:style w:type="paragraph" w:customStyle="1" w:styleId="11-BulletNumber">
    <w:name w:val="1.1- Bullet (Number)"/>
    <w:basedOn w:val="11-Bulletalpha"/>
    <w:link w:val="11-BulletNumberChar"/>
    <w:autoRedefine/>
    <w:qFormat/>
    <w:rsid w:val="002B5E3C"/>
    <w:pPr>
      <w:numPr>
        <w:numId w:val="6"/>
      </w:numPr>
    </w:pPr>
  </w:style>
  <w:style w:type="character" w:customStyle="1" w:styleId="11-BulletNumberChar">
    <w:name w:val="1.1- Bullet (Number) Char"/>
    <w:basedOn w:val="11-BulletalphaChar"/>
    <w:link w:val="11-BulletNumber"/>
    <w:rsid w:val="002B5E3C"/>
    <w:rPr>
      <w:sz w:val="22"/>
      <w:szCs w:val="22"/>
    </w:rPr>
  </w:style>
  <w:style w:type="paragraph" w:customStyle="1" w:styleId="11-Bulletsroman">
    <w:name w:val="1.1- Bullets (roman)"/>
    <w:basedOn w:val="Normal"/>
    <w:link w:val="11-BulletsromanChar"/>
    <w:autoRedefine/>
    <w:qFormat/>
    <w:rsid w:val="002B5E3C"/>
    <w:pPr>
      <w:numPr>
        <w:numId w:val="5"/>
      </w:numPr>
      <w:tabs>
        <w:tab w:val="clear" w:pos="3960"/>
      </w:tabs>
      <w:spacing w:after="160" w:line="259" w:lineRule="auto"/>
      <w:ind w:left="2520" w:right="0"/>
      <w:contextualSpacing/>
      <w:jc w:val="both"/>
    </w:pPr>
    <w:rPr>
      <w:rFonts w:eastAsia="Calibri"/>
    </w:rPr>
  </w:style>
  <w:style w:type="character" w:customStyle="1" w:styleId="11-BulletsromanChar">
    <w:name w:val="1.1- Bullets (roman) Char"/>
    <w:basedOn w:val="DefaultParagraphFont"/>
    <w:link w:val="11-Bulletsroman"/>
    <w:rsid w:val="002B5E3C"/>
    <w:rPr>
      <w:rFonts w:eastAsia="Calibri"/>
      <w:sz w:val="22"/>
      <w:szCs w:val="22"/>
    </w:rPr>
  </w:style>
  <w:style w:type="paragraph" w:customStyle="1" w:styleId="11-ContactInformation">
    <w:name w:val="1.1- Contact Information"/>
    <w:basedOn w:val="Normal"/>
    <w:link w:val="11-ContactInformationChar"/>
    <w:autoRedefine/>
    <w:qFormat/>
    <w:rsid w:val="002B5E3C"/>
    <w:pPr>
      <w:ind w:left="1620"/>
      <w:jc w:val="both"/>
    </w:pPr>
    <w:rPr>
      <w:szCs w:val="24"/>
    </w:rPr>
  </w:style>
  <w:style w:type="character" w:customStyle="1" w:styleId="11-ContactInformationChar">
    <w:name w:val="1.1- Contact Information Char"/>
    <w:basedOn w:val="DefaultParagraphFont"/>
    <w:link w:val="11-ContactInformation"/>
    <w:rsid w:val="002B5E3C"/>
    <w:rPr>
      <w:sz w:val="22"/>
      <w:szCs w:val="24"/>
    </w:rPr>
  </w:style>
  <w:style w:type="paragraph" w:customStyle="1" w:styleId="111Paragragh-NoHeader">
    <w:name w:val="1.1.1 Paragragh - No Header"/>
    <w:basedOn w:val="Normal"/>
    <w:link w:val="111Paragragh-NoHeaderChar"/>
    <w:autoRedefine/>
    <w:qFormat/>
    <w:rsid w:val="002B5E3C"/>
    <w:pPr>
      <w:numPr>
        <w:ilvl w:val="2"/>
        <w:numId w:val="7"/>
      </w:numPr>
      <w:ind w:left="1800" w:right="90"/>
      <w:jc w:val="both"/>
    </w:pPr>
    <w:rPr>
      <w:szCs w:val="24"/>
    </w:rPr>
  </w:style>
  <w:style w:type="character" w:customStyle="1" w:styleId="111Paragragh-NoHeaderChar">
    <w:name w:val="1.1.1 Paragragh - No Header Char"/>
    <w:basedOn w:val="DefaultParagraphFont"/>
    <w:link w:val="111Paragragh-NoHeader"/>
    <w:rsid w:val="002B5E3C"/>
    <w:rPr>
      <w:sz w:val="22"/>
      <w:szCs w:val="24"/>
    </w:rPr>
  </w:style>
  <w:style w:type="paragraph" w:styleId="Header">
    <w:name w:val="header"/>
    <w:basedOn w:val="Normal"/>
    <w:link w:val="HeaderChar"/>
    <w:unhideWhenUsed/>
    <w:rsid w:val="007965FF"/>
    <w:pPr>
      <w:tabs>
        <w:tab w:val="center" w:pos="4680"/>
        <w:tab w:val="right" w:pos="9360"/>
      </w:tabs>
    </w:pPr>
  </w:style>
  <w:style w:type="character" w:customStyle="1" w:styleId="HeaderChar">
    <w:name w:val="Header Char"/>
    <w:basedOn w:val="DefaultParagraphFont"/>
    <w:link w:val="Header"/>
    <w:rsid w:val="007965FF"/>
    <w:rPr>
      <w:sz w:val="22"/>
      <w:szCs w:val="22"/>
    </w:rPr>
  </w:style>
  <w:style w:type="paragraph" w:styleId="Footer">
    <w:name w:val="footer"/>
    <w:basedOn w:val="Normal"/>
    <w:link w:val="FooterChar"/>
    <w:unhideWhenUsed/>
    <w:rsid w:val="007965FF"/>
    <w:pPr>
      <w:tabs>
        <w:tab w:val="center" w:pos="4680"/>
        <w:tab w:val="right" w:pos="9360"/>
      </w:tabs>
    </w:pPr>
  </w:style>
  <w:style w:type="character" w:customStyle="1" w:styleId="FooterChar">
    <w:name w:val="Footer Char"/>
    <w:basedOn w:val="DefaultParagraphFont"/>
    <w:link w:val="Footer"/>
    <w:rsid w:val="007965FF"/>
    <w:rPr>
      <w:sz w:val="22"/>
      <w:szCs w:val="22"/>
    </w:rPr>
  </w:style>
  <w:style w:type="character" w:styleId="PlaceholderText">
    <w:name w:val="Placeholder Text"/>
    <w:basedOn w:val="DefaultParagraphFont"/>
    <w:uiPriority w:val="99"/>
    <w:semiHidden/>
    <w:rsid w:val="007965FF"/>
    <w:rPr>
      <w:color w:val="808080"/>
    </w:rPr>
  </w:style>
  <w:style w:type="character" w:styleId="CommentReference">
    <w:name w:val="annotation reference"/>
    <w:basedOn w:val="DefaultParagraphFont"/>
    <w:uiPriority w:val="99"/>
    <w:unhideWhenUsed/>
    <w:rsid w:val="007965FF"/>
    <w:rPr>
      <w:sz w:val="16"/>
      <w:szCs w:val="16"/>
    </w:rPr>
  </w:style>
  <w:style w:type="paragraph" w:styleId="CommentText">
    <w:name w:val="annotation text"/>
    <w:basedOn w:val="Normal"/>
    <w:link w:val="CommentTextChar"/>
    <w:unhideWhenUsed/>
    <w:rsid w:val="007965FF"/>
    <w:rPr>
      <w:sz w:val="20"/>
      <w:szCs w:val="20"/>
    </w:rPr>
  </w:style>
  <w:style w:type="character" w:customStyle="1" w:styleId="CommentTextChar">
    <w:name w:val="Comment Text Char"/>
    <w:basedOn w:val="DefaultParagraphFont"/>
    <w:link w:val="CommentText"/>
    <w:rsid w:val="007965FF"/>
  </w:style>
  <w:style w:type="paragraph" w:styleId="BalloonText">
    <w:name w:val="Balloon Text"/>
    <w:basedOn w:val="Normal"/>
    <w:link w:val="BalloonTextChar"/>
    <w:uiPriority w:val="99"/>
    <w:semiHidden/>
    <w:unhideWhenUsed/>
    <w:rsid w:val="0079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FF"/>
    <w:rPr>
      <w:rFonts w:ascii="Segoe UI" w:hAnsi="Segoe UI" w:cs="Segoe UI"/>
      <w:sz w:val="18"/>
      <w:szCs w:val="18"/>
    </w:rPr>
  </w:style>
  <w:style w:type="paragraph" w:customStyle="1" w:styleId="HEADER-TITLE">
    <w:name w:val="HEADER - TITLE"/>
    <w:basedOn w:val="Normal"/>
    <w:link w:val="HEADER-TITLEChar"/>
    <w:autoRedefine/>
    <w:qFormat/>
    <w:rsid w:val="000E48FE"/>
    <w:pPr>
      <w:numPr>
        <w:numId w:val="8"/>
      </w:numPr>
      <w:pBdr>
        <w:bottom w:val="single" w:sz="4" w:space="1" w:color="auto"/>
      </w:pBdr>
      <w:spacing w:before="60" w:after="60"/>
      <w:ind w:left="-720" w:right="-720" w:firstLine="0"/>
      <w:jc w:val="center"/>
    </w:pPr>
    <w:rPr>
      <w:b/>
      <w:sz w:val="24"/>
      <w:szCs w:val="24"/>
    </w:rPr>
  </w:style>
  <w:style w:type="character" w:customStyle="1" w:styleId="HEADER-TITLEChar">
    <w:name w:val="HEADER - TITLE Char"/>
    <w:basedOn w:val="DefaultParagraphFont"/>
    <w:link w:val="HEADER-TITLE"/>
    <w:rsid w:val="000E48FE"/>
    <w:rPr>
      <w:b/>
      <w:sz w:val="24"/>
      <w:szCs w:val="24"/>
    </w:rPr>
  </w:style>
  <w:style w:type="paragraph" w:customStyle="1" w:styleId="Section1">
    <w:name w:val="Section 1"/>
    <w:basedOn w:val="Heading2"/>
    <w:link w:val="Section1Char"/>
    <w:autoRedefine/>
    <w:qFormat/>
    <w:rsid w:val="002C2B0C"/>
    <w:pPr>
      <w:numPr>
        <w:ilvl w:val="1"/>
        <w:numId w:val="9"/>
      </w:numPr>
      <w:tabs>
        <w:tab w:val="left" w:pos="900"/>
      </w:tabs>
      <w:spacing w:beforeLines="60" w:before="144" w:afterLines="60" w:after="144"/>
      <w:ind w:left="900" w:right="0" w:hanging="540"/>
      <w:jc w:val="both"/>
    </w:pPr>
    <w:rPr>
      <w:rFonts w:cs="Arial"/>
      <w:iCs/>
      <w:sz w:val="24"/>
      <w:szCs w:val="24"/>
    </w:rPr>
  </w:style>
  <w:style w:type="character" w:customStyle="1" w:styleId="Section1Char">
    <w:name w:val="Section 1 Char"/>
    <w:basedOn w:val="DefaultParagraphFont"/>
    <w:link w:val="Section1"/>
    <w:rsid w:val="002C2B0C"/>
    <w:rPr>
      <w:rFonts w:cs="Arial"/>
      <w:b/>
      <w:bCs/>
      <w:iCs/>
      <w:sz w:val="24"/>
      <w:szCs w:val="24"/>
    </w:rPr>
  </w:style>
  <w:style w:type="paragraph" w:customStyle="1" w:styleId="111Paragragh">
    <w:name w:val="1.1.1 Paragragh"/>
    <w:basedOn w:val="Normal"/>
    <w:link w:val="111ParagraghChar"/>
    <w:autoRedefine/>
    <w:qFormat/>
    <w:rsid w:val="00A906F5"/>
    <w:pPr>
      <w:ind w:right="86"/>
    </w:pPr>
    <w:rPr>
      <w:rFonts w:eastAsiaTheme="minorHAnsi"/>
      <w:szCs w:val="24"/>
    </w:rPr>
  </w:style>
  <w:style w:type="character" w:customStyle="1" w:styleId="111ParagraghChar">
    <w:name w:val="1.1.1 Paragragh Char"/>
    <w:basedOn w:val="DefaultParagraphFont"/>
    <w:link w:val="111Paragragh"/>
    <w:rsid w:val="00A906F5"/>
    <w:rPr>
      <w:rFonts w:eastAsiaTheme="minorHAnsi"/>
      <w:sz w:val="22"/>
      <w:szCs w:val="24"/>
    </w:rPr>
  </w:style>
  <w:style w:type="paragraph" w:customStyle="1" w:styleId="11Paragraph">
    <w:name w:val="1.1 Paragraph"/>
    <w:basedOn w:val="Normal"/>
    <w:link w:val="11ParagraphChar"/>
    <w:autoRedefine/>
    <w:qFormat/>
    <w:rsid w:val="00A906F5"/>
    <w:pPr>
      <w:spacing w:before="60" w:after="60"/>
      <w:ind w:right="86"/>
      <w:jc w:val="both"/>
    </w:pPr>
    <w:rPr>
      <w:rFonts w:eastAsiaTheme="minorHAnsi"/>
    </w:rPr>
  </w:style>
  <w:style w:type="character" w:customStyle="1" w:styleId="11ParagraphChar">
    <w:name w:val="1.1 Paragraph Char"/>
    <w:basedOn w:val="DefaultParagraphFont"/>
    <w:link w:val="11Paragraph"/>
    <w:rsid w:val="00A906F5"/>
    <w:rPr>
      <w:rFonts w:eastAsiaTheme="minorHAnsi"/>
      <w:sz w:val="22"/>
      <w:szCs w:val="22"/>
    </w:rPr>
  </w:style>
  <w:style w:type="paragraph" w:customStyle="1" w:styleId="SECTIONHEADER">
    <w:name w:val="SECTION HEADER"/>
    <w:basedOn w:val="Section1"/>
    <w:link w:val="SECTIONHEADERChar"/>
    <w:qFormat/>
    <w:rsid w:val="009207D9"/>
    <w:pPr>
      <w:numPr>
        <w:ilvl w:val="0"/>
      </w:numPr>
      <w:spacing w:before="0" w:after="100" w:afterAutospacing="1"/>
    </w:pPr>
  </w:style>
  <w:style w:type="character" w:customStyle="1" w:styleId="SECTIONHEADERChar">
    <w:name w:val="SECTION HEADER Char"/>
    <w:basedOn w:val="Section1Char"/>
    <w:link w:val="SECTIONHEADER"/>
    <w:rsid w:val="009207D9"/>
    <w:rPr>
      <w:rFonts w:cs="Arial"/>
      <w:b/>
      <w:bCs/>
      <w:iCs/>
      <w:sz w:val="24"/>
      <w:szCs w:val="24"/>
    </w:rPr>
  </w:style>
  <w:style w:type="paragraph" w:customStyle="1" w:styleId="Section3">
    <w:name w:val="Section 3"/>
    <w:basedOn w:val="SECTIONHEADER"/>
    <w:autoRedefine/>
    <w:rsid w:val="00E73F9E"/>
    <w:pPr>
      <w:numPr>
        <w:numId w:val="203"/>
      </w:numPr>
      <w:tabs>
        <w:tab w:val="clear" w:pos="900"/>
        <w:tab w:val="left" w:pos="720"/>
      </w:tabs>
      <w:spacing w:before="144" w:after="144"/>
    </w:pPr>
  </w:style>
  <w:style w:type="paragraph" w:customStyle="1" w:styleId="111header">
    <w:name w:val="1.1.1. header"/>
    <w:basedOn w:val="Normal"/>
    <w:link w:val="111headerChar"/>
    <w:autoRedefine/>
    <w:qFormat/>
    <w:rsid w:val="00BD45F0"/>
    <w:pPr>
      <w:numPr>
        <w:ilvl w:val="2"/>
        <w:numId w:val="11"/>
      </w:numPr>
      <w:spacing w:beforeLines="60" w:before="144" w:after="60"/>
      <w:ind w:left="1440" w:hanging="720"/>
    </w:pPr>
    <w:rPr>
      <w:b/>
      <w:szCs w:val="24"/>
    </w:rPr>
  </w:style>
  <w:style w:type="paragraph" w:customStyle="1" w:styleId="TableEntry">
    <w:name w:val="Table Entry"/>
    <w:basedOn w:val="Normal"/>
    <w:link w:val="TableEntryChar"/>
    <w:qFormat/>
    <w:rsid w:val="00466A1D"/>
    <w:pPr>
      <w:spacing w:before="60" w:afterLines="60" w:after="144"/>
      <w:ind w:left="0" w:right="0"/>
    </w:pPr>
  </w:style>
  <w:style w:type="character" w:customStyle="1" w:styleId="111headerChar">
    <w:name w:val="1.1.1. header Char"/>
    <w:basedOn w:val="DefaultParagraphFont"/>
    <w:link w:val="111header"/>
    <w:rsid w:val="00BD45F0"/>
    <w:rPr>
      <w:b/>
      <w:sz w:val="22"/>
      <w:szCs w:val="24"/>
    </w:rPr>
  </w:style>
  <w:style w:type="paragraph" w:customStyle="1" w:styleId="TableHeader">
    <w:name w:val="Table Header"/>
    <w:basedOn w:val="Normal"/>
    <w:link w:val="TableHeaderChar"/>
    <w:autoRedefine/>
    <w:qFormat/>
    <w:rsid w:val="00985E15"/>
    <w:pPr>
      <w:ind w:left="0" w:right="0"/>
    </w:pPr>
    <w:rPr>
      <w:b/>
      <w:bCs/>
    </w:rPr>
  </w:style>
  <w:style w:type="character" w:customStyle="1" w:styleId="TableEntryChar">
    <w:name w:val="Table Entry Char"/>
    <w:basedOn w:val="DefaultParagraphFont"/>
    <w:link w:val="TableEntry"/>
    <w:rsid w:val="00466A1D"/>
    <w:rPr>
      <w:sz w:val="22"/>
      <w:szCs w:val="22"/>
    </w:rPr>
  </w:style>
  <w:style w:type="character" w:customStyle="1" w:styleId="TableHeaderChar">
    <w:name w:val="Table Header Char"/>
    <w:basedOn w:val="DefaultParagraphFont"/>
    <w:link w:val="TableHeader"/>
    <w:rsid w:val="00985E15"/>
    <w:rPr>
      <w:b/>
      <w:bCs/>
      <w:sz w:val="22"/>
      <w:szCs w:val="22"/>
    </w:rPr>
  </w:style>
  <w:style w:type="paragraph" w:customStyle="1" w:styleId="111Italicparagragh">
    <w:name w:val="1.1.1 Italic paragragh"/>
    <w:basedOn w:val="111Paragragh"/>
    <w:link w:val="111ItalicparagraghChar"/>
    <w:qFormat/>
    <w:rsid w:val="005C0B60"/>
    <w:rPr>
      <w:i/>
    </w:rPr>
  </w:style>
  <w:style w:type="paragraph" w:customStyle="1" w:styleId="111boldparagraph">
    <w:name w:val="1.1.1 bold paragraph"/>
    <w:basedOn w:val="111Paragragh"/>
    <w:link w:val="111boldparagraphChar"/>
    <w:qFormat/>
    <w:rsid w:val="004C7D97"/>
    <w:rPr>
      <w:b/>
    </w:rPr>
  </w:style>
  <w:style w:type="character" w:customStyle="1" w:styleId="111ItalicparagraghChar">
    <w:name w:val="1.1.1 Italic paragragh Char"/>
    <w:basedOn w:val="111ParagraghChar"/>
    <w:link w:val="111Italicparagragh"/>
    <w:rsid w:val="005C0B60"/>
    <w:rPr>
      <w:rFonts w:eastAsiaTheme="minorHAnsi"/>
      <w:i/>
      <w:sz w:val="22"/>
      <w:szCs w:val="24"/>
    </w:rPr>
  </w:style>
  <w:style w:type="paragraph" w:customStyle="1" w:styleId="AppendixA-VendorConferenceRequirements">
    <w:name w:val="Appendix A - Vendor Conference Requirements"/>
    <w:basedOn w:val="Section1"/>
    <w:link w:val="AppendixA-VendorConferenceRequirementsChar"/>
    <w:autoRedefine/>
    <w:qFormat/>
    <w:rsid w:val="00D93C88"/>
    <w:pPr>
      <w:numPr>
        <w:ilvl w:val="0"/>
        <w:numId w:val="15"/>
      </w:numPr>
      <w:ind w:left="360"/>
    </w:pPr>
    <w:rPr>
      <w:rFonts w:cs="Times New Roman"/>
      <w:bCs w:val="0"/>
      <w:iCs w:val="0"/>
      <w14:scene3d>
        <w14:camera w14:prst="orthographicFront"/>
        <w14:lightRig w14:rig="threePt" w14:dir="t">
          <w14:rot w14:lat="0" w14:lon="0" w14:rev="0"/>
        </w14:lightRig>
      </w14:scene3d>
    </w:rPr>
  </w:style>
  <w:style w:type="character" w:customStyle="1" w:styleId="111boldparagraphChar">
    <w:name w:val="1.1.1 bold paragraph Char"/>
    <w:basedOn w:val="111ParagraghChar"/>
    <w:link w:val="111boldparagraph"/>
    <w:rsid w:val="004C7D97"/>
    <w:rPr>
      <w:rFonts w:eastAsiaTheme="minorHAnsi"/>
      <w:b/>
      <w:sz w:val="22"/>
      <w:szCs w:val="24"/>
    </w:rPr>
  </w:style>
  <w:style w:type="numbering" w:customStyle="1" w:styleId="APPENDIXA">
    <w:name w:val="APPENDIX A"/>
    <w:uiPriority w:val="99"/>
    <w:rsid w:val="004C7D97"/>
    <w:pPr>
      <w:numPr>
        <w:numId w:val="14"/>
      </w:numPr>
    </w:pPr>
  </w:style>
  <w:style w:type="paragraph" w:customStyle="1" w:styleId="211header">
    <w:name w:val="2.1.1 header"/>
    <w:basedOn w:val="111header"/>
    <w:link w:val="211headerChar"/>
    <w:autoRedefine/>
    <w:qFormat/>
    <w:rsid w:val="002C2B0C"/>
    <w:pPr>
      <w:numPr>
        <w:ilvl w:val="1"/>
        <w:numId w:val="24"/>
      </w:numPr>
      <w:spacing w:beforeLines="0" w:before="60"/>
      <w:ind w:left="900" w:hanging="540"/>
    </w:pPr>
  </w:style>
  <w:style w:type="paragraph" w:customStyle="1" w:styleId="ContactInformation">
    <w:name w:val="Contact Information"/>
    <w:basedOn w:val="Normal"/>
    <w:link w:val="ContactInformationChar"/>
    <w:qFormat/>
    <w:rsid w:val="00DE55D0"/>
    <w:pPr>
      <w:spacing w:before="120" w:after="100" w:afterAutospacing="1"/>
      <w:ind w:left="1440" w:right="86"/>
      <w:jc w:val="both"/>
    </w:pPr>
    <w:rPr>
      <w:rFonts w:eastAsiaTheme="minorHAnsi"/>
      <w:b/>
    </w:rPr>
  </w:style>
  <w:style w:type="character" w:customStyle="1" w:styleId="211headerChar">
    <w:name w:val="2.1.1 header Char"/>
    <w:basedOn w:val="111headerChar"/>
    <w:link w:val="211header"/>
    <w:rsid w:val="002C2B0C"/>
    <w:rPr>
      <w:b/>
      <w:sz w:val="22"/>
      <w:szCs w:val="24"/>
    </w:rPr>
  </w:style>
  <w:style w:type="character" w:customStyle="1" w:styleId="ContactInformationChar">
    <w:name w:val="Contact Information Char"/>
    <w:basedOn w:val="DefaultParagraphFont"/>
    <w:link w:val="ContactInformation"/>
    <w:rsid w:val="00DE55D0"/>
    <w:rPr>
      <w:rFonts w:eastAsiaTheme="minorHAnsi"/>
      <w:b/>
      <w:sz w:val="22"/>
      <w:szCs w:val="22"/>
    </w:rPr>
  </w:style>
  <w:style w:type="paragraph" w:styleId="TOCHeading">
    <w:name w:val="TOC Heading"/>
    <w:basedOn w:val="Heading1"/>
    <w:next w:val="Normal"/>
    <w:uiPriority w:val="39"/>
    <w:unhideWhenUsed/>
    <w:qFormat/>
    <w:rsid w:val="007C779B"/>
    <w:pPr>
      <w:keepLines/>
      <w:numPr>
        <w:numId w:val="0"/>
      </w:numPr>
      <w:spacing w:after="0" w:line="259" w:lineRule="auto"/>
      <w:ind w:right="0"/>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7C779B"/>
    <w:pPr>
      <w:spacing w:after="100"/>
      <w:ind w:left="220"/>
    </w:pPr>
  </w:style>
  <w:style w:type="character" w:styleId="Hyperlink">
    <w:name w:val="Hyperlink"/>
    <w:basedOn w:val="DefaultParagraphFont"/>
    <w:uiPriority w:val="99"/>
    <w:unhideWhenUsed/>
    <w:rsid w:val="007C779B"/>
    <w:rPr>
      <w:color w:val="0000FF" w:themeColor="hyperlink"/>
      <w:u w:val="single"/>
    </w:rPr>
  </w:style>
  <w:style w:type="paragraph" w:customStyle="1" w:styleId="ProposalOrganization">
    <w:name w:val="Proposal Organization"/>
    <w:basedOn w:val="Section3"/>
    <w:link w:val="ProposalOrganizationChar"/>
    <w:autoRedefine/>
    <w:qFormat/>
    <w:rsid w:val="00C848E0"/>
    <w:pPr>
      <w:numPr>
        <w:numId w:val="19"/>
      </w:numPr>
      <w:spacing w:before="60"/>
    </w:pPr>
  </w:style>
  <w:style w:type="character" w:customStyle="1" w:styleId="ProposalOrganizationChar">
    <w:name w:val="Proposal Organization Char"/>
    <w:basedOn w:val="DefaultParagraphFont"/>
    <w:link w:val="ProposalOrganization"/>
    <w:rsid w:val="00C848E0"/>
    <w:rPr>
      <w:rFonts w:cs="Arial"/>
      <w:b/>
      <w:bCs/>
      <w:iCs/>
      <w:sz w:val="24"/>
      <w:szCs w:val="24"/>
    </w:rPr>
  </w:style>
  <w:style w:type="paragraph" w:customStyle="1" w:styleId="Remainderofthispageintentionallyleftblank">
    <w:name w:val="Remainder of this page intentionally left blank"/>
    <w:basedOn w:val="Normal"/>
    <w:link w:val="RemainderofthispageintentionallyleftblankChar"/>
    <w:qFormat/>
    <w:rsid w:val="00C848E0"/>
    <w:pPr>
      <w:spacing w:after="100" w:afterAutospacing="1"/>
      <w:ind w:left="360"/>
    </w:pPr>
    <w:rPr>
      <w:b/>
      <w:i/>
    </w:rPr>
  </w:style>
  <w:style w:type="character" w:customStyle="1" w:styleId="RemainderofthispageintentionallyleftblankChar">
    <w:name w:val="Remainder of this page intentionally left blank Char"/>
    <w:basedOn w:val="DefaultParagraphFont"/>
    <w:link w:val="Remainderofthispageintentionallyleftblank"/>
    <w:rsid w:val="00C848E0"/>
    <w:rPr>
      <w:b/>
      <w:i/>
      <w:sz w:val="22"/>
      <w:szCs w:val="22"/>
    </w:rPr>
  </w:style>
  <w:style w:type="paragraph" w:customStyle="1" w:styleId="Default">
    <w:name w:val="Default"/>
    <w:rsid w:val="00C848E0"/>
    <w:pPr>
      <w:widowControl w:val="0"/>
      <w:autoSpaceDE w:val="0"/>
      <w:autoSpaceDN w:val="0"/>
      <w:adjustRightInd w:val="0"/>
    </w:pPr>
    <w:rPr>
      <w:rFonts w:ascii="Arial" w:hAnsi="Arial" w:cs="Arial"/>
      <w:color w:val="000000"/>
      <w:sz w:val="24"/>
      <w:szCs w:val="24"/>
    </w:rPr>
  </w:style>
  <w:style w:type="numbering" w:customStyle="1" w:styleId="APPENDIXA1">
    <w:name w:val="APPENDIX A1"/>
    <w:uiPriority w:val="99"/>
    <w:rsid w:val="00F25627"/>
    <w:pPr>
      <w:numPr>
        <w:numId w:val="154"/>
      </w:numPr>
    </w:pPr>
  </w:style>
  <w:style w:type="paragraph" w:customStyle="1" w:styleId="311header">
    <w:name w:val="3.1.1 header"/>
    <w:basedOn w:val="211header"/>
    <w:link w:val="311headerChar"/>
    <w:autoRedefine/>
    <w:qFormat/>
    <w:rsid w:val="00D14F0B"/>
    <w:pPr>
      <w:numPr>
        <w:numId w:val="25"/>
      </w:numPr>
      <w:ind w:left="1440" w:hanging="720"/>
    </w:pPr>
  </w:style>
  <w:style w:type="paragraph" w:customStyle="1" w:styleId="411header">
    <w:name w:val="4.1.1. header"/>
    <w:basedOn w:val="311header"/>
    <w:link w:val="411headerChar"/>
    <w:autoRedefine/>
    <w:qFormat/>
    <w:rsid w:val="00A906F5"/>
    <w:pPr>
      <w:numPr>
        <w:ilvl w:val="2"/>
        <w:numId w:val="69"/>
      </w:numPr>
      <w:ind w:left="1440" w:hanging="900"/>
    </w:pPr>
  </w:style>
  <w:style w:type="character" w:customStyle="1" w:styleId="311headerChar">
    <w:name w:val="3.1.1 header Char"/>
    <w:basedOn w:val="211headerChar"/>
    <w:link w:val="311header"/>
    <w:rsid w:val="00D14F0B"/>
    <w:rPr>
      <w:b/>
      <w:sz w:val="22"/>
      <w:szCs w:val="24"/>
    </w:rPr>
  </w:style>
  <w:style w:type="paragraph" w:customStyle="1" w:styleId="Section2">
    <w:name w:val="Section 2"/>
    <w:basedOn w:val="Section1"/>
    <w:next w:val="Section3a"/>
    <w:link w:val="Section2Char"/>
    <w:autoRedefine/>
    <w:qFormat/>
    <w:rsid w:val="00E93F01"/>
    <w:pPr>
      <w:numPr>
        <w:numId w:val="156"/>
      </w:numPr>
      <w:ind w:left="900" w:hanging="540"/>
    </w:pPr>
  </w:style>
  <w:style w:type="character" w:customStyle="1" w:styleId="411headerChar">
    <w:name w:val="4.1.1. header Char"/>
    <w:basedOn w:val="311headerChar"/>
    <w:link w:val="411header"/>
    <w:rsid w:val="00A906F5"/>
    <w:rPr>
      <w:b/>
      <w:sz w:val="22"/>
      <w:szCs w:val="24"/>
    </w:rPr>
  </w:style>
  <w:style w:type="paragraph" w:customStyle="1" w:styleId="511header">
    <w:name w:val="5.1.1. header"/>
    <w:basedOn w:val="411header"/>
    <w:link w:val="511headerChar"/>
    <w:qFormat/>
    <w:rsid w:val="00B74636"/>
    <w:pPr>
      <w:numPr>
        <w:numId w:val="68"/>
      </w:numPr>
      <w:ind w:left="1440" w:hanging="720"/>
    </w:pPr>
  </w:style>
  <w:style w:type="paragraph" w:customStyle="1" w:styleId="21-SectionHeader">
    <w:name w:val="2.1 - Section Header"/>
    <w:basedOn w:val="Normal"/>
    <w:autoRedefine/>
    <w:qFormat/>
    <w:rsid w:val="00BF5C28"/>
    <w:pPr>
      <w:keepNext/>
      <w:numPr>
        <w:numId w:val="29"/>
      </w:numPr>
      <w:tabs>
        <w:tab w:val="left" w:pos="1080"/>
      </w:tabs>
      <w:spacing w:before="240" w:after="100" w:afterAutospacing="1"/>
      <w:ind w:right="0"/>
      <w:jc w:val="both"/>
      <w:outlineLvl w:val="1"/>
    </w:pPr>
    <w:rPr>
      <w:rFonts w:cs="Arial"/>
      <w:b/>
      <w:bCs/>
      <w:iCs/>
    </w:rPr>
  </w:style>
  <w:style w:type="character" w:customStyle="1" w:styleId="511headerChar">
    <w:name w:val="5.1.1. header Char"/>
    <w:basedOn w:val="411headerChar"/>
    <w:link w:val="511header"/>
    <w:rsid w:val="00B74636"/>
    <w:rPr>
      <w:b/>
      <w:sz w:val="22"/>
      <w:szCs w:val="24"/>
    </w:rPr>
  </w:style>
  <w:style w:type="paragraph" w:customStyle="1" w:styleId="111alphabullet">
    <w:name w:val="1.1.1. alpha bullet"/>
    <w:basedOn w:val="111Paragragh"/>
    <w:qFormat/>
    <w:rsid w:val="00BF5C28"/>
    <w:pPr>
      <w:numPr>
        <w:numId w:val="30"/>
      </w:numPr>
      <w:tabs>
        <w:tab w:val="left" w:pos="2700"/>
      </w:tabs>
      <w:spacing w:before="120" w:after="100" w:afterAutospacing="1"/>
    </w:pPr>
  </w:style>
  <w:style w:type="paragraph" w:customStyle="1" w:styleId="611header">
    <w:name w:val="6.1.1. header"/>
    <w:basedOn w:val="511header"/>
    <w:link w:val="611headerChar"/>
    <w:autoRedefine/>
    <w:qFormat/>
    <w:rsid w:val="00A906F5"/>
    <w:pPr>
      <w:numPr>
        <w:numId w:val="31"/>
      </w:numPr>
      <w:ind w:left="1440" w:hanging="720"/>
    </w:pPr>
  </w:style>
  <w:style w:type="character" w:customStyle="1" w:styleId="611headerChar">
    <w:name w:val="6.1.1. header Char"/>
    <w:basedOn w:val="DefaultParagraphFont"/>
    <w:link w:val="611header"/>
    <w:rsid w:val="00A906F5"/>
    <w:rPr>
      <w:b/>
      <w:sz w:val="22"/>
      <w:szCs w:val="24"/>
    </w:rPr>
  </w:style>
  <w:style w:type="paragraph" w:customStyle="1" w:styleId="P37-SectionHeader">
    <w:name w:val="P37-Section Header"/>
    <w:basedOn w:val="Normal"/>
    <w:link w:val="P37-SectionHeaderChar"/>
    <w:autoRedefine/>
    <w:qFormat/>
    <w:rsid w:val="00F3308C"/>
    <w:pPr>
      <w:numPr>
        <w:numId w:val="39"/>
      </w:numPr>
      <w:spacing w:before="60" w:after="60"/>
      <w:ind w:left="720"/>
      <w:jc w:val="both"/>
    </w:pPr>
    <w:rPr>
      <w:b/>
    </w:rPr>
  </w:style>
  <w:style w:type="paragraph" w:customStyle="1" w:styleId="P37-1SectionParagraph">
    <w:name w:val="P37-1. Section Paragraph"/>
    <w:basedOn w:val="Normal"/>
    <w:link w:val="P37-1SectionParagraphChar"/>
    <w:autoRedefine/>
    <w:qFormat/>
    <w:rsid w:val="00771F97"/>
    <w:pPr>
      <w:spacing w:before="120" w:after="120"/>
      <w:ind w:left="900"/>
      <w:jc w:val="both"/>
    </w:pPr>
  </w:style>
  <w:style w:type="character" w:customStyle="1" w:styleId="P37-SectionHeaderChar">
    <w:name w:val="P37-Section Header Char"/>
    <w:basedOn w:val="DefaultParagraphFont"/>
    <w:link w:val="P37-SectionHeader"/>
    <w:rsid w:val="00F3308C"/>
    <w:rPr>
      <w:b/>
      <w:sz w:val="22"/>
      <w:szCs w:val="22"/>
    </w:rPr>
  </w:style>
  <w:style w:type="paragraph" w:customStyle="1" w:styleId="P37-11SectionParagraph">
    <w:name w:val="P37-1.1 Section Paragraph"/>
    <w:basedOn w:val="Normal"/>
    <w:link w:val="P37-11SectionParagraphChar"/>
    <w:autoRedefine/>
    <w:qFormat/>
    <w:rsid w:val="00771F97"/>
    <w:pPr>
      <w:spacing w:before="120" w:after="120"/>
      <w:ind w:left="1440" w:hanging="720"/>
      <w:jc w:val="both"/>
    </w:pPr>
  </w:style>
  <w:style w:type="character" w:customStyle="1" w:styleId="P37-1SectionParagraphChar">
    <w:name w:val="P37-1. Section Paragraph Char"/>
    <w:basedOn w:val="DefaultParagraphFont"/>
    <w:link w:val="P37-1SectionParagraph"/>
    <w:rsid w:val="00771F97"/>
    <w:rPr>
      <w:sz w:val="22"/>
      <w:szCs w:val="22"/>
    </w:rPr>
  </w:style>
  <w:style w:type="character" w:customStyle="1" w:styleId="P37-11SectionParagraphChar">
    <w:name w:val="P37-1.1 Section Paragraph Char"/>
    <w:basedOn w:val="DefaultParagraphFont"/>
    <w:link w:val="P37-11SectionParagraph"/>
    <w:rsid w:val="00771F97"/>
    <w:rPr>
      <w:sz w:val="22"/>
      <w:szCs w:val="22"/>
    </w:rPr>
  </w:style>
  <w:style w:type="paragraph" w:customStyle="1" w:styleId="P37-111SectionParagraph">
    <w:name w:val="P37-1.1.1. Section Paragraph"/>
    <w:basedOn w:val="Normal"/>
    <w:link w:val="P37-111SectionParagraphChar"/>
    <w:autoRedefine/>
    <w:qFormat/>
    <w:rsid w:val="00771F97"/>
    <w:pPr>
      <w:spacing w:before="120" w:after="120"/>
      <w:ind w:left="2160" w:hanging="720"/>
      <w:jc w:val="both"/>
    </w:pPr>
  </w:style>
  <w:style w:type="paragraph" w:customStyle="1" w:styleId="P37-11Header">
    <w:name w:val="P37-1.1 Header"/>
    <w:basedOn w:val="Normal"/>
    <w:link w:val="P37-11HeaderChar"/>
    <w:autoRedefine/>
    <w:qFormat/>
    <w:rsid w:val="00771F97"/>
    <w:pPr>
      <w:spacing w:before="120" w:after="120"/>
      <w:ind w:left="1440" w:hanging="720"/>
      <w:jc w:val="both"/>
    </w:pPr>
    <w:rPr>
      <w:b/>
    </w:rPr>
  </w:style>
  <w:style w:type="character" w:customStyle="1" w:styleId="P37-111SectionParagraphChar">
    <w:name w:val="P37-1.1.1. Section Paragraph Char"/>
    <w:basedOn w:val="DefaultParagraphFont"/>
    <w:link w:val="P37-111SectionParagraph"/>
    <w:rsid w:val="00771F97"/>
    <w:rPr>
      <w:sz w:val="22"/>
      <w:szCs w:val="22"/>
    </w:rPr>
  </w:style>
  <w:style w:type="character" w:customStyle="1" w:styleId="P37-11HeaderChar">
    <w:name w:val="P37-1.1 Header Char"/>
    <w:basedOn w:val="P37-11SectionParagraphChar"/>
    <w:link w:val="P37-11Header"/>
    <w:rsid w:val="00771F97"/>
    <w:rPr>
      <w:b/>
      <w:sz w:val="22"/>
      <w:szCs w:val="22"/>
    </w:rPr>
  </w:style>
  <w:style w:type="paragraph" w:customStyle="1" w:styleId="P37-11Bullet">
    <w:name w:val="P37-1.1. Bullet"/>
    <w:basedOn w:val="P37-11SectionParagraph"/>
    <w:link w:val="P37-11BulletChar"/>
    <w:autoRedefine/>
    <w:qFormat/>
    <w:rsid w:val="00771F97"/>
    <w:pPr>
      <w:numPr>
        <w:numId w:val="37"/>
      </w:numPr>
    </w:pPr>
  </w:style>
  <w:style w:type="paragraph" w:customStyle="1" w:styleId="P37-1HEADER">
    <w:name w:val="P37-1. HEADER"/>
    <w:basedOn w:val="P37-11Header"/>
    <w:link w:val="P37-1HEADERChar"/>
    <w:autoRedefine/>
    <w:qFormat/>
    <w:rsid w:val="00771F97"/>
    <w:pPr>
      <w:tabs>
        <w:tab w:val="left" w:pos="900"/>
      </w:tabs>
      <w:ind w:left="900" w:hanging="540"/>
    </w:pPr>
  </w:style>
  <w:style w:type="character" w:customStyle="1" w:styleId="P37-11BulletChar">
    <w:name w:val="P37-1.1. Bullet Char"/>
    <w:basedOn w:val="P37-11SectionParagraphChar"/>
    <w:link w:val="P37-11Bullet"/>
    <w:rsid w:val="00771F97"/>
    <w:rPr>
      <w:sz w:val="22"/>
      <w:szCs w:val="22"/>
    </w:rPr>
  </w:style>
  <w:style w:type="character" w:customStyle="1" w:styleId="P37-1HEADERChar">
    <w:name w:val="P37-1. HEADER Char"/>
    <w:basedOn w:val="P37-11HeaderChar"/>
    <w:link w:val="P37-1HEADER"/>
    <w:rsid w:val="00771F97"/>
    <w:rPr>
      <w:b/>
      <w:sz w:val="22"/>
      <w:szCs w:val="22"/>
    </w:rPr>
  </w:style>
  <w:style w:type="paragraph" w:customStyle="1" w:styleId="APPENDIX-TITLE">
    <w:name w:val="APPENDIX - TITLE"/>
    <w:basedOn w:val="HEADER-TITLE"/>
    <w:link w:val="APPENDIX-TITLEChar"/>
    <w:autoRedefine/>
    <w:qFormat/>
    <w:rsid w:val="00171BB5"/>
    <w:pPr>
      <w:numPr>
        <w:numId w:val="41"/>
      </w:numPr>
      <w:spacing w:before="0" w:after="0"/>
      <w:ind w:hanging="720"/>
    </w:pPr>
  </w:style>
  <w:style w:type="character" w:customStyle="1" w:styleId="APPENDIX-TITLEChar">
    <w:name w:val="APPENDIX - TITLE Char"/>
    <w:basedOn w:val="HEADER-TITLEChar"/>
    <w:link w:val="APPENDIX-TITLE"/>
    <w:rsid w:val="00171BB5"/>
    <w:rPr>
      <w:b/>
      <w:sz w:val="24"/>
      <w:szCs w:val="24"/>
    </w:rPr>
  </w:style>
  <w:style w:type="character" w:customStyle="1" w:styleId="AppendixA-VendorConferenceRequirementsChar">
    <w:name w:val="Appendix A - Vendor Conference Requirements Char"/>
    <w:basedOn w:val="Section1Char"/>
    <w:link w:val="AppendixA-VendorConferenceRequirements"/>
    <w:rsid w:val="00D93C88"/>
    <w:rPr>
      <w:rFonts w:cs="Arial"/>
      <w:b/>
      <w:bCs w:val="0"/>
      <w:iCs w:val="0"/>
      <w:sz w:val="24"/>
      <w:szCs w:val="24"/>
      <w14:scene3d>
        <w14:camera w14:prst="orthographicFront"/>
        <w14:lightRig w14:rig="threePt" w14:dir="t">
          <w14:rot w14:lat="0" w14:lon="0" w14:rev="0"/>
        </w14:lightRig>
      </w14:scene3d>
    </w:rPr>
  </w:style>
  <w:style w:type="paragraph" w:customStyle="1" w:styleId="AppendixB-RequirementsandDeliverables">
    <w:name w:val="Appendix B - Requirements and Deliverables"/>
    <w:basedOn w:val="AppendixA-VendorConferenceRequirements"/>
    <w:autoRedefine/>
    <w:qFormat/>
    <w:rsid w:val="00A906F5"/>
    <w:pPr>
      <w:numPr>
        <w:numId w:val="0"/>
      </w:numPr>
      <w:tabs>
        <w:tab w:val="clear" w:pos="900"/>
        <w:tab w:val="left" w:pos="1170"/>
      </w:tabs>
      <w:ind w:left="720" w:hanging="360"/>
    </w:pPr>
  </w:style>
  <w:style w:type="numbering" w:customStyle="1" w:styleId="AppendixB">
    <w:name w:val="Appendix B"/>
    <w:uiPriority w:val="99"/>
    <w:rsid w:val="007D33C0"/>
    <w:pPr>
      <w:numPr>
        <w:numId w:val="42"/>
      </w:numPr>
    </w:pPr>
  </w:style>
  <w:style w:type="numbering" w:customStyle="1" w:styleId="Style1">
    <w:name w:val="Style1"/>
    <w:uiPriority w:val="99"/>
    <w:rsid w:val="005D15D9"/>
    <w:pPr>
      <w:numPr>
        <w:numId w:val="44"/>
      </w:numPr>
    </w:pPr>
  </w:style>
  <w:style w:type="paragraph" w:customStyle="1" w:styleId="TOPIC-Numberics">
    <w:name w:val="TOPIC - Numberics"/>
    <w:basedOn w:val="Normal"/>
    <w:qFormat/>
    <w:rsid w:val="005D15D9"/>
    <w:pPr>
      <w:numPr>
        <w:numId w:val="48"/>
      </w:numPr>
      <w:tabs>
        <w:tab w:val="left" w:pos="1800"/>
      </w:tabs>
      <w:spacing w:before="120" w:after="100" w:afterAutospacing="1"/>
      <w:ind w:left="2340" w:right="86" w:hanging="540"/>
      <w:jc w:val="both"/>
    </w:pPr>
    <w:rPr>
      <w:rFonts w:eastAsiaTheme="minorHAnsi"/>
    </w:rPr>
  </w:style>
  <w:style w:type="table" w:customStyle="1" w:styleId="TableGrid21">
    <w:name w:val="Table Grid21"/>
    <w:basedOn w:val="TableNormal"/>
    <w:next w:val="TableGrid"/>
    <w:uiPriority w:val="59"/>
    <w:rsid w:val="005D15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Alpha">
    <w:name w:val="TOPIC - Alpha"/>
    <w:basedOn w:val="TOPIC-Numberics"/>
    <w:autoRedefine/>
    <w:qFormat/>
    <w:rsid w:val="005D15D9"/>
    <w:pPr>
      <w:numPr>
        <w:numId w:val="46"/>
      </w:numPr>
      <w:ind w:left="2880"/>
    </w:pPr>
  </w:style>
  <w:style w:type="table" w:styleId="TableGrid">
    <w:name w:val="Table Grid"/>
    <w:basedOn w:val="TableNormal"/>
    <w:uiPriority w:val="59"/>
    <w:rsid w:val="005D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C-Topics">
    <w:name w:val="Appendix C - Topics"/>
    <w:basedOn w:val="Normal"/>
    <w:link w:val="AppendixC-TopicsChar"/>
    <w:qFormat/>
    <w:rsid w:val="00C2389D"/>
    <w:pPr>
      <w:keepNext/>
      <w:numPr>
        <w:numId w:val="321"/>
      </w:numPr>
      <w:tabs>
        <w:tab w:val="left" w:pos="1080"/>
      </w:tabs>
      <w:spacing w:before="240" w:after="60"/>
      <w:ind w:right="0"/>
      <w:jc w:val="both"/>
      <w:outlineLvl w:val="1"/>
    </w:pPr>
    <w:rPr>
      <w:b/>
      <w:sz w:val="24"/>
      <w:szCs w:val="24"/>
      <w14:scene3d>
        <w14:camera w14:prst="orthographicFront"/>
        <w14:lightRig w14:rig="threePt" w14:dir="t">
          <w14:rot w14:lat="0" w14:lon="0" w14:rev="0"/>
        </w14:lightRig>
      </w14:scene3d>
    </w:rPr>
  </w:style>
  <w:style w:type="character" w:customStyle="1" w:styleId="AppendixC-TopicsChar">
    <w:name w:val="Appendix C - Topics Char"/>
    <w:basedOn w:val="DefaultParagraphFont"/>
    <w:link w:val="AppendixC-Topics"/>
    <w:rsid w:val="00C2389D"/>
    <w:rPr>
      <w:b/>
      <w:sz w:val="24"/>
      <w:szCs w:val="24"/>
      <w14:scene3d>
        <w14:camera w14:prst="orthographicFront"/>
        <w14:lightRig w14:rig="threePt" w14:dir="t">
          <w14:rot w14:lat="0" w14:lon="0" w14:rev="0"/>
        </w14:lightRig>
      </w14:scene3d>
    </w:rPr>
  </w:style>
  <w:style w:type="paragraph" w:customStyle="1" w:styleId="TOPIC-Question">
    <w:name w:val="TOPIC - Question"/>
    <w:basedOn w:val="Normal"/>
    <w:link w:val="TOPIC-QuestionChar"/>
    <w:autoRedefine/>
    <w:qFormat/>
    <w:rsid w:val="00782806"/>
    <w:pPr>
      <w:numPr>
        <w:numId w:val="53"/>
      </w:numPr>
      <w:spacing w:before="60" w:after="60"/>
      <w:ind w:left="1800" w:right="86"/>
      <w:jc w:val="both"/>
    </w:pPr>
    <w:rPr>
      <w:rFonts w:eastAsiaTheme="minorHAnsi"/>
      <w:b/>
      <w:i/>
      <w:caps/>
    </w:rPr>
  </w:style>
  <w:style w:type="character" w:customStyle="1" w:styleId="TOPIC-QuestionChar">
    <w:name w:val="TOPIC - Question Char"/>
    <w:basedOn w:val="DefaultParagraphFont"/>
    <w:link w:val="TOPIC-Question"/>
    <w:rsid w:val="00782806"/>
    <w:rPr>
      <w:rFonts w:eastAsiaTheme="minorHAnsi"/>
      <w:b/>
      <w:i/>
      <w:caps/>
      <w:sz w:val="22"/>
      <w:szCs w:val="22"/>
    </w:rPr>
  </w:style>
  <w:style w:type="paragraph" w:customStyle="1" w:styleId="AppendixE-Pricing">
    <w:name w:val="Appendix E - Pricing"/>
    <w:basedOn w:val="Normal"/>
    <w:next w:val="Normal"/>
    <w:link w:val="AppendixE-PricingChar"/>
    <w:qFormat/>
    <w:rsid w:val="00AB7C70"/>
    <w:pPr>
      <w:keepNext/>
      <w:numPr>
        <w:ilvl w:val="2"/>
        <w:numId w:val="56"/>
      </w:numPr>
      <w:tabs>
        <w:tab w:val="left" w:pos="1080"/>
      </w:tabs>
      <w:spacing w:before="60" w:after="60"/>
      <w:ind w:right="0"/>
      <w:jc w:val="both"/>
      <w:outlineLvl w:val="1"/>
    </w:pPr>
    <w:rPr>
      <w:b/>
      <w14:scene3d>
        <w14:camera w14:prst="orthographicFront"/>
        <w14:lightRig w14:rig="threePt" w14:dir="t">
          <w14:rot w14:lat="0" w14:lon="0" w14:rev="0"/>
        </w14:lightRig>
      </w14:scene3d>
    </w:rPr>
  </w:style>
  <w:style w:type="paragraph" w:customStyle="1" w:styleId="GSPSection2">
    <w:name w:val="*GSP Section 2"/>
    <w:basedOn w:val="Normal"/>
    <w:qFormat/>
    <w:rsid w:val="00DB0EB7"/>
    <w:pPr>
      <w:keepNext/>
      <w:numPr>
        <w:numId w:val="57"/>
      </w:numPr>
      <w:spacing w:before="240" w:after="60"/>
      <w:ind w:left="1080" w:hanging="720"/>
      <w:outlineLvl w:val="1"/>
    </w:pPr>
    <w:rPr>
      <w:rFonts w:eastAsia="Calibri"/>
      <w:b/>
    </w:rPr>
  </w:style>
  <w:style w:type="character" w:customStyle="1" w:styleId="AppendixE-PricingChar">
    <w:name w:val="Appendix E - Pricing Char"/>
    <w:basedOn w:val="DefaultParagraphFont"/>
    <w:link w:val="AppendixE-Pricing"/>
    <w:rsid w:val="00AB7C70"/>
    <w:rPr>
      <w:b/>
      <w:sz w:val="22"/>
      <w:szCs w:val="22"/>
      <w14:scene3d>
        <w14:camera w14:prst="orthographicFront"/>
        <w14:lightRig w14:rig="threePt" w14:dir="t">
          <w14:rot w14:lat="0" w14:lon="0" w14:rev="0"/>
        </w14:lightRig>
      </w14:scene3d>
    </w:rPr>
  </w:style>
  <w:style w:type="paragraph" w:customStyle="1" w:styleId="AppendixD-StandardsforDescribingVendorQualifications">
    <w:name w:val="Appendix D - Standards for Describing Vendor Qualifications"/>
    <w:basedOn w:val="AppendixE-Pricing"/>
    <w:link w:val="AppendixD-StandardsforDescribingVendorQualificationsChar"/>
    <w:qFormat/>
    <w:rsid w:val="00437DD0"/>
    <w:pPr>
      <w:numPr>
        <w:ilvl w:val="0"/>
        <w:numId w:val="55"/>
      </w:numPr>
    </w:pPr>
  </w:style>
  <w:style w:type="paragraph" w:customStyle="1" w:styleId="Appendix-Paragraph">
    <w:name w:val="Appendix - Paragraph"/>
    <w:basedOn w:val="Normal"/>
    <w:link w:val="Appendix-ParagraphChar"/>
    <w:autoRedefine/>
    <w:qFormat/>
    <w:rsid w:val="00AB7C70"/>
    <w:pPr>
      <w:spacing w:before="60" w:after="60"/>
      <w:ind w:left="360" w:right="86"/>
      <w:jc w:val="both"/>
    </w:pPr>
  </w:style>
  <w:style w:type="character" w:customStyle="1" w:styleId="AppendixD-StandardsforDescribingVendorQualificationsChar">
    <w:name w:val="Appendix D - Standards for Describing Vendor Qualifications Char"/>
    <w:basedOn w:val="AppendixE-PricingChar"/>
    <w:link w:val="AppendixD-StandardsforDescribingVendorQualifications"/>
    <w:rsid w:val="00437DD0"/>
    <w:rPr>
      <w:b/>
      <w:sz w:val="22"/>
      <w:szCs w:val="22"/>
      <w14:scene3d>
        <w14:camera w14:prst="orthographicFront"/>
        <w14:lightRig w14:rig="threePt" w14:dir="t">
          <w14:rot w14:lat="0" w14:lon="0" w14:rev="0"/>
        </w14:lightRig>
      </w14:scene3d>
    </w:rPr>
  </w:style>
  <w:style w:type="character" w:customStyle="1" w:styleId="Appendix-ParagraphChar">
    <w:name w:val="Appendix - Paragraph Char"/>
    <w:basedOn w:val="DefaultParagraphFont"/>
    <w:link w:val="Appendix-Paragraph"/>
    <w:rsid w:val="00AB7C70"/>
    <w:rPr>
      <w:sz w:val="22"/>
      <w:szCs w:val="22"/>
    </w:rPr>
  </w:style>
  <w:style w:type="numbering" w:customStyle="1" w:styleId="Style3">
    <w:name w:val="Style3"/>
    <w:uiPriority w:val="99"/>
    <w:rsid w:val="006C4A2B"/>
    <w:pPr>
      <w:numPr>
        <w:numId w:val="58"/>
      </w:numPr>
    </w:pPr>
  </w:style>
  <w:style w:type="paragraph" w:customStyle="1" w:styleId="AppendixF-DoITInfrastructure">
    <w:name w:val="Appendix F - DoIT Infrastructure"/>
    <w:basedOn w:val="AppendixE-Pricing"/>
    <w:link w:val="AppendixF-DoITInfrastructureChar"/>
    <w:qFormat/>
    <w:rsid w:val="006C4A2B"/>
    <w:pPr>
      <w:numPr>
        <w:ilvl w:val="0"/>
        <w:numId w:val="59"/>
      </w:numPr>
      <w:spacing w:afterLines="60" w:after="144"/>
    </w:pPr>
  </w:style>
  <w:style w:type="numbering" w:customStyle="1" w:styleId="Style4">
    <w:name w:val="Style4"/>
    <w:uiPriority w:val="99"/>
    <w:rsid w:val="006C4A2B"/>
    <w:pPr>
      <w:numPr>
        <w:numId w:val="60"/>
      </w:numPr>
    </w:pPr>
  </w:style>
  <w:style w:type="character" w:customStyle="1" w:styleId="AppendixF-DoITInfrastructureChar">
    <w:name w:val="Appendix F - DoIT Infrastructure Char"/>
    <w:basedOn w:val="AppendixE-PricingChar"/>
    <w:link w:val="AppendixF-DoITInfrastructure"/>
    <w:rsid w:val="006C4A2B"/>
    <w:rPr>
      <w:b/>
      <w:sz w:val="22"/>
      <w:szCs w:val="22"/>
      <w14:scene3d>
        <w14:camera w14:prst="orthographicFront"/>
        <w14:lightRig w14:rig="threePt" w14:dir="t">
          <w14:rot w14:lat="0" w14:lon="0" w14:rev="0"/>
        </w14:lightRig>
      </w14:scene3d>
    </w:rPr>
  </w:style>
  <w:style w:type="paragraph" w:customStyle="1" w:styleId="AppendixH-TermsandDefinitions">
    <w:name w:val="Appendix H - Terms and Definitions"/>
    <w:basedOn w:val="Normal"/>
    <w:link w:val="AppendixH-TermsandDefinitionsChar"/>
    <w:qFormat/>
    <w:rsid w:val="006C4A2B"/>
    <w:pPr>
      <w:keepNext/>
      <w:numPr>
        <w:numId w:val="162"/>
      </w:numPr>
      <w:tabs>
        <w:tab w:val="left" w:pos="1080"/>
      </w:tabs>
      <w:spacing w:before="60" w:afterLines="60" w:after="144"/>
      <w:ind w:right="0"/>
      <w:jc w:val="both"/>
      <w:outlineLvl w:val="1"/>
    </w:pPr>
    <w:rPr>
      <w:b/>
      <w:sz w:val="24"/>
      <w:szCs w:val="24"/>
      <w14:scene3d>
        <w14:camera w14:prst="orthographicFront"/>
        <w14:lightRig w14:rig="threePt" w14:dir="t">
          <w14:rot w14:lat="0" w14:lon="0" w14:rev="0"/>
        </w14:lightRig>
      </w14:scene3d>
    </w:rPr>
  </w:style>
  <w:style w:type="numbering" w:customStyle="1" w:styleId="Style41">
    <w:name w:val="Style41"/>
    <w:uiPriority w:val="99"/>
    <w:rsid w:val="006C4A2B"/>
    <w:pPr>
      <w:numPr>
        <w:numId w:val="52"/>
      </w:numPr>
    </w:pPr>
  </w:style>
  <w:style w:type="paragraph" w:customStyle="1" w:styleId="AppendixG-MerchantCard">
    <w:name w:val="Appendix G - Merchant Card"/>
    <w:basedOn w:val="AppendixF-DoITInfrastructure"/>
    <w:link w:val="AppendixG-MerchantCardChar"/>
    <w:autoRedefine/>
    <w:qFormat/>
    <w:rsid w:val="00637F4F"/>
    <w:pPr>
      <w:numPr>
        <w:ilvl w:val="1"/>
        <w:numId w:val="66"/>
      </w:numPr>
      <w:spacing w:afterLines="0" w:after="60"/>
    </w:pPr>
  </w:style>
  <w:style w:type="paragraph" w:styleId="CommentSubject">
    <w:name w:val="annotation subject"/>
    <w:basedOn w:val="CommentText"/>
    <w:next w:val="CommentText"/>
    <w:link w:val="CommentSubjectChar"/>
    <w:uiPriority w:val="99"/>
    <w:semiHidden/>
    <w:unhideWhenUsed/>
    <w:rsid w:val="008B36E6"/>
    <w:rPr>
      <w:b/>
      <w:bCs/>
    </w:rPr>
  </w:style>
  <w:style w:type="character" w:customStyle="1" w:styleId="AppendixG-MerchantCardChar">
    <w:name w:val="Appendix G - Merchant Card Char"/>
    <w:basedOn w:val="AppendixF-DoITInfrastructureChar"/>
    <w:link w:val="AppendixG-MerchantCard"/>
    <w:rsid w:val="00637F4F"/>
    <w:rPr>
      <w:b/>
      <w:sz w:val="22"/>
      <w:szCs w:val="22"/>
      <w14:scene3d>
        <w14:camera w14:prst="orthographicFront"/>
        <w14:lightRig w14:rig="threePt" w14:dir="t">
          <w14:rot w14:lat="0" w14:lon="0" w14:rev="0"/>
        </w14:lightRig>
      </w14:scene3d>
    </w:rPr>
  </w:style>
  <w:style w:type="character" w:customStyle="1" w:styleId="CommentSubjectChar">
    <w:name w:val="Comment Subject Char"/>
    <w:basedOn w:val="CommentTextChar"/>
    <w:link w:val="CommentSubject"/>
    <w:uiPriority w:val="99"/>
    <w:semiHidden/>
    <w:rsid w:val="008B36E6"/>
    <w:rPr>
      <w:b/>
      <w:bCs/>
    </w:rPr>
  </w:style>
  <w:style w:type="character" w:customStyle="1" w:styleId="AppendixH-TermsandDefinitionsChar">
    <w:name w:val="Appendix H - Terms and Definitions Char"/>
    <w:basedOn w:val="AppendixA-VendorConferenceRequirementsChar"/>
    <w:link w:val="AppendixH-TermsandDefinitions"/>
    <w:rsid w:val="003F1F58"/>
    <w:rPr>
      <w:rFonts w:cs="Arial"/>
      <w:b/>
      <w:bCs w:val="0"/>
      <w:iCs w:val="0"/>
      <w:sz w:val="24"/>
      <w:szCs w:val="24"/>
      <w14:scene3d>
        <w14:camera w14:prst="orthographicFront"/>
        <w14:lightRig w14:rig="threePt" w14:dir="t">
          <w14:rot w14:lat="0" w14:lon="0" w14:rev="0"/>
        </w14:lightRig>
      </w14:scene3d>
    </w:rPr>
  </w:style>
  <w:style w:type="paragraph" w:customStyle="1" w:styleId="TopicDescription">
    <w:name w:val="Topic Description"/>
    <w:basedOn w:val="Normal"/>
    <w:link w:val="TopicDescriptionChar"/>
    <w:autoRedefine/>
    <w:qFormat/>
    <w:rsid w:val="009739CD"/>
    <w:pPr>
      <w:spacing w:before="60" w:after="60"/>
      <w:ind w:right="86"/>
      <w:jc w:val="both"/>
    </w:pPr>
    <w:rPr>
      <w:b/>
      <w:i/>
    </w:rPr>
  </w:style>
  <w:style w:type="paragraph" w:customStyle="1" w:styleId="TopicItem">
    <w:name w:val="Topic Item"/>
    <w:basedOn w:val="Normal"/>
    <w:link w:val="TopicItemChar"/>
    <w:autoRedefine/>
    <w:qFormat/>
    <w:rsid w:val="0018652F"/>
    <w:pPr>
      <w:numPr>
        <w:ilvl w:val="1"/>
        <w:numId w:val="49"/>
      </w:numPr>
      <w:spacing w:before="60" w:after="60"/>
      <w:ind w:right="86"/>
      <w:jc w:val="both"/>
    </w:pPr>
    <w:rPr>
      <w:szCs w:val="24"/>
    </w:rPr>
  </w:style>
  <w:style w:type="character" w:customStyle="1" w:styleId="TopicDescriptionChar">
    <w:name w:val="Topic Description Char"/>
    <w:basedOn w:val="DefaultParagraphFont"/>
    <w:link w:val="TopicDescription"/>
    <w:rsid w:val="009739CD"/>
    <w:rPr>
      <w:b/>
      <w:i/>
      <w:sz w:val="22"/>
      <w:szCs w:val="22"/>
    </w:rPr>
  </w:style>
  <w:style w:type="paragraph" w:customStyle="1" w:styleId="TableNumber">
    <w:name w:val="Table Number"/>
    <w:basedOn w:val="TableHeader"/>
    <w:link w:val="TableNumberChar"/>
    <w:autoRedefine/>
    <w:qFormat/>
    <w:rsid w:val="00782806"/>
  </w:style>
  <w:style w:type="character" w:customStyle="1" w:styleId="TopicItemChar">
    <w:name w:val="Topic Item Char"/>
    <w:basedOn w:val="DefaultParagraphFont"/>
    <w:link w:val="TopicItem"/>
    <w:rsid w:val="0018652F"/>
    <w:rPr>
      <w:sz w:val="22"/>
      <w:szCs w:val="24"/>
    </w:rPr>
  </w:style>
  <w:style w:type="character" w:customStyle="1" w:styleId="TableNumberChar">
    <w:name w:val="Table Number Char"/>
    <w:basedOn w:val="TableHeaderChar"/>
    <w:link w:val="TableNumber"/>
    <w:rsid w:val="00782806"/>
    <w:rPr>
      <w:b/>
      <w:bCs/>
      <w:sz w:val="22"/>
      <w:szCs w:val="22"/>
    </w:rPr>
  </w:style>
  <w:style w:type="paragraph" w:customStyle="1" w:styleId="431header">
    <w:name w:val="4.3.1 header"/>
    <w:basedOn w:val="411header"/>
    <w:link w:val="431headerChar"/>
    <w:qFormat/>
    <w:rsid w:val="00AB7C70"/>
    <w:pPr>
      <w:numPr>
        <w:numId w:val="70"/>
      </w:numPr>
      <w:ind w:left="1440" w:hanging="720"/>
    </w:pPr>
  </w:style>
  <w:style w:type="paragraph" w:customStyle="1" w:styleId="Topicaction">
    <w:name w:val="Topic action"/>
    <w:basedOn w:val="Normal"/>
    <w:link w:val="TopicactionChar"/>
    <w:autoRedefine/>
    <w:qFormat/>
    <w:rsid w:val="00A906F5"/>
    <w:pPr>
      <w:tabs>
        <w:tab w:val="left" w:pos="990"/>
      </w:tabs>
      <w:autoSpaceDE w:val="0"/>
      <w:autoSpaceDN w:val="0"/>
      <w:adjustRightInd w:val="0"/>
      <w:ind w:left="990" w:right="86" w:hanging="270"/>
      <w:jc w:val="both"/>
    </w:pPr>
    <w:rPr>
      <w:rFonts w:eastAsiaTheme="minorHAnsi"/>
    </w:rPr>
  </w:style>
  <w:style w:type="character" w:customStyle="1" w:styleId="431headerChar">
    <w:name w:val="4.3.1 header Char"/>
    <w:basedOn w:val="411headerChar"/>
    <w:link w:val="431header"/>
    <w:rsid w:val="00AB7C70"/>
    <w:rPr>
      <w:b/>
      <w:sz w:val="22"/>
      <w:szCs w:val="24"/>
    </w:rPr>
  </w:style>
  <w:style w:type="paragraph" w:customStyle="1" w:styleId="AppendixDBullets">
    <w:name w:val="Appendix D Bullets"/>
    <w:basedOn w:val="Normal"/>
    <w:link w:val="AppendixDBulletsChar"/>
    <w:autoRedefine/>
    <w:qFormat/>
    <w:rsid w:val="0023260B"/>
    <w:pPr>
      <w:numPr>
        <w:numId w:val="251"/>
      </w:numPr>
      <w:spacing w:before="60" w:after="60"/>
      <w:ind w:right="86"/>
      <w:jc w:val="both"/>
    </w:pPr>
    <w:rPr>
      <w:rFonts w:eastAsiaTheme="minorHAnsi"/>
    </w:rPr>
  </w:style>
  <w:style w:type="character" w:customStyle="1" w:styleId="TopicactionChar">
    <w:name w:val="Topic action Char"/>
    <w:basedOn w:val="DefaultParagraphFont"/>
    <w:link w:val="Topicaction"/>
    <w:rsid w:val="00A906F5"/>
    <w:rPr>
      <w:rFonts w:eastAsiaTheme="minorHAnsi"/>
      <w:sz w:val="22"/>
      <w:szCs w:val="22"/>
    </w:rPr>
  </w:style>
  <w:style w:type="paragraph" w:customStyle="1" w:styleId="AppendixD21header">
    <w:name w:val="Appendix D 2.1 header"/>
    <w:basedOn w:val="Normal"/>
    <w:link w:val="AppendixD21headerChar"/>
    <w:autoRedefine/>
    <w:qFormat/>
    <w:rsid w:val="00437DD0"/>
    <w:pPr>
      <w:spacing w:before="60" w:after="60"/>
      <w:ind w:left="1440" w:hanging="720"/>
    </w:pPr>
    <w:rPr>
      <w:b/>
    </w:rPr>
  </w:style>
  <w:style w:type="character" w:customStyle="1" w:styleId="AppendixDBulletsChar">
    <w:name w:val="Appendix D Bullets Char"/>
    <w:basedOn w:val="DefaultParagraphFont"/>
    <w:link w:val="AppendixDBullets"/>
    <w:rsid w:val="0023260B"/>
    <w:rPr>
      <w:rFonts w:eastAsiaTheme="minorHAnsi"/>
      <w:sz w:val="22"/>
      <w:szCs w:val="22"/>
    </w:rPr>
  </w:style>
  <w:style w:type="character" w:customStyle="1" w:styleId="AppendixD21headerChar">
    <w:name w:val="Appendix D 2.1 header Char"/>
    <w:basedOn w:val="DefaultParagraphFont"/>
    <w:link w:val="AppendixD21header"/>
    <w:rsid w:val="00437DD0"/>
    <w:rPr>
      <w:b/>
      <w:sz w:val="22"/>
      <w:szCs w:val="22"/>
    </w:rPr>
  </w:style>
  <w:style w:type="paragraph" w:customStyle="1" w:styleId="0Paragraph">
    <w:name w:val="0 Paragraph"/>
    <w:basedOn w:val="Normal"/>
    <w:link w:val="0ParagraphChar"/>
    <w:qFormat/>
    <w:rsid w:val="00CF1FB9"/>
    <w:pPr>
      <w:spacing w:before="120" w:after="100" w:afterAutospacing="1"/>
      <w:ind w:left="0" w:right="90"/>
      <w:jc w:val="both"/>
    </w:pPr>
    <w:rPr>
      <w:szCs w:val="24"/>
    </w:rPr>
  </w:style>
  <w:style w:type="character" w:customStyle="1" w:styleId="0ParagraphChar">
    <w:name w:val="0 Paragraph Char"/>
    <w:basedOn w:val="DefaultParagraphFont"/>
    <w:link w:val="0Paragraph"/>
    <w:rsid w:val="00CF1FB9"/>
    <w:rPr>
      <w:sz w:val="22"/>
      <w:szCs w:val="24"/>
    </w:rPr>
  </w:style>
  <w:style w:type="paragraph" w:customStyle="1" w:styleId="P37-11Subparagraph">
    <w:name w:val="P37-1.1. Sub paragraph"/>
    <w:basedOn w:val="P37-11SectionParagraph"/>
    <w:link w:val="P37-11SubparagraphChar"/>
    <w:autoRedefine/>
    <w:qFormat/>
    <w:rsid w:val="00CF1FB9"/>
    <w:pPr>
      <w:spacing w:before="60" w:after="60"/>
    </w:pPr>
  </w:style>
  <w:style w:type="character" w:customStyle="1" w:styleId="P37-11SubparagraphChar">
    <w:name w:val="P37-1.1. Sub paragraph Char"/>
    <w:basedOn w:val="P37-11SectionParagraphChar"/>
    <w:link w:val="P37-11Subparagraph"/>
    <w:rsid w:val="00CF1FB9"/>
    <w:rPr>
      <w:sz w:val="22"/>
      <w:szCs w:val="22"/>
    </w:rPr>
  </w:style>
  <w:style w:type="paragraph" w:customStyle="1" w:styleId="P37-111Bullet">
    <w:name w:val="P37-1.1.1. Bullet"/>
    <w:basedOn w:val="P37-111SectionParagraph"/>
    <w:link w:val="P37-111BulletChar"/>
    <w:autoRedefine/>
    <w:qFormat/>
    <w:rsid w:val="00CF1FB9"/>
    <w:pPr>
      <w:ind w:left="720" w:firstLine="0"/>
    </w:pPr>
  </w:style>
  <w:style w:type="character" w:customStyle="1" w:styleId="P37-111BulletChar">
    <w:name w:val="P37-1.1.1. Bullet Char"/>
    <w:basedOn w:val="P37-111SectionParagraphChar"/>
    <w:link w:val="P37-111Bullet"/>
    <w:rsid w:val="00CF1FB9"/>
    <w:rPr>
      <w:sz w:val="22"/>
      <w:szCs w:val="22"/>
    </w:rPr>
  </w:style>
  <w:style w:type="paragraph" w:customStyle="1" w:styleId="EXB-paragraph">
    <w:name w:val="EXB-paragraph"/>
    <w:basedOn w:val="Normal"/>
    <w:link w:val="EXB-paragraphChar"/>
    <w:qFormat/>
    <w:rsid w:val="00CF1FB9"/>
    <w:pPr>
      <w:spacing w:before="120" w:after="120"/>
      <w:ind w:left="0"/>
      <w:jc w:val="both"/>
    </w:pPr>
    <w:rPr>
      <w:rFonts w:eastAsia="Calibri"/>
    </w:rPr>
  </w:style>
  <w:style w:type="character" w:customStyle="1" w:styleId="EXB-paragraphChar">
    <w:name w:val="EXB-paragraph Char"/>
    <w:basedOn w:val="DefaultParagraphFont"/>
    <w:link w:val="EXB-paragraph"/>
    <w:rsid w:val="00CF1FB9"/>
    <w:rPr>
      <w:rFonts w:eastAsia="Calibri"/>
      <w:sz w:val="22"/>
      <w:szCs w:val="22"/>
    </w:rPr>
  </w:style>
  <w:style w:type="paragraph" w:customStyle="1" w:styleId="Paragraph">
    <w:name w:val="Paragraph"/>
    <w:basedOn w:val="Normal"/>
    <w:link w:val="ParagraphChar"/>
    <w:autoRedefine/>
    <w:qFormat/>
    <w:rsid w:val="00CF1FB9"/>
    <w:pPr>
      <w:ind w:left="360" w:right="90"/>
      <w:jc w:val="both"/>
    </w:pPr>
  </w:style>
  <w:style w:type="paragraph" w:customStyle="1" w:styleId="EXB-1">
    <w:name w:val="EXB-1"/>
    <w:aliases w:val="paragraph"/>
    <w:basedOn w:val="Normal"/>
    <w:link w:val="EXB-1Char"/>
    <w:autoRedefine/>
    <w:qFormat/>
    <w:rsid w:val="00CF1FB9"/>
    <w:pPr>
      <w:spacing w:before="120" w:after="120"/>
      <w:jc w:val="both"/>
    </w:pPr>
    <w:rPr>
      <w:rFonts w:eastAsia="Calibri"/>
    </w:rPr>
  </w:style>
  <w:style w:type="character" w:customStyle="1" w:styleId="ParagraphChar">
    <w:name w:val="Paragraph Char"/>
    <w:basedOn w:val="DefaultParagraphFont"/>
    <w:link w:val="Paragraph"/>
    <w:rsid w:val="00CF1FB9"/>
    <w:rPr>
      <w:sz w:val="22"/>
      <w:szCs w:val="22"/>
    </w:rPr>
  </w:style>
  <w:style w:type="paragraph" w:customStyle="1" w:styleId="11subparagraph">
    <w:name w:val="1.1 subparagraph"/>
    <w:basedOn w:val="P37-11Subparagraph"/>
    <w:link w:val="11subparagraphChar"/>
    <w:autoRedefine/>
    <w:qFormat/>
    <w:rsid w:val="00CF1FB9"/>
    <w:pPr>
      <w:ind w:firstLine="0"/>
    </w:pPr>
  </w:style>
  <w:style w:type="character" w:customStyle="1" w:styleId="EXB-1Char">
    <w:name w:val="EXB-1 Char"/>
    <w:aliases w:val="paragraph Char"/>
    <w:basedOn w:val="DefaultParagraphFont"/>
    <w:link w:val="EXB-1"/>
    <w:rsid w:val="00CF1FB9"/>
    <w:rPr>
      <w:rFonts w:eastAsia="Calibri"/>
      <w:sz w:val="22"/>
      <w:szCs w:val="22"/>
    </w:rPr>
  </w:style>
  <w:style w:type="character" w:customStyle="1" w:styleId="11subparagraphChar">
    <w:name w:val="1.1 subparagraph Char"/>
    <w:basedOn w:val="P37-11SubparagraphChar"/>
    <w:link w:val="11subparagraph"/>
    <w:rsid w:val="00CF1FB9"/>
    <w:rPr>
      <w:sz w:val="22"/>
      <w:szCs w:val="22"/>
    </w:rPr>
  </w:style>
  <w:style w:type="paragraph" w:customStyle="1" w:styleId="exb-11-NOHEADER">
    <w:name w:val="exb-1.1-NO HEADER"/>
    <w:basedOn w:val="Normal"/>
    <w:link w:val="exb-11-NOHEADERChar"/>
    <w:autoRedefine/>
    <w:qFormat/>
    <w:rsid w:val="00CF1FB9"/>
    <w:pPr>
      <w:spacing w:before="120" w:after="120"/>
      <w:ind w:left="1440"/>
    </w:pPr>
    <w:rPr>
      <w:b/>
      <w:sz w:val="24"/>
      <w:szCs w:val="24"/>
    </w:rPr>
  </w:style>
  <w:style w:type="character" w:customStyle="1" w:styleId="exb-11-NOHEADERChar">
    <w:name w:val="exb-1.1-NO HEADER Char"/>
    <w:basedOn w:val="DefaultParagraphFont"/>
    <w:link w:val="exb-11-NOHEADER"/>
    <w:rsid w:val="00CF1FB9"/>
    <w:rPr>
      <w:b/>
      <w:sz w:val="24"/>
      <w:szCs w:val="24"/>
    </w:rPr>
  </w:style>
  <w:style w:type="paragraph" w:customStyle="1" w:styleId="Header11">
    <w:name w:val="Header 1.1"/>
    <w:basedOn w:val="P37-11Header"/>
    <w:link w:val="Header11Char"/>
    <w:autoRedefine/>
    <w:qFormat/>
    <w:rsid w:val="00CF1FB9"/>
    <w:pPr>
      <w:numPr>
        <w:numId w:val="76"/>
      </w:numPr>
    </w:pPr>
  </w:style>
  <w:style w:type="paragraph" w:customStyle="1" w:styleId="ExhibitTitle">
    <w:name w:val="Exhibit Title"/>
    <w:basedOn w:val="Heading1"/>
    <w:link w:val="ExhibitTitleChar"/>
    <w:autoRedefine/>
    <w:qFormat/>
    <w:rsid w:val="00CF1FB9"/>
    <w:pPr>
      <w:numPr>
        <w:numId w:val="0"/>
      </w:numPr>
      <w:spacing w:before="120" w:after="120"/>
      <w:jc w:val="both"/>
    </w:pPr>
  </w:style>
  <w:style w:type="character" w:customStyle="1" w:styleId="Header11Char">
    <w:name w:val="Header 1.1 Char"/>
    <w:basedOn w:val="P37-11HeaderChar"/>
    <w:link w:val="Header11"/>
    <w:rsid w:val="00CF1FB9"/>
    <w:rPr>
      <w:b/>
      <w:sz w:val="22"/>
      <w:szCs w:val="22"/>
    </w:rPr>
  </w:style>
  <w:style w:type="paragraph" w:customStyle="1" w:styleId="paragraph11">
    <w:name w:val="paragraph 1.1"/>
    <w:basedOn w:val="Normal"/>
    <w:link w:val="paragraph11Char"/>
    <w:qFormat/>
    <w:rsid w:val="00CF1FB9"/>
    <w:pPr>
      <w:spacing w:before="120" w:after="120"/>
      <w:ind w:left="1080" w:right="86"/>
      <w:jc w:val="both"/>
    </w:pPr>
    <w:rPr>
      <w:rFonts w:eastAsiaTheme="minorHAnsi"/>
    </w:rPr>
  </w:style>
  <w:style w:type="character" w:customStyle="1" w:styleId="ExhibitTitleChar">
    <w:name w:val="Exhibit Title Char"/>
    <w:basedOn w:val="Heading1Char"/>
    <w:link w:val="ExhibitTitle"/>
    <w:rsid w:val="00CF1FB9"/>
    <w:rPr>
      <w:b/>
      <w:bCs/>
      <w:kern w:val="32"/>
      <w:sz w:val="22"/>
      <w:szCs w:val="22"/>
    </w:rPr>
  </w:style>
  <w:style w:type="paragraph" w:customStyle="1" w:styleId="paragraph1">
    <w:name w:val="paragraph 1"/>
    <w:basedOn w:val="EXB-1"/>
    <w:link w:val="paragraph1Char"/>
    <w:autoRedefine/>
    <w:qFormat/>
    <w:rsid w:val="00CF1FB9"/>
    <w:pPr>
      <w:ind w:right="90"/>
    </w:pPr>
  </w:style>
  <w:style w:type="character" w:customStyle="1" w:styleId="paragraph11Char">
    <w:name w:val="paragraph 1.1 Char"/>
    <w:basedOn w:val="DefaultParagraphFont"/>
    <w:link w:val="paragraph11"/>
    <w:rsid w:val="00CF1FB9"/>
    <w:rPr>
      <w:rFonts w:eastAsiaTheme="minorHAnsi"/>
      <w:sz w:val="22"/>
      <w:szCs w:val="22"/>
    </w:rPr>
  </w:style>
  <w:style w:type="paragraph" w:customStyle="1" w:styleId="paragraph111">
    <w:name w:val="paragraph 1.1.1"/>
    <w:basedOn w:val="Header11"/>
    <w:link w:val="paragraph111Char"/>
    <w:autoRedefine/>
    <w:qFormat/>
    <w:rsid w:val="00CF1FB9"/>
    <w:pPr>
      <w:ind w:right="90" w:firstLine="0"/>
    </w:pPr>
    <w:rPr>
      <w:b w:val="0"/>
    </w:rPr>
  </w:style>
  <w:style w:type="character" w:customStyle="1" w:styleId="paragraph1Char">
    <w:name w:val="paragraph 1 Char"/>
    <w:basedOn w:val="EXB-1Char"/>
    <w:link w:val="paragraph1"/>
    <w:rsid w:val="00CF1FB9"/>
    <w:rPr>
      <w:rFonts w:eastAsia="Calibri"/>
      <w:sz w:val="22"/>
      <w:szCs w:val="22"/>
    </w:rPr>
  </w:style>
  <w:style w:type="paragraph" w:customStyle="1" w:styleId="11-HEADER">
    <w:name w:val="1.1- HEADER"/>
    <w:basedOn w:val="P37-11Header"/>
    <w:link w:val="11-HEADERChar"/>
    <w:autoRedefine/>
    <w:qFormat/>
    <w:rsid w:val="00CF1FB9"/>
    <w:pPr>
      <w:numPr>
        <w:ilvl w:val="1"/>
        <w:numId w:val="77"/>
      </w:numPr>
      <w:ind w:left="1440" w:hanging="720"/>
    </w:pPr>
    <w:rPr>
      <w:rFonts w:cs="Arial"/>
      <w:kern w:val="32"/>
      <w:u w:val="single"/>
    </w:rPr>
  </w:style>
  <w:style w:type="character" w:customStyle="1" w:styleId="paragraph111Char">
    <w:name w:val="paragraph 1.1.1 Char"/>
    <w:basedOn w:val="Header11Char"/>
    <w:link w:val="paragraph111"/>
    <w:rsid w:val="00CF1FB9"/>
    <w:rPr>
      <w:b w:val="0"/>
      <w:sz w:val="22"/>
      <w:szCs w:val="22"/>
    </w:rPr>
  </w:style>
  <w:style w:type="character" w:customStyle="1" w:styleId="11-HEADERChar">
    <w:name w:val="1.1- HEADER Char"/>
    <w:basedOn w:val="1HeaderChar"/>
    <w:link w:val="11-HEADER"/>
    <w:rsid w:val="00CF1FB9"/>
    <w:rPr>
      <w:rFonts w:cs="Arial"/>
      <w:b/>
      <w:bCs w:val="0"/>
      <w:kern w:val="32"/>
      <w:sz w:val="22"/>
      <w:szCs w:val="22"/>
      <w:u w:val="single"/>
    </w:rPr>
  </w:style>
  <w:style w:type="paragraph" w:customStyle="1" w:styleId="EXB-111Subparagraph">
    <w:name w:val="EXB-1.1.1. Subparagraph"/>
    <w:basedOn w:val="Normal"/>
    <w:link w:val="EXB-111SubparagraphChar"/>
    <w:qFormat/>
    <w:rsid w:val="00CF1FB9"/>
    <w:pPr>
      <w:spacing w:before="120" w:after="120"/>
      <w:ind w:left="1800"/>
      <w:jc w:val="both"/>
    </w:pPr>
    <w:rPr>
      <w:rFonts w:eastAsia="Calibri"/>
    </w:rPr>
  </w:style>
  <w:style w:type="character" w:customStyle="1" w:styleId="EXB-111SubparagraphChar">
    <w:name w:val="EXB-1.1.1. Subparagraph Char"/>
    <w:basedOn w:val="DefaultParagraphFont"/>
    <w:link w:val="EXB-111Subparagraph"/>
    <w:rsid w:val="00CF1FB9"/>
    <w:rPr>
      <w:rFonts w:eastAsia="Calibri"/>
      <w:sz w:val="22"/>
      <w:szCs w:val="22"/>
    </w:rPr>
  </w:style>
  <w:style w:type="paragraph" w:customStyle="1" w:styleId="EXB-11subparagraph">
    <w:name w:val="EXB-1.1 subparagraph"/>
    <w:basedOn w:val="P37-11Subparagraph"/>
    <w:link w:val="EXB-11subparagraphChar"/>
    <w:qFormat/>
    <w:rsid w:val="00CF1FB9"/>
    <w:pPr>
      <w:ind w:firstLine="0"/>
    </w:pPr>
  </w:style>
  <w:style w:type="character" w:customStyle="1" w:styleId="EXB-11subparagraphChar">
    <w:name w:val="EXB-1.1 subparagraph Char"/>
    <w:basedOn w:val="P37-11SubparagraphChar"/>
    <w:link w:val="EXB-11subparagraph"/>
    <w:rsid w:val="00CF1FB9"/>
    <w:rPr>
      <w:sz w:val="22"/>
      <w:szCs w:val="22"/>
    </w:rPr>
  </w:style>
  <w:style w:type="paragraph" w:customStyle="1" w:styleId="1Paragraph">
    <w:name w:val="1. Paragraph"/>
    <w:basedOn w:val="Normal"/>
    <w:link w:val="1ParagraphChar"/>
    <w:qFormat/>
    <w:rsid w:val="00CF1FB9"/>
    <w:pPr>
      <w:spacing w:before="120" w:after="100" w:afterAutospacing="1"/>
      <w:ind w:right="90"/>
      <w:jc w:val="both"/>
    </w:pPr>
    <w:rPr>
      <w:szCs w:val="24"/>
    </w:rPr>
  </w:style>
  <w:style w:type="character" w:customStyle="1" w:styleId="1ParagraphChar">
    <w:name w:val="1. Paragraph Char"/>
    <w:basedOn w:val="DefaultParagraphFont"/>
    <w:link w:val="1Paragraph"/>
    <w:rsid w:val="00CF1FB9"/>
    <w:rPr>
      <w:sz w:val="22"/>
      <w:szCs w:val="24"/>
    </w:rPr>
  </w:style>
  <w:style w:type="paragraph" w:customStyle="1" w:styleId="EXB-11BoldHeader">
    <w:name w:val="EXB-1.1 Bold Header"/>
    <w:basedOn w:val="Normal"/>
    <w:link w:val="EXB-11BoldHeaderChar"/>
    <w:qFormat/>
    <w:rsid w:val="00CF1FB9"/>
    <w:pPr>
      <w:spacing w:before="120" w:after="120"/>
      <w:ind w:left="0"/>
      <w:jc w:val="both"/>
    </w:pPr>
    <w:rPr>
      <w:b/>
      <w:sz w:val="24"/>
      <w:szCs w:val="24"/>
    </w:rPr>
  </w:style>
  <w:style w:type="character" w:customStyle="1" w:styleId="EXB-11BoldHeaderChar">
    <w:name w:val="EXB-1.1 Bold Header Char"/>
    <w:basedOn w:val="DefaultParagraphFont"/>
    <w:link w:val="EXB-11BoldHeader"/>
    <w:rsid w:val="00CF1FB9"/>
    <w:rPr>
      <w:b/>
      <w:sz w:val="24"/>
      <w:szCs w:val="24"/>
    </w:rPr>
  </w:style>
  <w:style w:type="paragraph" w:customStyle="1" w:styleId="Remainder">
    <w:name w:val="Remainder"/>
    <w:basedOn w:val="Normal"/>
    <w:link w:val="RemainderChar"/>
    <w:qFormat/>
    <w:rsid w:val="00CF1FB9"/>
    <w:pPr>
      <w:ind w:left="0"/>
    </w:pPr>
    <w:rPr>
      <w:b/>
      <w:i/>
    </w:rPr>
  </w:style>
  <w:style w:type="character" w:customStyle="1" w:styleId="RemainderChar">
    <w:name w:val="Remainder Char"/>
    <w:basedOn w:val="DefaultParagraphFont"/>
    <w:link w:val="Remainder"/>
    <w:rsid w:val="00CF1FB9"/>
    <w:rPr>
      <w:b/>
      <w:i/>
      <w:sz w:val="22"/>
      <w:szCs w:val="22"/>
    </w:rPr>
  </w:style>
  <w:style w:type="paragraph" w:customStyle="1" w:styleId="EXD-111paragraph">
    <w:name w:val="EXD-1.1.1 paragraph"/>
    <w:basedOn w:val="EXB-11subparagraph"/>
    <w:link w:val="EXD-111paragraphChar"/>
    <w:qFormat/>
    <w:rsid w:val="00CF1FB9"/>
    <w:pPr>
      <w:numPr>
        <w:ilvl w:val="2"/>
        <w:numId w:val="79"/>
      </w:numPr>
    </w:pPr>
    <w:rPr>
      <w:rFonts w:eastAsia="Calibri"/>
    </w:rPr>
  </w:style>
  <w:style w:type="paragraph" w:customStyle="1" w:styleId="EXD-111subparagraph">
    <w:name w:val="EXD-1.1.1 subparagraph"/>
    <w:basedOn w:val="EXB-111Subparagraph"/>
    <w:link w:val="EXD-111subparagraphChar"/>
    <w:qFormat/>
    <w:rsid w:val="00CF1FB9"/>
    <w:pPr>
      <w:ind w:left="2880"/>
    </w:pPr>
  </w:style>
  <w:style w:type="character" w:customStyle="1" w:styleId="EXD-111paragraphChar">
    <w:name w:val="EXD-1.1.1 paragraph Char"/>
    <w:basedOn w:val="EXB-11subparagraphChar"/>
    <w:link w:val="EXD-111paragraph"/>
    <w:rsid w:val="00CF1FB9"/>
    <w:rPr>
      <w:rFonts w:eastAsia="Calibri"/>
      <w:sz w:val="22"/>
      <w:szCs w:val="22"/>
    </w:rPr>
  </w:style>
  <w:style w:type="character" w:customStyle="1" w:styleId="EXD-111subparagraphChar">
    <w:name w:val="EXD-1.1.1 subparagraph Char"/>
    <w:basedOn w:val="EXB-111SubparagraphChar"/>
    <w:link w:val="EXD-111subparagraph"/>
    <w:rsid w:val="00CF1FB9"/>
    <w:rPr>
      <w:rFonts w:eastAsia="Calibri"/>
      <w:sz w:val="22"/>
      <w:szCs w:val="22"/>
    </w:rPr>
  </w:style>
  <w:style w:type="paragraph" w:customStyle="1" w:styleId="paragraph1111">
    <w:name w:val="paragraph 1.1.1.1"/>
    <w:basedOn w:val="paragraph111"/>
    <w:link w:val="paragraph1111Char"/>
    <w:autoRedefine/>
    <w:qFormat/>
    <w:rsid w:val="00CF1FB9"/>
    <w:pPr>
      <w:numPr>
        <w:ilvl w:val="3"/>
        <w:numId w:val="80"/>
      </w:numPr>
    </w:pPr>
    <w:rPr>
      <w:rFonts w:eastAsia="Calibri"/>
    </w:rPr>
  </w:style>
  <w:style w:type="character" w:customStyle="1" w:styleId="paragraph1111Char">
    <w:name w:val="paragraph 1.1.1.1 Char"/>
    <w:basedOn w:val="paragraph111Char"/>
    <w:link w:val="paragraph1111"/>
    <w:rsid w:val="00CF1FB9"/>
    <w:rPr>
      <w:rFonts w:eastAsia="Calibri"/>
      <w:b w:val="0"/>
      <w:sz w:val="22"/>
      <w:szCs w:val="22"/>
    </w:rPr>
  </w:style>
  <w:style w:type="paragraph" w:styleId="TOC1">
    <w:name w:val="toc 1"/>
    <w:basedOn w:val="Normal"/>
    <w:next w:val="Normal"/>
    <w:autoRedefine/>
    <w:uiPriority w:val="39"/>
    <w:unhideWhenUsed/>
    <w:rsid w:val="00CF1FB9"/>
    <w:pPr>
      <w:tabs>
        <w:tab w:val="right" w:leader="dot" w:pos="9350"/>
      </w:tabs>
      <w:spacing w:after="100"/>
      <w:ind w:left="0"/>
    </w:pPr>
  </w:style>
  <w:style w:type="paragraph" w:styleId="Revision">
    <w:name w:val="Revision"/>
    <w:hidden/>
    <w:uiPriority w:val="99"/>
    <w:semiHidden/>
    <w:rsid w:val="00CF1FB9"/>
    <w:rPr>
      <w:sz w:val="22"/>
      <w:szCs w:val="22"/>
    </w:rPr>
  </w:style>
  <w:style w:type="paragraph" w:customStyle="1" w:styleId="paragraph111indent">
    <w:name w:val="paragraph 1.1.1 indent"/>
    <w:basedOn w:val="paragraph111"/>
    <w:link w:val="paragraph111indentChar"/>
    <w:autoRedefine/>
    <w:qFormat/>
    <w:rsid w:val="00CF1FB9"/>
    <w:pPr>
      <w:numPr>
        <w:ilvl w:val="2"/>
        <w:numId w:val="78"/>
      </w:numPr>
      <w:ind w:left="1980" w:hanging="810"/>
    </w:pPr>
  </w:style>
  <w:style w:type="paragraph" w:customStyle="1" w:styleId="paragraph1111indent">
    <w:name w:val="paragraph 1.1.1.1 indent"/>
    <w:basedOn w:val="paragraph1111"/>
    <w:link w:val="paragraph1111indentChar"/>
    <w:autoRedefine/>
    <w:qFormat/>
    <w:rsid w:val="00CF1FB9"/>
  </w:style>
  <w:style w:type="character" w:customStyle="1" w:styleId="paragraph111indentChar">
    <w:name w:val="paragraph 1.1.1 indent Char"/>
    <w:basedOn w:val="paragraph111Char"/>
    <w:link w:val="paragraph111indent"/>
    <w:rsid w:val="00CF1FB9"/>
    <w:rPr>
      <w:b w:val="0"/>
      <w:sz w:val="22"/>
      <w:szCs w:val="22"/>
    </w:rPr>
  </w:style>
  <w:style w:type="character" w:customStyle="1" w:styleId="paragraph1111indentChar">
    <w:name w:val="paragraph 1.1.1.1 indent Char"/>
    <w:basedOn w:val="paragraph1111Char"/>
    <w:link w:val="paragraph1111indent"/>
    <w:rsid w:val="00CF1FB9"/>
    <w:rPr>
      <w:rFonts w:eastAsia="Calibri"/>
      <w:b w:val="0"/>
      <w:sz w:val="22"/>
      <w:szCs w:val="22"/>
    </w:rPr>
  </w:style>
  <w:style w:type="paragraph" w:customStyle="1" w:styleId="Sectionheader0">
    <w:name w:val="Section header"/>
    <w:basedOn w:val="Normal"/>
    <w:link w:val="SectionheaderChar0"/>
    <w:autoRedefine/>
    <w:qFormat/>
    <w:rsid w:val="00CF1FB9"/>
    <w:pPr>
      <w:numPr>
        <w:numId w:val="81"/>
      </w:numPr>
      <w:ind w:left="1080"/>
    </w:pPr>
    <w:rPr>
      <w:b/>
    </w:rPr>
  </w:style>
  <w:style w:type="character" w:customStyle="1" w:styleId="SectionheaderChar0">
    <w:name w:val="Section header Char"/>
    <w:basedOn w:val="DefaultParagraphFont"/>
    <w:link w:val="Sectionheader0"/>
    <w:rsid w:val="00CF1FB9"/>
    <w:rPr>
      <w:b/>
      <w:sz w:val="22"/>
      <w:szCs w:val="22"/>
    </w:rPr>
  </w:style>
  <w:style w:type="paragraph" w:customStyle="1" w:styleId="indent3paragraph">
    <w:name w:val="indent 3 paragraph"/>
    <w:basedOn w:val="Normal"/>
    <w:link w:val="indent3paragraphChar"/>
    <w:autoRedefine/>
    <w:qFormat/>
    <w:rsid w:val="00CF1FB9"/>
    <w:pPr>
      <w:spacing w:after="100" w:afterAutospacing="1"/>
      <w:ind w:left="1440"/>
      <w:jc w:val="both"/>
    </w:pPr>
  </w:style>
  <w:style w:type="paragraph" w:customStyle="1" w:styleId="indent1paragraph">
    <w:name w:val="indent 1 paragraph"/>
    <w:basedOn w:val="Normal"/>
    <w:link w:val="indent1paragraphChar"/>
    <w:autoRedefine/>
    <w:qFormat/>
    <w:rsid w:val="00CF1FB9"/>
    <w:pPr>
      <w:tabs>
        <w:tab w:val="left" w:pos="2790"/>
      </w:tabs>
      <w:spacing w:after="100" w:afterAutospacing="1"/>
      <w:jc w:val="both"/>
    </w:pPr>
  </w:style>
  <w:style w:type="character" w:customStyle="1" w:styleId="indent3paragraphChar">
    <w:name w:val="indent 3 paragraph Char"/>
    <w:basedOn w:val="DefaultParagraphFont"/>
    <w:link w:val="indent3paragraph"/>
    <w:rsid w:val="00CF1FB9"/>
    <w:rPr>
      <w:sz w:val="22"/>
      <w:szCs w:val="22"/>
    </w:rPr>
  </w:style>
  <w:style w:type="paragraph" w:customStyle="1" w:styleId="indent2paragraph">
    <w:name w:val="indent 2 paragraph"/>
    <w:basedOn w:val="Normal"/>
    <w:link w:val="indent2paragraphChar"/>
    <w:autoRedefine/>
    <w:qFormat/>
    <w:rsid w:val="00CF1FB9"/>
    <w:pPr>
      <w:spacing w:after="100" w:afterAutospacing="1"/>
      <w:ind w:left="1080"/>
      <w:jc w:val="both"/>
    </w:pPr>
  </w:style>
  <w:style w:type="character" w:customStyle="1" w:styleId="indent1paragraphChar">
    <w:name w:val="indent 1 paragraph Char"/>
    <w:basedOn w:val="DefaultParagraphFont"/>
    <w:link w:val="indent1paragraph"/>
    <w:rsid w:val="00CF1FB9"/>
    <w:rPr>
      <w:sz w:val="22"/>
      <w:szCs w:val="22"/>
    </w:rPr>
  </w:style>
  <w:style w:type="paragraph" w:customStyle="1" w:styleId="Indent0Paragraph">
    <w:name w:val="Indent 0 Paragraph"/>
    <w:basedOn w:val="CommentText"/>
    <w:link w:val="Indent0ParagraphChar"/>
    <w:autoRedefine/>
    <w:qFormat/>
    <w:rsid w:val="0023260B"/>
    <w:pPr>
      <w:numPr>
        <w:numId w:val="139"/>
      </w:numPr>
      <w:jc w:val="both"/>
    </w:pPr>
    <w:rPr>
      <w:sz w:val="22"/>
      <w:szCs w:val="22"/>
    </w:rPr>
  </w:style>
  <w:style w:type="character" w:customStyle="1" w:styleId="indent2paragraphChar">
    <w:name w:val="indent 2 paragraph Char"/>
    <w:basedOn w:val="DefaultParagraphFont"/>
    <w:link w:val="indent2paragraph"/>
    <w:rsid w:val="00CF1FB9"/>
    <w:rPr>
      <w:sz w:val="22"/>
      <w:szCs w:val="22"/>
    </w:rPr>
  </w:style>
  <w:style w:type="character" w:customStyle="1" w:styleId="Indent0ParagraphChar">
    <w:name w:val="Indent 0 Paragraph Char"/>
    <w:basedOn w:val="CommentTextChar"/>
    <w:link w:val="Indent0Paragraph"/>
    <w:rsid w:val="0023260B"/>
    <w:rPr>
      <w:sz w:val="22"/>
      <w:szCs w:val="22"/>
    </w:rPr>
  </w:style>
  <w:style w:type="paragraph" w:customStyle="1" w:styleId="Section3a">
    <w:name w:val="Section 3a"/>
    <w:basedOn w:val="Section2"/>
    <w:link w:val="Section3aChar"/>
    <w:autoRedefine/>
    <w:qFormat/>
    <w:rsid w:val="00853157"/>
    <w:pPr>
      <w:numPr>
        <w:numId w:val="200"/>
      </w:numPr>
    </w:pPr>
  </w:style>
  <w:style w:type="paragraph" w:customStyle="1" w:styleId="Sectionsubheading">
    <w:name w:val="Section subheading"/>
    <w:basedOn w:val="Section2"/>
    <w:link w:val="SectionsubheadingChar"/>
    <w:qFormat/>
    <w:rsid w:val="00E73F9E"/>
  </w:style>
  <w:style w:type="character" w:customStyle="1" w:styleId="Section2Char">
    <w:name w:val="Section 2 Char"/>
    <w:basedOn w:val="Section1Char"/>
    <w:link w:val="Section2"/>
    <w:rsid w:val="00E93F01"/>
    <w:rPr>
      <w:rFonts w:cs="Arial"/>
      <w:b/>
      <w:bCs/>
      <w:iCs/>
      <w:sz w:val="24"/>
      <w:szCs w:val="24"/>
    </w:rPr>
  </w:style>
  <w:style w:type="character" w:customStyle="1" w:styleId="Section3aChar">
    <w:name w:val="Section 3a Char"/>
    <w:basedOn w:val="Section2Char"/>
    <w:link w:val="Section3a"/>
    <w:rsid w:val="00853157"/>
    <w:rPr>
      <w:rFonts w:cs="Arial"/>
      <w:b/>
      <w:bCs/>
      <w:iCs/>
      <w:sz w:val="24"/>
      <w:szCs w:val="24"/>
    </w:rPr>
  </w:style>
  <w:style w:type="paragraph" w:customStyle="1" w:styleId="Section4">
    <w:name w:val="Section 4"/>
    <w:basedOn w:val="Section3a"/>
    <w:link w:val="Section4Char"/>
    <w:qFormat/>
    <w:rsid w:val="00853157"/>
    <w:pPr>
      <w:numPr>
        <w:numId w:val="225"/>
      </w:numPr>
    </w:pPr>
  </w:style>
  <w:style w:type="character" w:customStyle="1" w:styleId="SectionsubheadingChar">
    <w:name w:val="Section subheading Char"/>
    <w:basedOn w:val="Section2Char"/>
    <w:link w:val="Sectionsubheading"/>
    <w:rsid w:val="00E73F9E"/>
    <w:rPr>
      <w:rFonts w:cs="Arial"/>
      <w:b/>
      <w:bCs/>
      <w:iCs/>
      <w:sz w:val="24"/>
      <w:szCs w:val="24"/>
    </w:rPr>
  </w:style>
  <w:style w:type="paragraph" w:customStyle="1" w:styleId="Section5">
    <w:name w:val="Section 5"/>
    <w:basedOn w:val="Section4"/>
    <w:link w:val="Section5Char"/>
    <w:autoRedefine/>
    <w:qFormat/>
    <w:rsid w:val="00BA056C"/>
    <w:pPr>
      <w:numPr>
        <w:ilvl w:val="0"/>
        <w:numId w:val="231"/>
      </w:numPr>
    </w:pPr>
  </w:style>
  <w:style w:type="character" w:customStyle="1" w:styleId="Section4Char">
    <w:name w:val="Section 4 Char"/>
    <w:basedOn w:val="Section3aChar"/>
    <w:link w:val="Section4"/>
    <w:rsid w:val="00853157"/>
    <w:rPr>
      <w:rFonts w:cs="Arial"/>
      <w:b/>
      <w:bCs/>
      <w:iCs/>
      <w:sz w:val="24"/>
      <w:szCs w:val="24"/>
    </w:rPr>
  </w:style>
  <w:style w:type="paragraph" w:customStyle="1" w:styleId="Section6">
    <w:name w:val="Section 6"/>
    <w:basedOn w:val="Section5"/>
    <w:link w:val="Section6Char"/>
    <w:autoRedefine/>
    <w:qFormat/>
    <w:rsid w:val="00A906F5"/>
    <w:pPr>
      <w:numPr>
        <w:numId w:val="238"/>
      </w:numPr>
      <w:tabs>
        <w:tab w:val="clear" w:pos="900"/>
        <w:tab w:val="left" w:pos="720"/>
      </w:tabs>
      <w:ind w:left="720"/>
    </w:pPr>
  </w:style>
  <w:style w:type="character" w:customStyle="1" w:styleId="Section5Char">
    <w:name w:val="Section 5 Char"/>
    <w:basedOn w:val="Section4Char"/>
    <w:link w:val="Section5"/>
    <w:rsid w:val="00BA056C"/>
    <w:rPr>
      <w:rFonts w:cs="Arial"/>
      <w:b/>
      <w:bCs/>
      <w:iCs/>
      <w:sz w:val="24"/>
      <w:szCs w:val="24"/>
    </w:rPr>
  </w:style>
  <w:style w:type="paragraph" w:styleId="TOC3">
    <w:name w:val="toc 3"/>
    <w:basedOn w:val="Normal"/>
    <w:next w:val="Normal"/>
    <w:autoRedefine/>
    <w:uiPriority w:val="39"/>
    <w:unhideWhenUsed/>
    <w:rsid w:val="00825DF3"/>
    <w:pPr>
      <w:spacing w:after="100" w:line="259" w:lineRule="auto"/>
      <w:ind w:left="440" w:right="0"/>
    </w:pPr>
    <w:rPr>
      <w:rFonts w:asciiTheme="minorHAnsi" w:eastAsiaTheme="minorEastAsia" w:hAnsiTheme="minorHAnsi" w:cstheme="minorBidi"/>
    </w:rPr>
  </w:style>
  <w:style w:type="character" w:customStyle="1" w:styleId="Section6Char">
    <w:name w:val="Section 6 Char"/>
    <w:basedOn w:val="Section5Char"/>
    <w:link w:val="Section6"/>
    <w:rsid w:val="00A906F5"/>
    <w:rPr>
      <w:rFonts w:cs="Arial"/>
      <w:b/>
      <w:bCs/>
      <w:iCs/>
      <w:sz w:val="24"/>
      <w:szCs w:val="24"/>
    </w:rPr>
  </w:style>
  <w:style w:type="paragraph" w:styleId="TOC4">
    <w:name w:val="toc 4"/>
    <w:basedOn w:val="Normal"/>
    <w:next w:val="Normal"/>
    <w:autoRedefine/>
    <w:uiPriority w:val="39"/>
    <w:unhideWhenUsed/>
    <w:rsid w:val="00825DF3"/>
    <w:pPr>
      <w:spacing w:after="100" w:line="259" w:lineRule="auto"/>
      <w:ind w:left="660" w:right="0"/>
    </w:pPr>
    <w:rPr>
      <w:rFonts w:asciiTheme="minorHAnsi" w:eastAsiaTheme="minorEastAsia" w:hAnsiTheme="minorHAnsi" w:cstheme="minorBidi"/>
    </w:rPr>
  </w:style>
  <w:style w:type="paragraph" w:styleId="TOC5">
    <w:name w:val="toc 5"/>
    <w:basedOn w:val="Normal"/>
    <w:next w:val="Normal"/>
    <w:autoRedefine/>
    <w:uiPriority w:val="39"/>
    <w:unhideWhenUsed/>
    <w:rsid w:val="00825DF3"/>
    <w:pPr>
      <w:spacing w:after="100" w:line="259" w:lineRule="auto"/>
      <w:ind w:left="880" w:right="0"/>
    </w:pPr>
    <w:rPr>
      <w:rFonts w:asciiTheme="minorHAnsi" w:eastAsiaTheme="minorEastAsia" w:hAnsiTheme="minorHAnsi" w:cstheme="minorBidi"/>
    </w:rPr>
  </w:style>
  <w:style w:type="paragraph" w:styleId="TOC6">
    <w:name w:val="toc 6"/>
    <w:basedOn w:val="Normal"/>
    <w:next w:val="Normal"/>
    <w:autoRedefine/>
    <w:uiPriority w:val="39"/>
    <w:unhideWhenUsed/>
    <w:rsid w:val="00825DF3"/>
    <w:pPr>
      <w:spacing w:after="100" w:line="259" w:lineRule="auto"/>
      <w:ind w:left="1100" w:right="0"/>
    </w:pPr>
    <w:rPr>
      <w:rFonts w:asciiTheme="minorHAnsi" w:eastAsiaTheme="minorEastAsia" w:hAnsiTheme="minorHAnsi" w:cstheme="minorBidi"/>
    </w:rPr>
  </w:style>
  <w:style w:type="paragraph" w:styleId="TOC7">
    <w:name w:val="toc 7"/>
    <w:basedOn w:val="Normal"/>
    <w:next w:val="Normal"/>
    <w:autoRedefine/>
    <w:uiPriority w:val="39"/>
    <w:unhideWhenUsed/>
    <w:rsid w:val="00825DF3"/>
    <w:pPr>
      <w:spacing w:after="100" w:line="259" w:lineRule="auto"/>
      <w:ind w:left="1320" w:right="0"/>
    </w:pPr>
    <w:rPr>
      <w:rFonts w:asciiTheme="minorHAnsi" w:eastAsiaTheme="minorEastAsia" w:hAnsiTheme="minorHAnsi" w:cstheme="minorBidi"/>
    </w:rPr>
  </w:style>
  <w:style w:type="paragraph" w:styleId="TOC8">
    <w:name w:val="toc 8"/>
    <w:basedOn w:val="Normal"/>
    <w:next w:val="Normal"/>
    <w:autoRedefine/>
    <w:uiPriority w:val="39"/>
    <w:unhideWhenUsed/>
    <w:rsid w:val="00825DF3"/>
    <w:pPr>
      <w:spacing w:after="100" w:line="259" w:lineRule="auto"/>
      <w:ind w:left="1540" w:right="0"/>
    </w:pPr>
    <w:rPr>
      <w:rFonts w:asciiTheme="minorHAnsi" w:eastAsiaTheme="minorEastAsia" w:hAnsiTheme="minorHAnsi" w:cstheme="minorBidi"/>
    </w:rPr>
  </w:style>
  <w:style w:type="paragraph" w:styleId="TOC9">
    <w:name w:val="toc 9"/>
    <w:basedOn w:val="Normal"/>
    <w:next w:val="Normal"/>
    <w:autoRedefine/>
    <w:uiPriority w:val="39"/>
    <w:unhideWhenUsed/>
    <w:rsid w:val="00825DF3"/>
    <w:pPr>
      <w:spacing w:after="100" w:line="259" w:lineRule="auto"/>
      <w:ind w:left="1760" w:right="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0E33AA"/>
    <w:rPr>
      <w:color w:val="800080" w:themeColor="followedHyperlink"/>
      <w:u w:val="single"/>
    </w:rPr>
  </w:style>
  <w:style w:type="paragraph" w:styleId="FootnoteText">
    <w:name w:val="footnote text"/>
    <w:basedOn w:val="Normal"/>
    <w:link w:val="FootnoteTextChar"/>
    <w:uiPriority w:val="99"/>
    <w:semiHidden/>
    <w:unhideWhenUsed/>
    <w:rsid w:val="00601623"/>
    <w:rPr>
      <w:sz w:val="20"/>
      <w:szCs w:val="20"/>
    </w:rPr>
  </w:style>
  <w:style w:type="character" w:customStyle="1" w:styleId="FootnoteTextChar">
    <w:name w:val="Footnote Text Char"/>
    <w:basedOn w:val="DefaultParagraphFont"/>
    <w:link w:val="FootnoteText"/>
    <w:uiPriority w:val="99"/>
    <w:semiHidden/>
    <w:rsid w:val="00601623"/>
  </w:style>
  <w:style w:type="character" w:styleId="FootnoteReference">
    <w:name w:val="footnote reference"/>
    <w:basedOn w:val="DefaultParagraphFont"/>
    <w:uiPriority w:val="99"/>
    <w:semiHidden/>
    <w:unhideWhenUsed/>
    <w:rsid w:val="00601623"/>
    <w:rPr>
      <w:vertAlign w:val="superscript"/>
    </w:rPr>
  </w:style>
  <w:style w:type="paragraph" w:customStyle="1" w:styleId="SOWSections">
    <w:name w:val="SOW Sections"/>
    <w:basedOn w:val="111Paragragh"/>
    <w:qFormat/>
    <w:rsid w:val="00601623"/>
    <w:rPr>
      <w:u w:val="single"/>
    </w:rPr>
  </w:style>
  <w:style w:type="character" w:customStyle="1" w:styleId="UnresolvedMention1">
    <w:name w:val="Unresolved Mention1"/>
    <w:basedOn w:val="DefaultParagraphFont"/>
    <w:uiPriority w:val="99"/>
    <w:semiHidden/>
    <w:unhideWhenUsed/>
    <w:rsid w:val="00601623"/>
    <w:rPr>
      <w:color w:val="605E5C"/>
      <w:shd w:val="clear" w:color="auto" w:fill="E1DFDD"/>
    </w:rPr>
  </w:style>
  <w:style w:type="character" w:styleId="UnresolvedMention">
    <w:name w:val="Unresolved Mention"/>
    <w:basedOn w:val="DefaultParagraphFont"/>
    <w:uiPriority w:val="99"/>
    <w:semiHidden/>
    <w:unhideWhenUsed/>
    <w:rsid w:val="00E93F01"/>
    <w:rPr>
      <w:color w:val="605E5C"/>
      <w:shd w:val="clear" w:color="auto" w:fill="E1DFDD"/>
    </w:rPr>
  </w:style>
  <w:style w:type="numbering" w:customStyle="1" w:styleId="CurrentList1">
    <w:name w:val="Current List1"/>
    <w:uiPriority w:val="99"/>
    <w:rsid w:val="00782806"/>
    <w:pPr>
      <w:numPr>
        <w:numId w:val="334"/>
      </w:numPr>
    </w:pPr>
  </w:style>
  <w:style w:type="numbering" w:customStyle="1" w:styleId="CurrentList2">
    <w:name w:val="Current List2"/>
    <w:uiPriority w:val="99"/>
    <w:rsid w:val="00782806"/>
    <w:pPr>
      <w:numPr>
        <w:numId w:val="338"/>
      </w:numPr>
    </w:pPr>
  </w:style>
  <w:style w:type="paragraph" w:customStyle="1" w:styleId="111-Bulletalpha">
    <w:name w:val="1.1.1. - Bullet (alpha)"/>
    <w:basedOn w:val="Normal"/>
    <w:qFormat/>
    <w:rsid w:val="00782806"/>
    <w:pPr>
      <w:numPr>
        <w:ilvl w:val="2"/>
        <w:numId w:val="342"/>
      </w:numPr>
      <w:tabs>
        <w:tab w:val="clear" w:pos="2160"/>
        <w:tab w:val="num" w:pos="3060"/>
      </w:tabs>
      <w:spacing w:before="120" w:after="120"/>
      <w:ind w:left="3067" w:right="86" w:hanging="360"/>
      <w:jc w:val="both"/>
    </w:pPr>
    <w:rPr>
      <w:szCs w:val="24"/>
    </w:rPr>
  </w:style>
  <w:style w:type="paragraph" w:styleId="BodyText2">
    <w:name w:val="Body Text 2"/>
    <w:basedOn w:val="Normal"/>
    <w:link w:val="BodyText2Char"/>
    <w:rsid w:val="00782806"/>
    <w:pPr>
      <w:overflowPunct w:val="0"/>
      <w:autoSpaceDE w:val="0"/>
      <w:autoSpaceDN w:val="0"/>
      <w:adjustRightInd w:val="0"/>
      <w:ind w:left="0" w:right="0" w:firstLine="720"/>
      <w:textAlignment w:val="baseline"/>
    </w:pPr>
    <w:rPr>
      <w:color w:val="000000"/>
      <w:sz w:val="20"/>
      <w:szCs w:val="20"/>
    </w:rPr>
  </w:style>
  <w:style w:type="character" w:customStyle="1" w:styleId="BodyText2Char">
    <w:name w:val="Body Text 2 Char"/>
    <w:basedOn w:val="DefaultParagraphFont"/>
    <w:link w:val="BodyText2"/>
    <w:rsid w:val="007828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0211">
      <w:bodyDiv w:val="1"/>
      <w:marLeft w:val="0"/>
      <w:marRight w:val="0"/>
      <w:marTop w:val="0"/>
      <w:marBottom w:val="0"/>
      <w:divBdr>
        <w:top w:val="none" w:sz="0" w:space="0" w:color="auto"/>
        <w:left w:val="none" w:sz="0" w:space="0" w:color="auto"/>
        <w:bottom w:val="none" w:sz="0" w:space="0" w:color="auto"/>
        <w:right w:val="none" w:sz="0" w:space="0" w:color="auto"/>
      </w:divBdr>
    </w:div>
    <w:div w:id="415520923">
      <w:bodyDiv w:val="1"/>
      <w:marLeft w:val="0"/>
      <w:marRight w:val="0"/>
      <w:marTop w:val="0"/>
      <w:marBottom w:val="0"/>
      <w:divBdr>
        <w:top w:val="none" w:sz="0" w:space="0" w:color="auto"/>
        <w:left w:val="none" w:sz="0" w:space="0" w:color="auto"/>
        <w:bottom w:val="none" w:sz="0" w:space="0" w:color="auto"/>
        <w:right w:val="none" w:sz="0" w:space="0" w:color="auto"/>
      </w:divBdr>
    </w:div>
    <w:div w:id="521628693">
      <w:bodyDiv w:val="1"/>
      <w:marLeft w:val="0"/>
      <w:marRight w:val="0"/>
      <w:marTop w:val="0"/>
      <w:marBottom w:val="0"/>
      <w:divBdr>
        <w:top w:val="none" w:sz="0" w:space="0" w:color="auto"/>
        <w:left w:val="none" w:sz="0" w:space="0" w:color="auto"/>
        <w:bottom w:val="none" w:sz="0" w:space="0" w:color="auto"/>
        <w:right w:val="none" w:sz="0" w:space="0" w:color="auto"/>
      </w:divBdr>
    </w:div>
    <w:div w:id="530848112">
      <w:bodyDiv w:val="1"/>
      <w:marLeft w:val="0"/>
      <w:marRight w:val="0"/>
      <w:marTop w:val="0"/>
      <w:marBottom w:val="0"/>
      <w:divBdr>
        <w:top w:val="none" w:sz="0" w:space="0" w:color="auto"/>
        <w:left w:val="none" w:sz="0" w:space="0" w:color="auto"/>
        <w:bottom w:val="none" w:sz="0" w:space="0" w:color="auto"/>
        <w:right w:val="none" w:sz="0" w:space="0" w:color="auto"/>
      </w:divBdr>
    </w:div>
    <w:div w:id="826289679">
      <w:bodyDiv w:val="1"/>
      <w:marLeft w:val="0"/>
      <w:marRight w:val="0"/>
      <w:marTop w:val="0"/>
      <w:marBottom w:val="0"/>
      <w:divBdr>
        <w:top w:val="none" w:sz="0" w:space="0" w:color="auto"/>
        <w:left w:val="none" w:sz="0" w:space="0" w:color="auto"/>
        <w:bottom w:val="none" w:sz="0" w:space="0" w:color="auto"/>
        <w:right w:val="none" w:sz="0" w:space="0" w:color="auto"/>
      </w:divBdr>
      <w:divsChild>
        <w:div w:id="1999192774">
          <w:marLeft w:val="0"/>
          <w:marRight w:val="0"/>
          <w:marTop w:val="0"/>
          <w:marBottom w:val="0"/>
          <w:divBdr>
            <w:top w:val="none" w:sz="0" w:space="0" w:color="auto"/>
            <w:left w:val="none" w:sz="0" w:space="0" w:color="auto"/>
            <w:bottom w:val="none" w:sz="0" w:space="0" w:color="auto"/>
            <w:right w:val="none" w:sz="0" w:space="0" w:color="auto"/>
          </w:divBdr>
        </w:div>
      </w:divsChild>
    </w:div>
    <w:div w:id="864173286">
      <w:bodyDiv w:val="1"/>
      <w:marLeft w:val="0"/>
      <w:marRight w:val="0"/>
      <w:marTop w:val="0"/>
      <w:marBottom w:val="0"/>
      <w:divBdr>
        <w:top w:val="none" w:sz="0" w:space="0" w:color="auto"/>
        <w:left w:val="none" w:sz="0" w:space="0" w:color="auto"/>
        <w:bottom w:val="none" w:sz="0" w:space="0" w:color="auto"/>
        <w:right w:val="none" w:sz="0" w:space="0" w:color="auto"/>
      </w:divBdr>
    </w:div>
    <w:div w:id="10919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arah.L.Wheeler@doe.nh.gov" TargetMode="Externa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yperlink" Target="https://us02web.zoom.us/meeting/register/tZ0lduyorjooGNI23_HfOoHk1aR2LpejHt1A" TargetMode="Externa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meeting/register/tZ0lduyorjooGNI23_HfOoHk1aR2LpejHt1A" TargetMode="External"/><Relationship Id="rId24" Type="http://schemas.openxmlformats.org/officeDocument/2006/relationships/hyperlink" Target="https://us02web.zoom.us/meeting/register/tZ0lduyorjooGNI23_HfOoHk1aR2LpejHt1A" TargetMode="External"/><Relationship Id="rId32" Type="http://schemas.openxmlformats.org/officeDocument/2006/relationships/header" Target="header16.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gencourt.state.nh.us/rules/state_agencies/ed7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l.bennett\Downloads\rfp-doit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62C83329DBD4283814702B00BC080" ma:contentTypeVersion="13" ma:contentTypeDescription="Create a new document." ma:contentTypeScope="" ma:versionID="ff24753f2703c72a0b090f8cf0347d4d">
  <xsd:schema xmlns:xsd="http://www.w3.org/2001/XMLSchema" xmlns:xs="http://www.w3.org/2001/XMLSchema" xmlns:p="http://schemas.microsoft.com/office/2006/metadata/properties" xmlns:ns1="http://schemas.microsoft.com/sharepoint/v3" xmlns:ns3="9682cf42-282c-4004-bc3d-b6b640ddd271" xmlns:ns4="5bc012a8-bdae-4a79-871c-acaf779e4232" targetNamespace="http://schemas.microsoft.com/office/2006/metadata/properties" ma:root="true" ma:fieldsID="5735fbea9d095b224b364040c6b8342f" ns1:_="" ns3:_="" ns4:_="">
    <xsd:import namespace="http://schemas.microsoft.com/sharepoint/v3"/>
    <xsd:import namespace="9682cf42-282c-4004-bc3d-b6b640ddd271"/>
    <xsd:import namespace="5bc012a8-bdae-4a79-871c-acaf779e42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2cf42-282c-4004-bc3d-b6b640ddd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012a8-bdae-4a79-871c-acaf779e4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4140-0145-4A8F-8603-38B51E3B2352}">
  <ds:schemaRefs>
    <ds:schemaRef ds:uri="http://schemas.microsoft.com/sharepoint/v3/contenttype/forms"/>
  </ds:schemaRefs>
</ds:datastoreItem>
</file>

<file path=customXml/itemProps2.xml><?xml version="1.0" encoding="utf-8"?>
<ds:datastoreItem xmlns:ds="http://schemas.openxmlformats.org/officeDocument/2006/customXml" ds:itemID="{0133BC1A-93A7-4090-AAA8-CA22F6A13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82cf42-282c-4004-bc3d-b6b640ddd271"/>
    <ds:schemaRef ds:uri="5bc012a8-bdae-4a79-871c-acaf779e4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9836F-6A56-4CD4-8B10-9FA12200B6A6}">
  <ds:schemaRefs>
    <ds:schemaRef ds:uri="http://purl.org/dc/terms/"/>
    <ds:schemaRef ds:uri="9682cf42-282c-4004-bc3d-b6b640ddd271"/>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5bc012a8-bdae-4a79-871c-acaf779e4232"/>
    <ds:schemaRef ds:uri="http://www.w3.org/XML/1998/namespace"/>
  </ds:schemaRefs>
</ds:datastoreItem>
</file>

<file path=customXml/itemProps4.xml><?xml version="1.0" encoding="utf-8"?>
<ds:datastoreItem xmlns:ds="http://schemas.openxmlformats.org/officeDocument/2006/customXml" ds:itemID="{F037EA42-B431-4579-9019-3DD44A92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rfp-doittemplate (1).dotx</Template>
  <TotalTime>0</TotalTime>
  <Pages>61</Pages>
  <Words>18936</Words>
  <Characters>106047</Characters>
  <Application>Microsoft Office Word</Application>
  <DocSecurity>0</DocSecurity>
  <Lines>2466</Lines>
  <Paragraphs>1315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2022-09-13T21:36:00Z</dcterms:created>
  <dcterms:modified xsi:type="dcterms:W3CDTF">2022-09-14T14:09:00Z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0x010100F9562C83329DBD4283814702B00BC080</vt:lpwstr>
  </property>
</Properties>
</file>