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1559" w:rsidRPr="009D5B71" w:rsidRDefault="00511559" w:rsidP="009D5B71">
      <w:pPr>
        <w:jc w:val="center"/>
        <w:rPr>
          <w:b/>
          <w:sz w:val="32"/>
          <w:szCs w:val="32"/>
        </w:rPr>
      </w:pPr>
      <w:r w:rsidRPr="009D5B71">
        <w:rPr>
          <w:b/>
          <w:sz w:val="32"/>
          <w:szCs w:val="32"/>
        </w:rPr>
        <w:t>New Hampshire Department of Education</w:t>
      </w:r>
    </w:p>
    <w:p w:rsidR="00511559" w:rsidRPr="009D5B71" w:rsidRDefault="00511559" w:rsidP="00511559">
      <w:pPr>
        <w:jc w:val="center"/>
        <w:rPr>
          <w:b/>
          <w:sz w:val="32"/>
          <w:szCs w:val="32"/>
        </w:rPr>
      </w:pPr>
      <w:r w:rsidRPr="009D5B71">
        <w:rPr>
          <w:b/>
          <w:sz w:val="32"/>
          <w:szCs w:val="32"/>
        </w:rPr>
        <w:t xml:space="preserve">Checklist – Required Content of Written Policy Prohibiting Bullying and </w:t>
      </w:r>
      <w:r w:rsidR="00473C8B" w:rsidRPr="009D5B71">
        <w:rPr>
          <w:b/>
          <w:sz w:val="32"/>
          <w:szCs w:val="32"/>
        </w:rPr>
        <w:t>Cyber bullying</w:t>
      </w:r>
      <w:r w:rsidRPr="009D5B71">
        <w:rPr>
          <w:b/>
          <w:sz w:val="32"/>
          <w:szCs w:val="32"/>
        </w:rPr>
        <w:t xml:space="preserve"> as required under NH RSA 193-F</w:t>
      </w:r>
    </w:p>
    <w:p w:rsidR="00511559" w:rsidRPr="009D5B71" w:rsidRDefault="00511559" w:rsidP="00511559">
      <w:pPr>
        <w:rPr>
          <w:sz w:val="24"/>
          <w:szCs w:val="24"/>
        </w:rPr>
      </w:pPr>
      <w:r w:rsidRPr="009D5B71">
        <w:rPr>
          <w:sz w:val="24"/>
          <w:szCs w:val="24"/>
        </w:rPr>
        <w:t>This checklist is provided by the New Hampshire Department of Education for optional use.  Some schools and districts may find it helpful to use when reviewing their policies for inclusion of all elements required by the New Hampshire statute, RSA 193-F, Pupil Safety and Violence Prevention as amended in July, 2010.</w:t>
      </w:r>
    </w:p>
    <w:p w:rsidR="00511559" w:rsidRPr="009D5B71" w:rsidRDefault="00511559" w:rsidP="00511559">
      <w:pPr>
        <w:rPr>
          <w:sz w:val="24"/>
          <w:szCs w:val="24"/>
        </w:rPr>
      </w:pPr>
      <w:r w:rsidRPr="009D5B71">
        <w:rPr>
          <w:sz w:val="24"/>
          <w:szCs w:val="24"/>
        </w:rPr>
        <w:t xml:space="preserve">RSA 193-F requires that all public schools, including charter schools have a written policy prohibiting bullying and </w:t>
      </w:r>
      <w:r w:rsidR="00473C8B" w:rsidRPr="009D5B71">
        <w:rPr>
          <w:sz w:val="24"/>
          <w:szCs w:val="24"/>
        </w:rPr>
        <w:t>cyber bullying</w:t>
      </w:r>
      <w:r w:rsidRPr="009D5B71">
        <w:rPr>
          <w:sz w:val="24"/>
          <w:szCs w:val="24"/>
        </w:rPr>
        <w:t xml:space="preserve"> which acknowledges that bullying/</w:t>
      </w:r>
      <w:r w:rsidR="00473C8B" w:rsidRPr="009D5B71">
        <w:rPr>
          <w:sz w:val="24"/>
          <w:szCs w:val="24"/>
        </w:rPr>
        <w:t>cyber bullying</w:t>
      </w:r>
      <w:r w:rsidRPr="009D5B71">
        <w:rPr>
          <w:sz w:val="24"/>
          <w:szCs w:val="24"/>
        </w:rPr>
        <w:t xml:space="preserve"> can occur both in the school setting and out of school if it interferes with a student’s educational opportunities or disrupts a school day or event.</w:t>
      </w:r>
    </w:p>
    <w:tbl>
      <w:tblPr>
        <w:tblStyle w:val="TableGrid"/>
        <w:tblW w:w="10908" w:type="dxa"/>
        <w:tblLook w:val="04A0" w:firstRow="1" w:lastRow="0" w:firstColumn="1" w:lastColumn="0" w:noHBand="0" w:noVBand="1"/>
      </w:tblPr>
      <w:tblGrid>
        <w:gridCol w:w="5778"/>
        <w:gridCol w:w="2880"/>
        <w:gridCol w:w="2250"/>
      </w:tblGrid>
      <w:tr w:rsidR="007610E2" w:rsidTr="002769E7">
        <w:trPr>
          <w:trHeight w:val="635"/>
        </w:trPr>
        <w:tc>
          <w:tcPr>
            <w:tcW w:w="5778" w:type="dxa"/>
          </w:tcPr>
          <w:p w:rsidR="007610E2" w:rsidRPr="009D5B71" w:rsidRDefault="007610E2" w:rsidP="009D5B71">
            <w:pPr>
              <w:rPr>
                <w:b/>
                <w:sz w:val="28"/>
                <w:szCs w:val="28"/>
              </w:rPr>
            </w:pPr>
            <w:r w:rsidRPr="009D5B71">
              <w:rPr>
                <w:b/>
                <w:sz w:val="28"/>
                <w:szCs w:val="28"/>
              </w:rPr>
              <w:t>Requirement</w:t>
            </w:r>
          </w:p>
        </w:tc>
        <w:tc>
          <w:tcPr>
            <w:tcW w:w="2880" w:type="dxa"/>
          </w:tcPr>
          <w:p w:rsidR="007610E2" w:rsidRPr="009D5B71" w:rsidRDefault="007610E2" w:rsidP="009D5B71">
            <w:pPr>
              <w:rPr>
                <w:b/>
                <w:sz w:val="28"/>
                <w:szCs w:val="28"/>
              </w:rPr>
            </w:pPr>
            <w:r w:rsidRPr="009D5B71">
              <w:rPr>
                <w:b/>
                <w:sz w:val="28"/>
                <w:szCs w:val="28"/>
              </w:rPr>
              <w:t>Key Elements</w:t>
            </w:r>
          </w:p>
        </w:tc>
        <w:tc>
          <w:tcPr>
            <w:tcW w:w="2250" w:type="dxa"/>
          </w:tcPr>
          <w:p w:rsidR="007610E2" w:rsidRPr="009D5B71" w:rsidRDefault="007610E2" w:rsidP="009D5B71">
            <w:pPr>
              <w:rPr>
                <w:b/>
                <w:sz w:val="28"/>
                <w:szCs w:val="28"/>
              </w:rPr>
            </w:pPr>
            <w:r w:rsidRPr="009D5B71">
              <w:rPr>
                <w:b/>
                <w:sz w:val="28"/>
                <w:szCs w:val="28"/>
              </w:rPr>
              <w:t>In the Plan? (Y/N)</w:t>
            </w:r>
          </w:p>
        </w:tc>
      </w:tr>
      <w:tr w:rsidR="007610E2" w:rsidTr="002769E7">
        <w:trPr>
          <w:trHeight w:val="672"/>
        </w:trPr>
        <w:tc>
          <w:tcPr>
            <w:tcW w:w="5778" w:type="dxa"/>
          </w:tcPr>
          <w:p w:rsidR="007610E2" w:rsidRPr="009D5B71" w:rsidRDefault="007610E2" w:rsidP="009D5B71">
            <w:pPr>
              <w:pStyle w:val="ListParagraph"/>
              <w:numPr>
                <w:ilvl w:val="0"/>
                <w:numId w:val="3"/>
              </w:numPr>
              <w:rPr>
                <w:sz w:val="24"/>
                <w:szCs w:val="24"/>
              </w:rPr>
            </w:pPr>
            <w:r w:rsidRPr="009D5B71">
              <w:rPr>
                <w:sz w:val="24"/>
                <w:szCs w:val="24"/>
              </w:rPr>
              <w:t>Statement prohibiting bullying/</w:t>
            </w:r>
            <w:r w:rsidR="00473C8B" w:rsidRPr="009D5B71">
              <w:rPr>
                <w:sz w:val="24"/>
                <w:szCs w:val="24"/>
              </w:rPr>
              <w:t>cyber bullying</w:t>
            </w:r>
          </w:p>
        </w:tc>
        <w:tc>
          <w:tcPr>
            <w:tcW w:w="2880" w:type="dxa"/>
          </w:tcPr>
          <w:p w:rsidR="007610E2" w:rsidRPr="009D5B71" w:rsidRDefault="007610E2" w:rsidP="009D5B71">
            <w:pPr>
              <w:rPr>
                <w:sz w:val="24"/>
                <w:szCs w:val="24"/>
              </w:rPr>
            </w:pPr>
            <w:r w:rsidRPr="009D5B71">
              <w:rPr>
                <w:sz w:val="24"/>
                <w:szCs w:val="24"/>
              </w:rPr>
              <w:t>Bullying</w:t>
            </w:r>
          </w:p>
          <w:p w:rsidR="00DA04B8" w:rsidRPr="009D5B71" w:rsidRDefault="00DA04B8" w:rsidP="009D5B71">
            <w:pPr>
              <w:rPr>
                <w:sz w:val="24"/>
                <w:szCs w:val="24"/>
              </w:rPr>
            </w:pPr>
          </w:p>
          <w:p w:rsidR="007610E2" w:rsidRPr="009D5B71" w:rsidRDefault="00473C8B" w:rsidP="009D5B71">
            <w:pPr>
              <w:rPr>
                <w:sz w:val="24"/>
                <w:szCs w:val="24"/>
              </w:rPr>
            </w:pPr>
            <w:r w:rsidRPr="009D5B71">
              <w:rPr>
                <w:sz w:val="24"/>
                <w:szCs w:val="24"/>
              </w:rPr>
              <w:t>Cyber bullying</w:t>
            </w:r>
          </w:p>
        </w:tc>
        <w:tc>
          <w:tcPr>
            <w:tcW w:w="2250" w:type="dxa"/>
          </w:tcPr>
          <w:p w:rsidR="007610E2" w:rsidRDefault="007610E2" w:rsidP="009D5B71"/>
        </w:tc>
      </w:tr>
      <w:tr w:rsidR="007610E2" w:rsidTr="002769E7">
        <w:trPr>
          <w:trHeight w:val="672"/>
        </w:trPr>
        <w:tc>
          <w:tcPr>
            <w:tcW w:w="5778" w:type="dxa"/>
          </w:tcPr>
          <w:p w:rsidR="007610E2" w:rsidRPr="009D5B71" w:rsidRDefault="007610E2" w:rsidP="009D5B71">
            <w:pPr>
              <w:pStyle w:val="ListParagraph"/>
              <w:numPr>
                <w:ilvl w:val="0"/>
                <w:numId w:val="3"/>
              </w:numPr>
              <w:rPr>
                <w:sz w:val="24"/>
                <w:szCs w:val="24"/>
              </w:rPr>
            </w:pPr>
            <w:r w:rsidRPr="009D5B71">
              <w:rPr>
                <w:sz w:val="24"/>
                <w:szCs w:val="24"/>
              </w:rPr>
              <w:t>Statement protecting all students from retaliation and false accusations</w:t>
            </w:r>
            <w:r w:rsidR="00276A44" w:rsidRPr="009D5B71">
              <w:rPr>
                <w:sz w:val="24"/>
                <w:szCs w:val="24"/>
              </w:rPr>
              <w:t>, and a process for developing a plan as needed to protect students from retaliation</w:t>
            </w:r>
          </w:p>
        </w:tc>
        <w:tc>
          <w:tcPr>
            <w:tcW w:w="2880" w:type="dxa"/>
          </w:tcPr>
          <w:p w:rsidR="007610E2" w:rsidRPr="009D5B71" w:rsidRDefault="00276A44" w:rsidP="009D5B71">
            <w:pPr>
              <w:rPr>
                <w:sz w:val="24"/>
                <w:szCs w:val="24"/>
              </w:rPr>
            </w:pPr>
            <w:r w:rsidRPr="009D5B71">
              <w:rPr>
                <w:sz w:val="24"/>
                <w:szCs w:val="24"/>
              </w:rPr>
              <w:t>Retaliation</w:t>
            </w:r>
          </w:p>
          <w:p w:rsidR="00DA04B8" w:rsidRPr="009D5B71" w:rsidRDefault="00DA04B8" w:rsidP="009D5B71">
            <w:pPr>
              <w:rPr>
                <w:sz w:val="24"/>
                <w:szCs w:val="24"/>
              </w:rPr>
            </w:pPr>
          </w:p>
          <w:p w:rsidR="00276A44" w:rsidRPr="009D5B71" w:rsidRDefault="00276A44" w:rsidP="009D5B71">
            <w:pPr>
              <w:rPr>
                <w:sz w:val="24"/>
                <w:szCs w:val="24"/>
              </w:rPr>
            </w:pPr>
            <w:r w:rsidRPr="009D5B71">
              <w:rPr>
                <w:sz w:val="24"/>
                <w:szCs w:val="24"/>
              </w:rPr>
              <w:t>False Accusations</w:t>
            </w:r>
          </w:p>
          <w:p w:rsidR="00DA04B8" w:rsidRPr="009D5B71" w:rsidRDefault="00DA04B8" w:rsidP="009D5B71">
            <w:pPr>
              <w:rPr>
                <w:sz w:val="24"/>
                <w:szCs w:val="24"/>
              </w:rPr>
            </w:pPr>
          </w:p>
          <w:p w:rsidR="00276A44" w:rsidRPr="009D5B71" w:rsidRDefault="00276A44" w:rsidP="009D5B71">
            <w:pPr>
              <w:rPr>
                <w:sz w:val="24"/>
                <w:szCs w:val="24"/>
              </w:rPr>
            </w:pPr>
            <w:r w:rsidRPr="009D5B71">
              <w:rPr>
                <w:sz w:val="24"/>
                <w:szCs w:val="24"/>
              </w:rPr>
              <w:t>Protection Plan</w:t>
            </w:r>
          </w:p>
        </w:tc>
        <w:tc>
          <w:tcPr>
            <w:tcW w:w="2250" w:type="dxa"/>
          </w:tcPr>
          <w:p w:rsidR="007610E2" w:rsidRDefault="007610E2" w:rsidP="009D5B71"/>
        </w:tc>
      </w:tr>
      <w:tr w:rsidR="007610E2" w:rsidTr="002769E7">
        <w:trPr>
          <w:trHeight w:val="672"/>
        </w:trPr>
        <w:tc>
          <w:tcPr>
            <w:tcW w:w="5778" w:type="dxa"/>
          </w:tcPr>
          <w:p w:rsidR="00276A44" w:rsidRPr="009D5B71" w:rsidRDefault="00276A44" w:rsidP="009D5B71">
            <w:pPr>
              <w:pStyle w:val="ListParagraph"/>
              <w:numPr>
                <w:ilvl w:val="0"/>
                <w:numId w:val="3"/>
              </w:numPr>
              <w:rPr>
                <w:sz w:val="24"/>
                <w:szCs w:val="24"/>
              </w:rPr>
            </w:pPr>
            <w:r w:rsidRPr="009D5B71">
              <w:rPr>
                <w:sz w:val="24"/>
                <w:szCs w:val="24"/>
              </w:rPr>
              <w:t>Statement that all students are protected</w:t>
            </w:r>
          </w:p>
        </w:tc>
        <w:tc>
          <w:tcPr>
            <w:tcW w:w="2880" w:type="dxa"/>
          </w:tcPr>
          <w:p w:rsidR="007610E2" w:rsidRPr="009D5B71" w:rsidRDefault="00276A44" w:rsidP="009D5B71">
            <w:pPr>
              <w:rPr>
                <w:sz w:val="24"/>
                <w:szCs w:val="24"/>
              </w:rPr>
            </w:pPr>
            <w:r w:rsidRPr="009D5B71">
              <w:rPr>
                <w:sz w:val="24"/>
                <w:szCs w:val="24"/>
              </w:rPr>
              <w:t>All students</w:t>
            </w:r>
          </w:p>
        </w:tc>
        <w:tc>
          <w:tcPr>
            <w:tcW w:w="2250" w:type="dxa"/>
          </w:tcPr>
          <w:p w:rsidR="007610E2" w:rsidRDefault="007610E2" w:rsidP="009D5B71"/>
        </w:tc>
      </w:tr>
      <w:tr w:rsidR="007610E2" w:rsidTr="002769E7">
        <w:trPr>
          <w:trHeight w:val="672"/>
        </w:trPr>
        <w:tc>
          <w:tcPr>
            <w:tcW w:w="5778" w:type="dxa"/>
          </w:tcPr>
          <w:p w:rsidR="007610E2" w:rsidRPr="009D5B71" w:rsidRDefault="00276A44" w:rsidP="009D5B71">
            <w:pPr>
              <w:pStyle w:val="ListParagraph"/>
              <w:numPr>
                <w:ilvl w:val="0"/>
                <w:numId w:val="3"/>
              </w:numPr>
              <w:rPr>
                <w:sz w:val="24"/>
                <w:szCs w:val="24"/>
              </w:rPr>
            </w:pPr>
            <w:r w:rsidRPr="009D5B71">
              <w:rPr>
                <w:sz w:val="24"/>
                <w:szCs w:val="24"/>
              </w:rPr>
              <w:t>Statement of consequences for bullying/</w:t>
            </w:r>
            <w:r w:rsidR="00473C8B" w:rsidRPr="009D5B71">
              <w:rPr>
                <w:sz w:val="24"/>
                <w:szCs w:val="24"/>
              </w:rPr>
              <w:t>cyber bullying</w:t>
            </w:r>
            <w:r w:rsidRPr="009D5B71">
              <w:rPr>
                <w:sz w:val="24"/>
                <w:szCs w:val="24"/>
              </w:rPr>
              <w:t xml:space="preserve"> behavior</w:t>
            </w:r>
          </w:p>
        </w:tc>
        <w:tc>
          <w:tcPr>
            <w:tcW w:w="2880" w:type="dxa"/>
          </w:tcPr>
          <w:p w:rsidR="007610E2" w:rsidRPr="009D5B71" w:rsidRDefault="00276A44" w:rsidP="009D5B71">
            <w:pPr>
              <w:rPr>
                <w:sz w:val="24"/>
                <w:szCs w:val="24"/>
              </w:rPr>
            </w:pPr>
            <w:r w:rsidRPr="009D5B71">
              <w:rPr>
                <w:sz w:val="24"/>
                <w:szCs w:val="24"/>
              </w:rPr>
              <w:t>Consequences of Behavior</w:t>
            </w:r>
          </w:p>
        </w:tc>
        <w:tc>
          <w:tcPr>
            <w:tcW w:w="2250" w:type="dxa"/>
          </w:tcPr>
          <w:p w:rsidR="007610E2" w:rsidRDefault="007610E2" w:rsidP="009D5B71"/>
        </w:tc>
      </w:tr>
      <w:tr w:rsidR="007610E2" w:rsidTr="002769E7">
        <w:trPr>
          <w:trHeight w:val="672"/>
        </w:trPr>
        <w:tc>
          <w:tcPr>
            <w:tcW w:w="5778" w:type="dxa"/>
          </w:tcPr>
          <w:p w:rsidR="007610E2" w:rsidRPr="009D5B71" w:rsidRDefault="00276A44" w:rsidP="009D5B71">
            <w:pPr>
              <w:pStyle w:val="ListParagraph"/>
              <w:numPr>
                <w:ilvl w:val="0"/>
                <w:numId w:val="3"/>
              </w:numPr>
              <w:rPr>
                <w:sz w:val="24"/>
                <w:szCs w:val="24"/>
              </w:rPr>
            </w:pPr>
            <w:r w:rsidRPr="009D5B71">
              <w:rPr>
                <w:sz w:val="24"/>
                <w:szCs w:val="24"/>
              </w:rPr>
              <w:t>Statement about how policy is disseminated to the whole school/community</w:t>
            </w:r>
          </w:p>
        </w:tc>
        <w:tc>
          <w:tcPr>
            <w:tcW w:w="2880" w:type="dxa"/>
          </w:tcPr>
          <w:p w:rsidR="007610E2" w:rsidRPr="009D5B71" w:rsidRDefault="00276A44" w:rsidP="009D5B71">
            <w:pPr>
              <w:rPr>
                <w:sz w:val="24"/>
                <w:szCs w:val="24"/>
              </w:rPr>
            </w:pPr>
            <w:r w:rsidRPr="009D5B71">
              <w:rPr>
                <w:sz w:val="24"/>
                <w:szCs w:val="24"/>
              </w:rPr>
              <w:t>Dissemination Plan</w:t>
            </w:r>
          </w:p>
        </w:tc>
        <w:tc>
          <w:tcPr>
            <w:tcW w:w="2250" w:type="dxa"/>
          </w:tcPr>
          <w:p w:rsidR="007610E2" w:rsidRDefault="007610E2" w:rsidP="009D5B71"/>
        </w:tc>
      </w:tr>
      <w:tr w:rsidR="00276A44" w:rsidRPr="009D5B71" w:rsidTr="002769E7">
        <w:trPr>
          <w:trHeight w:val="672"/>
        </w:trPr>
        <w:tc>
          <w:tcPr>
            <w:tcW w:w="5778" w:type="dxa"/>
          </w:tcPr>
          <w:p w:rsidR="00276A44" w:rsidRPr="009D5B71" w:rsidRDefault="002769E7" w:rsidP="009D5B71">
            <w:pPr>
              <w:pStyle w:val="ListParagraph"/>
              <w:numPr>
                <w:ilvl w:val="0"/>
                <w:numId w:val="3"/>
              </w:numPr>
              <w:rPr>
                <w:sz w:val="24"/>
                <w:szCs w:val="24"/>
              </w:rPr>
            </w:pPr>
            <w:r w:rsidRPr="009D5B71">
              <w:rPr>
                <w:sz w:val="24"/>
                <w:szCs w:val="24"/>
              </w:rPr>
              <w:lastRenderedPageBreak/>
              <w:t>Clear procedure for students and others to report incidents</w:t>
            </w:r>
          </w:p>
        </w:tc>
        <w:tc>
          <w:tcPr>
            <w:tcW w:w="2880" w:type="dxa"/>
          </w:tcPr>
          <w:p w:rsidR="00276A44" w:rsidRPr="009D5B71" w:rsidRDefault="002769E7">
            <w:pPr>
              <w:rPr>
                <w:sz w:val="24"/>
                <w:szCs w:val="24"/>
              </w:rPr>
            </w:pPr>
            <w:r w:rsidRPr="009D5B71">
              <w:rPr>
                <w:sz w:val="24"/>
                <w:szCs w:val="24"/>
              </w:rPr>
              <w:t>Clear Reporting Procedure</w:t>
            </w:r>
          </w:p>
          <w:p w:rsidR="00DA04B8" w:rsidRPr="009D5B71" w:rsidRDefault="00DA04B8">
            <w:pPr>
              <w:rPr>
                <w:sz w:val="24"/>
                <w:szCs w:val="24"/>
              </w:rPr>
            </w:pPr>
          </w:p>
          <w:p w:rsidR="002769E7" w:rsidRPr="009D5B71" w:rsidRDefault="002769E7">
            <w:pPr>
              <w:rPr>
                <w:sz w:val="24"/>
                <w:szCs w:val="24"/>
              </w:rPr>
            </w:pPr>
            <w:r w:rsidRPr="009D5B71">
              <w:rPr>
                <w:sz w:val="24"/>
                <w:szCs w:val="24"/>
              </w:rPr>
              <w:t>Incidents</w:t>
            </w:r>
          </w:p>
        </w:tc>
        <w:tc>
          <w:tcPr>
            <w:tcW w:w="2250" w:type="dxa"/>
          </w:tcPr>
          <w:p w:rsidR="00276A44" w:rsidRPr="009D5B71" w:rsidRDefault="00276A44">
            <w:pPr>
              <w:rPr>
                <w:sz w:val="24"/>
                <w:szCs w:val="24"/>
              </w:rPr>
            </w:pPr>
          </w:p>
        </w:tc>
      </w:tr>
      <w:tr w:rsidR="00BA1C74" w:rsidRPr="009D5B71" w:rsidTr="002769E7">
        <w:trPr>
          <w:trHeight w:val="672"/>
        </w:trPr>
        <w:tc>
          <w:tcPr>
            <w:tcW w:w="5778" w:type="dxa"/>
          </w:tcPr>
          <w:p w:rsidR="00BA1C74" w:rsidRPr="009D5B71" w:rsidRDefault="00BA1C74" w:rsidP="00BA1C74">
            <w:pPr>
              <w:pStyle w:val="ListParagraph"/>
              <w:rPr>
                <w:sz w:val="24"/>
                <w:szCs w:val="24"/>
              </w:rPr>
            </w:pPr>
            <w:r w:rsidRPr="009D5B71">
              <w:rPr>
                <w:sz w:val="24"/>
                <w:szCs w:val="24"/>
              </w:rPr>
              <w:t>Requirement</w:t>
            </w:r>
            <w:r w:rsidRPr="009D5B71">
              <w:rPr>
                <w:sz w:val="24"/>
                <w:szCs w:val="24"/>
              </w:rPr>
              <w:tab/>
            </w:r>
            <w:r w:rsidRPr="009D5B71">
              <w:rPr>
                <w:sz w:val="24"/>
                <w:szCs w:val="24"/>
              </w:rPr>
              <w:tab/>
            </w:r>
          </w:p>
        </w:tc>
        <w:tc>
          <w:tcPr>
            <w:tcW w:w="2880" w:type="dxa"/>
          </w:tcPr>
          <w:p w:rsidR="00BA1C74" w:rsidRPr="009D5B71" w:rsidRDefault="00BA1C74">
            <w:pPr>
              <w:rPr>
                <w:sz w:val="24"/>
                <w:szCs w:val="24"/>
              </w:rPr>
            </w:pPr>
            <w:r w:rsidRPr="009D5B71">
              <w:rPr>
                <w:sz w:val="24"/>
                <w:szCs w:val="24"/>
              </w:rPr>
              <w:t>Key Elements</w:t>
            </w:r>
          </w:p>
        </w:tc>
        <w:tc>
          <w:tcPr>
            <w:tcW w:w="2250" w:type="dxa"/>
          </w:tcPr>
          <w:p w:rsidR="00BA1C74" w:rsidRPr="009D5B71" w:rsidRDefault="00BA1C74">
            <w:pPr>
              <w:rPr>
                <w:sz w:val="24"/>
                <w:szCs w:val="24"/>
              </w:rPr>
            </w:pPr>
            <w:r w:rsidRPr="009D5B71">
              <w:rPr>
                <w:sz w:val="24"/>
                <w:szCs w:val="24"/>
              </w:rPr>
              <w:t>In the Plan? (Y/N)</w:t>
            </w:r>
          </w:p>
        </w:tc>
      </w:tr>
      <w:tr w:rsidR="00276A44" w:rsidRPr="009D5B71" w:rsidTr="002769E7">
        <w:trPr>
          <w:trHeight w:val="672"/>
        </w:trPr>
        <w:tc>
          <w:tcPr>
            <w:tcW w:w="5778" w:type="dxa"/>
          </w:tcPr>
          <w:p w:rsidR="00276A44" w:rsidRPr="009D5B71" w:rsidRDefault="002769E7" w:rsidP="00276A44">
            <w:pPr>
              <w:pStyle w:val="ListParagraph"/>
              <w:numPr>
                <w:ilvl w:val="0"/>
                <w:numId w:val="3"/>
              </w:numPr>
              <w:rPr>
                <w:sz w:val="24"/>
                <w:szCs w:val="24"/>
              </w:rPr>
            </w:pPr>
            <w:r w:rsidRPr="009D5B71">
              <w:rPr>
                <w:sz w:val="24"/>
                <w:szCs w:val="24"/>
              </w:rPr>
              <w:t>Internal procedure for reporting within the SAU/Charter Community</w:t>
            </w:r>
          </w:p>
        </w:tc>
        <w:tc>
          <w:tcPr>
            <w:tcW w:w="2880" w:type="dxa"/>
          </w:tcPr>
          <w:p w:rsidR="00276A44" w:rsidRPr="009D5B71" w:rsidRDefault="002769E7">
            <w:pPr>
              <w:rPr>
                <w:sz w:val="24"/>
                <w:szCs w:val="24"/>
              </w:rPr>
            </w:pPr>
            <w:r w:rsidRPr="009D5B71">
              <w:rPr>
                <w:sz w:val="24"/>
                <w:szCs w:val="24"/>
              </w:rPr>
              <w:t>Internal Procedure</w:t>
            </w:r>
          </w:p>
          <w:p w:rsidR="00DA04B8" w:rsidRPr="009D5B71" w:rsidRDefault="00DA04B8">
            <w:pPr>
              <w:rPr>
                <w:sz w:val="24"/>
                <w:szCs w:val="24"/>
              </w:rPr>
            </w:pPr>
          </w:p>
          <w:p w:rsidR="002769E7" w:rsidRPr="009D5B71" w:rsidRDefault="002769E7">
            <w:pPr>
              <w:rPr>
                <w:sz w:val="24"/>
                <w:szCs w:val="24"/>
              </w:rPr>
            </w:pPr>
            <w:r w:rsidRPr="009D5B71">
              <w:rPr>
                <w:sz w:val="24"/>
                <w:szCs w:val="24"/>
              </w:rPr>
              <w:t>SAU/Charter</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2769E7" w:rsidP="00276A44">
            <w:pPr>
              <w:pStyle w:val="ListParagraph"/>
              <w:numPr>
                <w:ilvl w:val="0"/>
                <w:numId w:val="3"/>
              </w:numPr>
              <w:rPr>
                <w:sz w:val="24"/>
                <w:szCs w:val="24"/>
              </w:rPr>
            </w:pPr>
            <w:r w:rsidRPr="009D5B71">
              <w:rPr>
                <w:sz w:val="24"/>
                <w:szCs w:val="24"/>
              </w:rPr>
              <w:t>Clear process for notification of parents/guardian of both the perpetrator and the victim within 48 hours of the report</w:t>
            </w:r>
          </w:p>
        </w:tc>
        <w:tc>
          <w:tcPr>
            <w:tcW w:w="2880" w:type="dxa"/>
          </w:tcPr>
          <w:p w:rsidR="00276A44" w:rsidRPr="009D5B71" w:rsidRDefault="00EB4F1B">
            <w:pPr>
              <w:rPr>
                <w:sz w:val="24"/>
                <w:szCs w:val="24"/>
              </w:rPr>
            </w:pPr>
            <w:r w:rsidRPr="009D5B71">
              <w:rPr>
                <w:sz w:val="24"/>
                <w:szCs w:val="24"/>
              </w:rPr>
              <w:t xml:space="preserve">Parent </w:t>
            </w:r>
            <w:r w:rsidR="002769E7" w:rsidRPr="009D5B71">
              <w:rPr>
                <w:sz w:val="24"/>
                <w:szCs w:val="24"/>
              </w:rPr>
              <w:t>Notification</w:t>
            </w:r>
          </w:p>
          <w:p w:rsidR="00DA04B8" w:rsidRPr="009D5B71" w:rsidRDefault="00DA04B8">
            <w:pPr>
              <w:rPr>
                <w:sz w:val="24"/>
                <w:szCs w:val="24"/>
              </w:rPr>
            </w:pPr>
          </w:p>
          <w:p w:rsidR="002769E7" w:rsidRPr="009D5B71" w:rsidRDefault="002769E7">
            <w:pPr>
              <w:rPr>
                <w:sz w:val="24"/>
                <w:szCs w:val="24"/>
              </w:rPr>
            </w:pPr>
            <w:r w:rsidRPr="009D5B71">
              <w:rPr>
                <w:sz w:val="24"/>
                <w:szCs w:val="24"/>
              </w:rPr>
              <w:t>Perpetrator</w:t>
            </w:r>
          </w:p>
          <w:p w:rsidR="00DA04B8" w:rsidRPr="009D5B71" w:rsidRDefault="00DA04B8">
            <w:pPr>
              <w:rPr>
                <w:sz w:val="24"/>
                <w:szCs w:val="24"/>
              </w:rPr>
            </w:pPr>
          </w:p>
          <w:p w:rsidR="002769E7" w:rsidRPr="009D5B71" w:rsidRDefault="002769E7">
            <w:pPr>
              <w:rPr>
                <w:sz w:val="24"/>
                <w:szCs w:val="24"/>
              </w:rPr>
            </w:pPr>
            <w:r w:rsidRPr="009D5B71">
              <w:rPr>
                <w:sz w:val="24"/>
                <w:szCs w:val="24"/>
              </w:rPr>
              <w:t>Victim</w:t>
            </w:r>
          </w:p>
          <w:p w:rsidR="002769E7" w:rsidRPr="009D5B71" w:rsidRDefault="002769E7">
            <w:pPr>
              <w:rPr>
                <w:sz w:val="24"/>
                <w:szCs w:val="24"/>
              </w:rPr>
            </w:pP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AE62F0" w:rsidP="00276A44">
            <w:pPr>
              <w:pStyle w:val="ListParagraph"/>
              <w:numPr>
                <w:ilvl w:val="0"/>
                <w:numId w:val="3"/>
              </w:numPr>
              <w:rPr>
                <w:sz w:val="24"/>
                <w:szCs w:val="24"/>
              </w:rPr>
            </w:pPr>
            <w:r w:rsidRPr="009D5B71">
              <w:rPr>
                <w:sz w:val="24"/>
                <w:szCs w:val="24"/>
              </w:rPr>
              <w:t>Procedure for the superintendent to grant a waiver, in writing from the notification requirement if the superintendent or designee deems the waiver to be in the best interest of the victim or perpetrator. Procedure shall state that granting of a waiver shall not negate the school’s responsibility to adhere to the remainder of its approved written policy</w:t>
            </w:r>
          </w:p>
        </w:tc>
        <w:tc>
          <w:tcPr>
            <w:tcW w:w="2880" w:type="dxa"/>
          </w:tcPr>
          <w:p w:rsidR="00276A44" w:rsidRPr="009D5B71" w:rsidRDefault="00AE62F0">
            <w:pPr>
              <w:rPr>
                <w:sz w:val="24"/>
                <w:szCs w:val="24"/>
              </w:rPr>
            </w:pPr>
            <w:r w:rsidRPr="009D5B71">
              <w:rPr>
                <w:sz w:val="24"/>
                <w:szCs w:val="24"/>
              </w:rPr>
              <w:t>Waiver to notification requirement if deemed in best interest of victim or perpetrator</w:t>
            </w:r>
          </w:p>
          <w:p w:rsidR="00DA04B8" w:rsidRPr="009D5B71" w:rsidRDefault="00DA04B8">
            <w:pPr>
              <w:rPr>
                <w:sz w:val="24"/>
                <w:szCs w:val="24"/>
              </w:rPr>
            </w:pPr>
          </w:p>
          <w:p w:rsidR="00AE62F0" w:rsidRPr="009D5B71" w:rsidRDefault="00AE62F0">
            <w:pPr>
              <w:rPr>
                <w:sz w:val="24"/>
                <w:szCs w:val="24"/>
              </w:rPr>
            </w:pPr>
            <w:r w:rsidRPr="009D5B71">
              <w:rPr>
                <w:sz w:val="24"/>
                <w:szCs w:val="24"/>
              </w:rPr>
              <w:t>Does not negate responsibility to adhere to rest of policy</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AE62F0" w:rsidP="00276A44">
            <w:pPr>
              <w:pStyle w:val="ListParagraph"/>
              <w:numPr>
                <w:ilvl w:val="0"/>
                <w:numId w:val="3"/>
              </w:numPr>
              <w:rPr>
                <w:sz w:val="24"/>
                <w:szCs w:val="24"/>
              </w:rPr>
            </w:pPr>
            <w:r w:rsidRPr="009D5B71">
              <w:rPr>
                <w:sz w:val="24"/>
                <w:szCs w:val="24"/>
              </w:rPr>
              <w:t>Written procedure for investigation of reports (within five days)</w:t>
            </w:r>
          </w:p>
          <w:p w:rsidR="00AE62F0" w:rsidRPr="009D5B71" w:rsidRDefault="00AE62F0" w:rsidP="00AE62F0">
            <w:pPr>
              <w:pStyle w:val="ListParagraph"/>
              <w:rPr>
                <w:sz w:val="24"/>
                <w:szCs w:val="24"/>
              </w:rPr>
            </w:pPr>
          </w:p>
          <w:p w:rsidR="00AE62F0" w:rsidRPr="009D5B71" w:rsidRDefault="00AE62F0" w:rsidP="00AE62F0">
            <w:pPr>
              <w:pStyle w:val="ListParagraph"/>
              <w:rPr>
                <w:sz w:val="24"/>
                <w:szCs w:val="24"/>
              </w:rPr>
            </w:pPr>
            <w:r w:rsidRPr="009D5B71">
              <w:rPr>
                <w:sz w:val="24"/>
                <w:szCs w:val="24"/>
              </w:rPr>
              <w:t>Identification of the person responsible for the investigation and the manner and time period in which the results of the investigation shall be documented.</w:t>
            </w:r>
          </w:p>
          <w:p w:rsidR="00AE62F0" w:rsidRPr="009D5B71" w:rsidRDefault="00AE62F0" w:rsidP="00AE62F0">
            <w:pPr>
              <w:pStyle w:val="ListParagraph"/>
              <w:rPr>
                <w:sz w:val="24"/>
                <w:szCs w:val="24"/>
              </w:rPr>
            </w:pPr>
          </w:p>
          <w:p w:rsidR="00AE62F0" w:rsidRPr="009D5B71" w:rsidRDefault="00AE62F0" w:rsidP="00AE62F0">
            <w:pPr>
              <w:pStyle w:val="ListParagraph"/>
              <w:rPr>
                <w:sz w:val="24"/>
                <w:szCs w:val="24"/>
              </w:rPr>
            </w:pPr>
            <w:r w:rsidRPr="009D5B71">
              <w:rPr>
                <w:sz w:val="24"/>
                <w:szCs w:val="24"/>
              </w:rPr>
              <w:t xml:space="preserve">Procedure includes that the superintendent or </w:t>
            </w:r>
            <w:r w:rsidRPr="009D5B71">
              <w:rPr>
                <w:sz w:val="24"/>
                <w:szCs w:val="24"/>
              </w:rPr>
              <w:lastRenderedPageBreak/>
              <w:t>designee may grant an additional 7 days and that all parties must be notified of the extension</w:t>
            </w:r>
          </w:p>
        </w:tc>
        <w:tc>
          <w:tcPr>
            <w:tcW w:w="2880" w:type="dxa"/>
          </w:tcPr>
          <w:p w:rsidR="00276A44" w:rsidRPr="009D5B71" w:rsidRDefault="00AE62F0">
            <w:pPr>
              <w:rPr>
                <w:sz w:val="24"/>
                <w:szCs w:val="24"/>
              </w:rPr>
            </w:pPr>
            <w:r w:rsidRPr="009D5B71">
              <w:rPr>
                <w:sz w:val="24"/>
                <w:szCs w:val="24"/>
              </w:rPr>
              <w:lastRenderedPageBreak/>
              <w:t>Investigation Report</w:t>
            </w:r>
          </w:p>
          <w:p w:rsidR="00DA04B8" w:rsidRPr="009D5B71" w:rsidRDefault="00DA04B8">
            <w:pPr>
              <w:rPr>
                <w:sz w:val="24"/>
                <w:szCs w:val="24"/>
              </w:rPr>
            </w:pPr>
          </w:p>
          <w:p w:rsidR="00AE62F0" w:rsidRPr="009D5B71" w:rsidRDefault="00DA04B8">
            <w:pPr>
              <w:rPr>
                <w:sz w:val="24"/>
                <w:szCs w:val="24"/>
              </w:rPr>
            </w:pPr>
            <w:r w:rsidRPr="009D5B71">
              <w:rPr>
                <w:sz w:val="24"/>
                <w:szCs w:val="24"/>
              </w:rPr>
              <w:t>Person Responsible for Investigation</w:t>
            </w:r>
          </w:p>
          <w:p w:rsidR="00DA04B8" w:rsidRPr="009D5B71" w:rsidRDefault="00DA04B8">
            <w:pPr>
              <w:rPr>
                <w:sz w:val="24"/>
                <w:szCs w:val="24"/>
              </w:rPr>
            </w:pPr>
          </w:p>
          <w:p w:rsidR="00DA04B8" w:rsidRPr="009D5B71" w:rsidRDefault="00DA04B8">
            <w:pPr>
              <w:rPr>
                <w:sz w:val="24"/>
                <w:szCs w:val="24"/>
              </w:rPr>
            </w:pPr>
            <w:r w:rsidRPr="009D5B71">
              <w:rPr>
                <w:sz w:val="24"/>
                <w:szCs w:val="24"/>
              </w:rPr>
              <w:t>Additional 7 day extension   may be granted</w:t>
            </w:r>
          </w:p>
          <w:p w:rsidR="00DA04B8" w:rsidRPr="009D5B71" w:rsidRDefault="00DA04B8">
            <w:pPr>
              <w:rPr>
                <w:sz w:val="24"/>
                <w:szCs w:val="24"/>
              </w:rPr>
            </w:pPr>
          </w:p>
          <w:p w:rsidR="00DA04B8" w:rsidRPr="009D5B71" w:rsidRDefault="00DA04B8">
            <w:pPr>
              <w:rPr>
                <w:sz w:val="24"/>
                <w:szCs w:val="24"/>
              </w:rPr>
            </w:pPr>
            <w:r w:rsidRPr="009D5B71">
              <w:rPr>
                <w:sz w:val="24"/>
                <w:szCs w:val="24"/>
              </w:rPr>
              <w:t xml:space="preserve">Notification of extension </w:t>
            </w:r>
            <w:r w:rsidRPr="009D5B71">
              <w:rPr>
                <w:sz w:val="24"/>
                <w:szCs w:val="24"/>
              </w:rPr>
              <w:lastRenderedPageBreak/>
              <w:t>to all parties</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DA04B8" w:rsidP="00276A44">
            <w:pPr>
              <w:pStyle w:val="ListParagraph"/>
              <w:numPr>
                <w:ilvl w:val="0"/>
                <w:numId w:val="3"/>
              </w:numPr>
              <w:rPr>
                <w:sz w:val="24"/>
                <w:szCs w:val="24"/>
              </w:rPr>
            </w:pPr>
            <w:r w:rsidRPr="009D5B71">
              <w:rPr>
                <w:sz w:val="24"/>
                <w:szCs w:val="24"/>
              </w:rPr>
              <w:t>Response is required by principal or designee to remediate any substantial incident in order to reduce risk of future incidents. This includes retaliation protection</w:t>
            </w:r>
          </w:p>
        </w:tc>
        <w:tc>
          <w:tcPr>
            <w:tcW w:w="2880" w:type="dxa"/>
          </w:tcPr>
          <w:p w:rsidR="00276A44" w:rsidRPr="009D5B71" w:rsidRDefault="00DA04B8">
            <w:pPr>
              <w:rPr>
                <w:sz w:val="24"/>
                <w:szCs w:val="24"/>
              </w:rPr>
            </w:pPr>
            <w:r w:rsidRPr="009D5B71">
              <w:rPr>
                <w:sz w:val="24"/>
                <w:szCs w:val="24"/>
              </w:rPr>
              <w:t>Remediate substantial incidents</w:t>
            </w:r>
          </w:p>
          <w:p w:rsidR="00DA04B8" w:rsidRPr="009D5B71" w:rsidRDefault="00DA04B8">
            <w:pPr>
              <w:rPr>
                <w:sz w:val="24"/>
                <w:szCs w:val="24"/>
              </w:rPr>
            </w:pPr>
          </w:p>
          <w:p w:rsidR="00DA04B8" w:rsidRPr="009D5B71" w:rsidRDefault="00DA04B8">
            <w:pPr>
              <w:rPr>
                <w:sz w:val="24"/>
                <w:szCs w:val="24"/>
              </w:rPr>
            </w:pPr>
            <w:r w:rsidRPr="009D5B71">
              <w:rPr>
                <w:sz w:val="24"/>
                <w:szCs w:val="24"/>
              </w:rPr>
              <w:t>Reduce risk of future incidents</w:t>
            </w:r>
          </w:p>
          <w:p w:rsidR="00DA04B8" w:rsidRPr="009D5B71" w:rsidRDefault="00DA04B8">
            <w:pPr>
              <w:rPr>
                <w:sz w:val="24"/>
                <w:szCs w:val="24"/>
              </w:rPr>
            </w:pPr>
          </w:p>
          <w:p w:rsidR="00DA04B8" w:rsidRPr="009D5B71" w:rsidRDefault="00DA04B8">
            <w:pPr>
              <w:rPr>
                <w:sz w:val="24"/>
                <w:szCs w:val="24"/>
              </w:rPr>
            </w:pPr>
            <w:r w:rsidRPr="009D5B71">
              <w:rPr>
                <w:sz w:val="24"/>
                <w:szCs w:val="24"/>
              </w:rPr>
              <w:t>Retaliation Protection</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DA04B8" w:rsidP="00276A44">
            <w:pPr>
              <w:pStyle w:val="ListParagraph"/>
              <w:numPr>
                <w:ilvl w:val="0"/>
                <w:numId w:val="3"/>
              </w:numPr>
              <w:rPr>
                <w:sz w:val="24"/>
                <w:szCs w:val="24"/>
              </w:rPr>
            </w:pPr>
            <w:r w:rsidRPr="009D5B71">
              <w:rPr>
                <w:sz w:val="24"/>
                <w:szCs w:val="24"/>
              </w:rPr>
              <w:t>Requirement that the principal or designee report all substantial incidents to superintendent or designee</w:t>
            </w:r>
          </w:p>
        </w:tc>
        <w:tc>
          <w:tcPr>
            <w:tcW w:w="2880" w:type="dxa"/>
          </w:tcPr>
          <w:p w:rsidR="00276A44" w:rsidRPr="009D5B71" w:rsidRDefault="00DA04B8">
            <w:pPr>
              <w:rPr>
                <w:sz w:val="24"/>
                <w:szCs w:val="24"/>
              </w:rPr>
            </w:pPr>
            <w:r w:rsidRPr="009D5B71">
              <w:rPr>
                <w:sz w:val="24"/>
                <w:szCs w:val="24"/>
              </w:rPr>
              <w:t>Principal Report to Superintendents of Substantial Incidents</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DA04B8" w:rsidP="00276A44">
            <w:pPr>
              <w:pStyle w:val="ListParagraph"/>
              <w:numPr>
                <w:ilvl w:val="0"/>
                <w:numId w:val="3"/>
              </w:numPr>
              <w:rPr>
                <w:sz w:val="24"/>
                <w:szCs w:val="24"/>
              </w:rPr>
            </w:pPr>
            <w:r w:rsidRPr="009D5B71">
              <w:rPr>
                <w:sz w:val="24"/>
                <w:szCs w:val="24"/>
              </w:rPr>
              <w:t>Written procedure to communicate with parents of victim and perpetrator within 10 school days of completion of investigation regarding school’s remedies and assistance</w:t>
            </w:r>
          </w:p>
        </w:tc>
        <w:tc>
          <w:tcPr>
            <w:tcW w:w="2880" w:type="dxa"/>
          </w:tcPr>
          <w:p w:rsidR="00276A44" w:rsidRPr="009D5B71" w:rsidRDefault="00DA04B8">
            <w:pPr>
              <w:rPr>
                <w:sz w:val="24"/>
                <w:szCs w:val="24"/>
              </w:rPr>
            </w:pPr>
            <w:r w:rsidRPr="009D5B71">
              <w:rPr>
                <w:sz w:val="24"/>
                <w:szCs w:val="24"/>
              </w:rPr>
              <w:t>Communicate with parents of victim and perpetrator within 10 days</w:t>
            </w:r>
          </w:p>
          <w:p w:rsidR="00DA04B8" w:rsidRPr="009D5B71" w:rsidRDefault="00DA04B8">
            <w:pPr>
              <w:rPr>
                <w:sz w:val="24"/>
                <w:szCs w:val="24"/>
              </w:rPr>
            </w:pPr>
          </w:p>
          <w:p w:rsidR="00DA04B8" w:rsidRPr="009D5B71" w:rsidRDefault="00DA04B8">
            <w:pPr>
              <w:rPr>
                <w:sz w:val="24"/>
                <w:szCs w:val="24"/>
              </w:rPr>
            </w:pPr>
            <w:r w:rsidRPr="009D5B71">
              <w:rPr>
                <w:sz w:val="24"/>
                <w:szCs w:val="24"/>
              </w:rPr>
              <w:t>Remedies and Assistance</w:t>
            </w:r>
          </w:p>
        </w:tc>
        <w:tc>
          <w:tcPr>
            <w:tcW w:w="2250" w:type="dxa"/>
          </w:tcPr>
          <w:p w:rsidR="00276A44" w:rsidRPr="009D5B71" w:rsidRDefault="00276A44">
            <w:pPr>
              <w:rPr>
                <w:sz w:val="24"/>
                <w:szCs w:val="24"/>
              </w:rPr>
            </w:pPr>
          </w:p>
        </w:tc>
      </w:tr>
      <w:tr w:rsidR="00276A44" w:rsidRPr="009D5B71" w:rsidTr="002769E7">
        <w:trPr>
          <w:trHeight w:val="672"/>
        </w:trPr>
        <w:tc>
          <w:tcPr>
            <w:tcW w:w="5778" w:type="dxa"/>
          </w:tcPr>
          <w:p w:rsidR="00276A44" w:rsidRPr="009D5B71" w:rsidRDefault="00DA04B8" w:rsidP="00276A44">
            <w:pPr>
              <w:pStyle w:val="ListParagraph"/>
              <w:numPr>
                <w:ilvl w:val="0"/>
                <w:numId w:val="3"/>
              </w:numPr>
              <w:rPr>
                <w:sz w:val="24"/>
                <w:szCs w:val="24"/>
              </w:rPr>
            </w:pPr>
            <w:r w:rsidRPr="009D5B71">
              <w:rPr>
                <w:sz w:val="24"/>
                <w:szCs w:val="24"/>
              </w:rPr>
              <w:t>Policy must state clearly by job title who is responsible for implementing the approved policy</w:t>
            </w:r>
          </w:p>
        </w:tc>
        <w:tc>
          <w:tcPr>
            <w:tcW w:w="2880" w:type="dxa"/>
          </w:tcPr>
          <w:p w:rsidR="00276A44" w:rsidRPr="009D5B71" w:rsidRDefault="00DA04B8">
            <w:pPr>
              <w:rPr>
                <w:sz w:val="24"/>
                <w:szCs w:val="24"/>
              </w:rPr>
            </w:pPr>
            <w:r w:rsidRPr="009D5B71">
              <w:rPr>
                <w:sz w:val="24"/>
                <w:szCs w:val="24"/>
              </w:rPr>
              <w:t>Policy Implementation Responsibility</w:t>
            </w:r>
          </w:p>
        </w:tc>
        <w:tc>
          <w:tcPr>
            <w:tcW w:w="2250" w:type="dxa"/>
          </w:tcPr>
          <w:p w:rsidR="00276A44" w:rsidRPr="009D5B71" w:rsidRDefault="00276A44">
            <w:pPr>
              <w:rPr>
                <w:sz w:val="24"/>
                <w:szCs w:val="24"/>
              </w:rPr>
            </w:pPr>
          </w:p>
        </w:tc>
      </w:tr>
      <w:tr w:rsidR="00DA04B8" w:rsidRPr="009D5B71" w:rsidTr="002769E7">
        <w:trPr>
          <w:trHeight w:val="672"/>
        </w:trPr>
        <w:tc>
          <w:tcPr>
            <w:tcW w:w="5778" w:type="dxa"/>
          </w:tcPr>
          <w:p w:rsidR="00DA04B8" w:rsidRPr="009D5B71" w:rsidRDefault="00BA1C74" w:rsidP="00276A44">
            <w:pPr>
              <w:pStyle w:val="ListParagraph"/>
              <w:numPr>
                <w:ilvl w:val="0"/>
                <w:numId w:val="3"/>
              </w:numPr>
              <w:rPr>
                <w:sz w:val="24"/>
                <w:szCs w:val="24"/>
              </w:rPr>
            </w:pPr>
            <w:r w:rsidRPr="009D5B71">
              <w:rPr>
                <w:sz w:val="24"/>
                <w:szCs w:val="24"/>
              </w:rPr>
              <w:t>Policy must be displayed in a public and accessible setting</w:t>
            </w:r>
          </w:p>
        </w:tc>
        <w:tc>
          <w:tcPr>
            <w:tcW w:w="2880" w:type="dxa"/>
          </w:tcPr>
          <w:p w:rsidR="00DA04B8" w:rsidRPr="009D5B71" w:rsidRDefault="00BA1C74">
            <w:pPr>
              <w:rPr>
                <w:sz w:val="24"/>
                <w:szCs w:val="24"/>
              </w:rPr>
            </w:pPr>
            <w:r w:rsidRPr="009D5B71">
              <w:rPr>
                <w:sz w:val="24"/>
                <w:szCs w:val="24"/>
              </w:rPr>
              <w:t>Public Access to Policy</w:t>
            </w:r>
          </w:p>
        </w:tc>
        <w:tc>
          <w:tcPr>
            <w:tcW w:w="2250" w:type="dxa"/>
          </w:tcPr>
          <w:p w:rsidR="00DA04B8" w:rsidRPr="009D5B71" w:rsidRDefault="00DA04B8">
            <w:pPr>
              <w:rPr>
                <w:sz w:val="24"/>
                <w:szCs w:val="24"/>
              </w:rPr>
            </w:pPr>
          </w:p>
        </w:tc>
      </w:tr>
    </w:tbl>
    <w:p w:rsidR="00E13256" w:rsidRPr="009D5B71" w:rsidRDefault="00E13256">
      <w:pPr>
        <w:rPr>
          <w:sz w:val="24"/>
          <w:szCs w:val="24"/>
        </w:rPr>
      </w:pPr>
    </w:p>
    <w:sectPr w:rsidR="00E13256" w:rsidRPr="009D5B71" w:rsidSect="002769E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361A" w:rsidRDefault="00B6361A" w:rsidP="009D5B71">
      <w:pPr>
        <w:spacing w:after="0" w:line="240" w:lineRule="auto"/>
      </w:pPr>
      <w:r>
        <w:separator/>
      </w:r>
    </w:p>
  </w:endnote>
  <w:endnote w:type="continuationSeparator" w:id="0">
    <w:p w:rsidR="00B6361A" w:rsidRDefault="00B6361A" w:rsidP="009D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182" w:rsidRDefault="00DE0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182" w:rsidRDefault="00DE0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182" w:rsidRDefault="00DE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361A" w:rsidRDefault="00B6361A" w:rsidP="009D5B71">
      <w:pPr>
        <w:spacing w:after="0" w:line="240" w:lineRule="auto"/>
      </w:pPr>
      <w:r>
        <w:separator/>
      </w:r>
    </w:p>
  </w:footnote>
  <w:footnote w:type="continuationSeparator" w:id="0">
    <w:p w:rsidR="00B6361A" w:rsidRDefault="00B6361A" w:rsidP="009D5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182" w:rsidRDefault="00DE0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B71" w:rsidRDefault="009D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182" w:rsidRDefault="00DE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71D"/>
    <w:multiLevelType w:val="hybridMultilevel"/>
    <w:tmpl w:val="6B227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C0A68"/>
    <w:multiLevelType w:val="hybridMultilevel"/>
    <w:tmpl w:val="13B09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03538"/>
    <w:multiLevelType w:val="hybridMultilevel"/>
    <w:tmpl w:val="F8A0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59"/>
    <w:rsid w:val="002769E7"/>
    <w:rsid w:val="00276A44"/>
    <w:rsid w:val="003464DA"/>
    <w:rsid w:val="00394EE1"/>
    <w:rsid w:val="00473C8B"/>
    <w:rsid w:val="00511559"/>
    <w:rsid w:val="007610E2"/>
    <w:rsid w:val="008C62DC"/>
    <w:rsid w:val="009D5B71"/>
    <w:rsid w:val="00AE62F0"/>
    <w:rsid w:val="00B6361A"/>
    <w:rsid w:val="00BA1C74"/>
    <w:rsid w:val="00DA04B8"/>
    <w:rsid w:val="00DE0182"/>
    <w:rsid w:val="00E13256"/>
    <w:rsid w:val="00E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CC039-8F84-404E-8BC7-161A8CD0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0E2"/>
    <w:pPr>
      <w:ind w:left="720"/>
      <w:contextualSpacing/>
    </w:pPr>
  </w:style>
  <w:style w:type="paragraph" w:styleId="Header">
    <w:name w:val="header"/>
    <w:basedOn w:val="Normal"/>
    <w:link w:val="HeaderChar"/>
    <w:uiPriority w:val="99"/>
    <w:unhideWhenUsed/>
    <w:rsid w:val="009D5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71"/>
  </w:style>
  <w:style w:type="paragraph" w:styleId="Footer">
    <w:name w:val="footer"/>
    <w:basedOn w:val="Normal"/>
    <w:link w:val="FooterChar"/>
    <w:uiPriority w:val="99"/>
    <w:unhideWhenUsed/>
    <w:rsid w:val="009D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Anzalone, Helene</dc:creator>
  <cp:lastModifiedBy>Hayward, Lisa</cp:lastModifiedBy>
  <cp:revision>2</cp:revision>
  <dcterms:created xsi:type="dcterms:W3CDTF">2020-11-06T14:45:00Z</dcterms:created>
  <dcterms:modified xsi:type="dcterms:W3CDTF">2020-11-06T14:45:00Z</dcterms:modified>
</cp:coreProperties>
</file>