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3BF5" w14:textId="77777777" w:rsidR="000319E8" w:rsidRPr="0051232B" w:rsidRDefault="000319E8" w:rsidP="000319E8">
      <w:pPr>
        <w:pStyle w:val="Default"/>
        <w:rPr>
          <w:rFonts w:asciiTheme="minorHAnsi" w:hAnsiTheme="minorHAnsi" w:cstheme="minorHAnsi"/>
        </w:rPr>
      </w:pPr>
    </w:p>
    <w:p w14:paraId="4CC7D287" w14:textId="2B3B84FF" w:rsidR="00911838" w:rsidRPr="0051232B" w:rsidRDefault="00152B4B" w:rsidP="00027D7B">
      <w:pPr>
        <w:pStyle w:val="Default"/>
        <w:jc w:val="center"/>
        <w:rPr>
          <w:rFonts w:asciiTheme="minorHAnsi" w:hAnsiTheme="minorHAnsi" w:cstheme="minorHAnsi"/>
          <w:sz w:val="27"/>
          <w:szCs w:val="27"/>
        </w:rPr>
      </w:pPr>
      <w:r>
        <w:rPr>
          <w:rFonts w:asciiTheme="minorHAnsi" w:hAnsiTheme="minorHAnsi" w:cstheme="minorHAnsi"/>
          <w:noProof/>
          <w:color w:val="2B579A"/>
          <w:sz w:val="27"/>
          <w:szCs w:val="27"/>
          <w:shd w:val="clear" w:color="auto" w:fill="E6E6E6"/>
        </w:rPr>
        <w:drawing>
          <wp:inline distT="0" distB="0" distL="0" distR="0" wp14:anchorId="256A00F5" wp14:editId="4D75711E">
            <wp:extent cx="6172200" cy="823595"/>
            <wp:effectExtent l="0" t="0" r="0" b="0"/>
            <wp:docPr id="2" name="Picture 2" descr="NH DOE logo with green sprout" title="NH 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DOE-logo-fullWide_0.png"/>
                    <pic:cNvPicPr/>
                  </pic:nvPicPr>
                  <pic:blipFill>
                    <a:blip r:embed="rId11">
                      <a:extLst>
                        <a:ext uri="{28A0092B-C50C-407E-A947-70E740481C1C}">
                          <a14:useLocalDpi xmlns:a14="http://schemas.microsoft.com/office/drawing/2010/main" val="0"/>
                        </a:ext>
                      </a:extLst>
                    </a:blip>
                    <a:stretch>
                      <a:fillRect/>
                    </a:stretch>
                  </pic:blipFill>
                  <pic:spPr>
                    <a:xfrm>
                      <a:off x="0" y="0"/>
                      <a:ext cx="6172200" cy="823595"/>
                    </a:xfrm>
                    <a:prstGeom prst="rect">
                      <a:avLst/>
                    </a:prstGeom>
                  </pic:spPr>
                </pic:pic>
              </a:graphicData>
            </a:graphic>
          </wp:inline>
        </w:drawing>
      </w:r>
    </w:p>
    <w:p w14:paraId="755BF17A" w14:textId="77777777" w:rsidR="00911838" w:rsidRPr="0051232B" w:rsidRDefault="00911838" w:rsidP="000319E8">
      <w:pPr>
        <w:pStyle w:val="Default"/>
        <w:jc w:val="center"/>
        <w:rPr>
          <w:rFonts w:asciiTheme="minorHAnsi" w:hAnsiTheme="minorHAnsi" w:cstheme="minorHAnsi"/>
          <w:sz w:val="27"/>
          <w:szCs w:val="27"/>
        </w:rPr>
      </w:pPr>
    </w:p>
    <w:p w14:paraId="621DCED7" w14:textId="7C94D929" w:rsidR="000319E8" w:rsidRPr="0051232B" w:rsidRDefault="000319E8" w:rsidP="000319E8">
      <w:pPr>
        <w:pStyle w:val="Default"/>
        <w:jc w:val="center"/>
        <w:rPr>
          <w:rFonts w:asciiTheme="minorHAnsi" w:hAnsiTheme="minorHAnsi" w:cstheme="minorHAnsi"/>
          <w:sz w:val="27"/>
          <w:szCs w:val="27"/>
        </w:rPr>
      </w:pPr>
      <w:r w:rsidRPr="0051232B">
        <w:rPr>
          <w:rFonts w:asciiTheme="minorHAnsi" w:hAnsiTheme="minorHAnsi" w:cstheme="minorHAnsi"/>
          <w:sz w:val="27"/>
          <w:szCs w:val="27"/>
        </w:rPr>
        <w:t>New Hampshire Department of Education</w:t>
      </w:r>
    </w:p>
    <w:p w14:paraId="2C94E7B9" w14:textId="6E88BB03" w:rsidR="000319E8" w:rsidRPr="0051232B" w:rsidRDefault="000319E8" w:rsidP="000319E8">
      <w:pPr>
        <w:pStyle w:val="Default"/>
        <w:jc w:val="center"/>
        <w:rPr>
          <w:rFonts w:asciiTheme="minorHAnsi" w:hAnsiTheme="minorHAnsi" w:cstheme="minorHAnsi"/>
          <w:sz w:val="27"/>
          <w:szCs w:val="27"/>
        </w:rPr>
      </w:pPr>
      <w:r w:rsidRPr="0051232B">
        <w:rPr>
          <w:rFonts w:asciiTheme="minorHAnsi" w:hAnsiTheme="minorHAnsi" w:cstheme="minorHAnsi"/>
          <w:sz w:val="27"/>
          <w:szCs w:val="27"/>
        </w:rPr>
        <w:t xml:space="preserve">Bureau of </w:t>
      </w:r>
      <w:r w:rsidR="00A7124B" w:rsidRPr="0051232B">
        <w:rPr>
          <w:rFonts w:asciiTheme="minorHAnsi" w:hAnsiTheme="minorHAnsi" w:cstheme="minorHAnsi"/>
          <w:sz w:val="27"/>
          <w:szCs w:val="27"/>
        </w:rPr>
        <w:t>Vocational Rehabilitation</w:t>
      </w:r>
    </w:p>
    <w:p w14:paraId="678A60F9" w14:textId="7C50E460" w:rsidR="000319E8" w:rsidRPr="0051232B" w:rsidRDefault="00A7124B" w:rsidP="000319E8">
      <w:pPr>
        <w:pStyle w:val="Default"/>
        <w:jc w:val="center"/>
        <w:rPr>
          <w:rFonts w:asciiTheme="minorHAnsi" w:hAnsiTheme="minorHAnsi" w:cstheme="minorHAnsi"/>
          <w:sz w:val="27"/>
          <w:szCs w:val="27"/>
        </w:rPr>
      </w:pPr>
      <w:r w:rsidRPr="0051232B">
        <w:rPr>
          <w:rFonts w:asciiTheme="minorHAnsi" w:hAnsiTheme="minorHAnsi" w:cstheme="minorHAnsi"/>
          <w:sz w:val="27"/>
          <w:szCs w:val="27"/>
        </w:rPr>
        <w:t>21</w:t>
      </w:r>
      <w:r w:rsidR="000319E8" w:rsidRPr="0051232B">
        <w:rPr>
          <w:rFonts w:asciiTheme="minorHAnsi" w:hAnsiTheme="minorHAnsi" w:cstheme="minorHAnsi"/>
          <w:sz w:val="27"/>
          <w:szCs w:val="27"/>
        </w:rPr>
        <w:t xml:space="preserve"> South Fruit Street Suite 20</w:t>
      </w:r>
    </w:p>
    <w:p w14:paraId="0295832A" w14:textId="627F1210" w:rsidR="000319E8" w:rsidRPr="0051232B" w:rsidRDefault="000319E8" w:rsidP="000319E8">
      <w:pPr>
        <w:pStyle w:val="Default"/>
        <w:jc w:val="center"/>
        <w:rPr>
          <w:rFonts w:asciiTheme="minorHAnsi" w:hAnsiTheme="minorHAnsi" w:cstheme="minorHAnsi"/>
          <w:sz w:val="27"/>
          <w:szCs w:val="27"/>
        </w:rPr>
      </w:pPr>
      <w:r w:rsidRPr="0051232B">
        <w:rPr>
          <w:rFonts w:asciiTheme="minorHAnsi" w:hAnsiTheme="minorHAnsi" w:cstheme="minorHAnsi"/>
          <w:sz w:val="27"/>
          <w:szCs w:val="27"/>
        </w:rPr>
        <w:t>Concord, New Hampshire 03301</w:t>
      </w:r>
    </w:p>
    <w:p w14:paraId="3FE4D351" w14:textId="488BACA8" w:rsidR="000319E8" w:rsidRPr="0051232B" w:rsidRDefault="000319E8" w:rsidP="000319E8">
      <w:pPr>
        <w:pStyle w:val="Default"/>
        <w:jc w:val="center"/>
        <w:rPr>
          <w:rFonts w:asciiTheme="minorHAnsi" w:hAnsiTheme="minorHAnsi" w:cstheme="minorHAnsi"/>
          <w:sz w:val="27"/>
          <w:szCs w:val="27"/>
        </w:rPr>
      </w:pPr>
    </w:p>
    <w:p w14:paraId="316B87E4" w14:textId="11EA944B" w:rsidR="000319E8" w:rsidRPr="0051232B" w:rsidRDefault="005C3A56" w:rsidP="000319E8">
      <w:pPr>
        <w:pStyle w:val="Default"/>
        <w:jc w:val="center"/>
        <w:rPr>
          <w:rFonts w:asciiTheme="minorHAnsi" w:hAnsiTheme="minorHAnsi" w:cstheme="minorHAnsi"/>
          <w:sz w:val="27"/>
          <w:szCs w:val="27"/>
        </w:rPr>
      </w:pPr>
      <w:r>
        <w:rPr>
          <w:rFonts w:asciiTheme="minorHAnsi" w:hAnsiTheme="minorHAnsi" w:cstheme="minorHAnsi"/>
          <w:sz w:val="27"/>
          <w:szCs w:val="27"/>
        </w:rPr>
        <w:t xml:space="preserve">May </w:t>
      </w:r>
      <w:r w:rsidR="00775460">
        <w:rPr>
          <w:rFonts w:asciiTheme="minorHAnsi" w:hAnsiTheme="minorHAnsi" w:cstheme="minorHAnsi"/>
          <w:sz w:val="27"/>
          <w:szCs w:val="27"/>
        </w:rPr>
        <w:t>18</w:t>
      </w:r>
      <w:r>
        <w:rPr>
          <w:rFonts w:asciiTheme="minorHAnsi" w:hAnsiTheme="minorHAnsi" w:cstheme="minorHAnsi"/>
          <w:sz w:val="27"/>
          <w:szCs w:val="27"/>
        </w:rPr>
        <w:t>, 2022</w:t>
      </w:r>
    </w:p>
    <w:p w14:paraId="461D1268" w14:textId="6457F51F" w:rsidR="000319E8" w:rsidRPr="0051232B" w:rsidRDefault="000319E8" w:rsidP="000319E8">
      <w:pPr>
        <w:pStyle w:val="Default"/>
        <w:jc w:val="center"/>
        <w:rPr>
          <w:rFonts w:asciiTheme="minorHAnsi" w:hAnsiTheme="minorHAnsi" w:cstheme="minorHAnsi"/>
          <w:sz w:val="27"/>
          <w:szCs w:val="27"/>
        </w:rPr>
      </w:pPr>
    </w:p>
    <w:p w14:paraId="1D63A232" w14:textId="456C4C5F" w:rsidR="000319E8" w:rsidRPr="0051232B" w:rsidRDefault="000319E8" w:rsidP="000319E8">
      <w:pPr>
        <w:pStyle w:val="Default"/>
        <w:jc w:val="center"/>
        <w:rPr>
          <w:rFonts w:asciiTheme="minorHAnsi" w:hAnsiTheme="minorHAnsi" w:cstheme="minorHAnsi"/>
          <w:sz w:val="27"/>
          <w:szCs w:val="27"/>
        </w:rPr>
      </w:pPr>
      <w:r w:rsidRPr="0051232B">
        <w:rPr>
          <w:rFonts w:asciiTheme="minorHAnsi" w:hAnsiTheme="minorHAnsi" w:cstheme="minorHAnsi"/>
          <w:sz w:val="27"/>
          <w:szCs w:val="27"/>
        </w:rPr>
        <w:t>REQUEST FOR PROPOSALS</w:t>
      </w:r>
    </w:p>
    <w:p w14:paraId="0E2D41E9" w14:textId="3895100F" w:rsidR="0078387F" w:rsidRPr="0051232B" w:rsidRDefault="00982D44" w:rsidP="1EACEC1F">
      <w:pPr>
        <w:spacing w:line="360" w:lineRule="auto"/>
        <w:jc w:val="center"/>
        <w:rPr>
          <w:b/>
          <w:bCs/>
          <w:sz w:val="28"/>
          <w:szCs w:val="28"/>
          <w:highlight w:val="yellow"/>
        </w:rPr>
      </w:pPr>
      <w:r w:rsidRPr="1EACEC1F">
        <w:rPr>
          <w:b/>
          <w:bCs/>
          <w:sz w:val="28"/>
          <w:szCs w:val="28"/>
        </w:rPr>
        <w:t xml:space="preserve">RFP </w:t>
      </w:r>
      <w:r w:rsidRPr="00AB366E">
        <w:rPr>
          <w:b/>
          <w:bCs/>
          <w:sz w:val="28"/>
          <w:szCs w:val="28"/>
        </w:rPr>
        <w:t>VR-</w:t>
      </w:r>
      <w:r w:rsidR="00BD432B">
        <w:rPr>
          <w:b/>
          <w:bCs/>
          <w:sz w:val="28"/>
          <w:szCs w:val="28"/>
        </w:rPr>
        <w:t>2022-</w:t>
      </w:r>
      <w:r w:rsidR="002F7A5C">
        <w:rPr>
          <w:b/>
          <w:bCs/>
          <w:sz w:val="28"/>
          <w:szCs w:val="28"/>
        </w:rPr>
        <w:t>4</w:t>
      </w:r>
    </w:p>
    <w:p w14:paraId="1AD9D24C" w14:textId="77777777" w:rsidR="00C20F25" w:rsidRPr="00C20F25" w:rsidRDefault="00982D44" w:rsidP="0078387F">
      <w:pPr>
        <w:spacing w:line="360" w:lineRule="auto"/>
        <w:jc w:val="center"/>
        <w:rPr>
          <w:rFonts w:cstheme="minorHAnsi"/>
          <w:b/>
          <w:sz w:val="36"/>
          <w:szCs w:val="36"/>
        </w:rPr>
      </w:pPr>
      <w:r w:rsidRPr="00C20F25">
        <w:rPr>
          <w:rFonts w:cstheme="minorHAnsi"/>
          <w:b/>
          <w:sz w:val="36"/>
          <w:szCs w:val="36"/>
        </w:rPr>
        <w:t>Vocational Rehabilitation</w:t>
      </w:r>
      <w:r w:rsidR="008539D7" w:rsidRPr="00C20F25">
        <w:rPr>
          <w:rFonts w:cstheme="minorHAnsi"/>
          <w:b/>
          <w:sz w:val="36"/>
          <w:szCs w:val="36"/>
        </w:rPr>
        <w:t xml:space="preserve"> </w:t>
      </w:r>
    </w:p>
    <w:p w14:paraId="0393DFC7" w14:textId="77777777" w:rsidR="002F7A5C" w:rsidRDefault="002F7A5C" w:rsidP="0005455A">
      <w:pPr>
        <w:jc w:val="center"/>
        <w:rPr>
          <w:rFonts w:cstheme="minorHAnsi"/>
          <w:b/>
          <w:sz w:val="44"/>
          <w:szCs w:val="44"/>
        </w:rPr>
      </w:pPr>
      <w:r>
        <w:rPr>
          <w:rFonts w:cstheme="minorHAnsi"/>
          <w:b/>
          <w:sz w:val="44"/>
          <w:szCs w:val="44"/>
        </w:rPr>
        <w:t xml:space="preserve">Greater New England </w:t>
      </w:r>
    </w:p>
    <w:p w14:paraId="62FBD297" w14:textId="00060FAC" w:rsidR="004B527F" w:rsidRPr="0005455A" w:rsidRDefault="002F7A5C" w:rsidP="0005455A">
      <w:pPr>
        <w:jc w:val="center"/>
        <w:rPr>
          <w:b/>
          <w:bCs/>
          <w:sz w:val="44"/>
          <w:szCs w:val="44"/>
        </w:rPr>
      </w:pPr>
      <w:r>
        <w:rPr>
          <w:rFonts w:cstheme="minorHAnsi"/>
          <w:b/>
          <w:sz w:val="44"/>
          <w:szCs w:val="44"/>
        </w:rPr>
        <w:t>Blindness &amp; Employment Conference</w:t>
      </w:r>
      <w:r w:rsidR="004B527F" w:rsidRPr="0005455A">
        <w:rPr>
          <w:b/>
          <w:bCs/>
          <w:sz w:val="44"/>
          <w:szCs w:val="44"/>
        </w:rPr>
        <w:br w:type="page"/>
      </w:r>
    </w:p>
    <w:p w14:paraId="77794F0C" w14:textId="716561E6" w:rsidR="004B527F" w:rsidRDefault="004B527F">
      <w:pPr>
        <w:rPr>
          <w:rFonts w:cstheme="minorHAnsi"/>
          <w:b/>
          <w:sz w:val="28"/>
          <w:szCs w:val="28"/>
          <w:u w:val="single"/>
        </w:rPr>
      </w:pPr>
      <w:r>
        <w:rPr>
          <w:rFonts w:cstheme="minorHAnsi"/>
          <w:b/>
          <w:sz w:val="28"/>
          <w:szCs w:val="28"/>
          <w:u w:val="single"/>
        </w:rPr>
        <w:lastRenderedPageBreak/>
        <w:t>Table of Contents</w:t>
      </w:r>
    </w:p>
    <w:sdt>
      <w:sdtPr>
        <w:rPr>
          <w:rFonts w:asciiTheme="minorHAnsi" w:eastAsiaTheme="minorHAnsi" w:hAnsiTheme="minorHAnsi" w:cstheme="minorBidi"/>
          <w:color w:val="auto"/>
          <w:sz w:val="22"/>
          <w:szCs w:val="22"/>
          <w:shd w:val="clear" w:color="auto" w:fill="E6E6E6"/>
        </w:rPr>
        <w:id w:val="-178664640"/>
        <w:docPartObj>
          <w:docPartGallery w:val="Table of Contents"/>
          <w:docPartUnique/>
        </w:docPartObj>
      </w:sdtPr>
      <w:sdtEndPr>
        <w:rPr>
          <w:b/>
          <w:bCs/>
          <w:noProof/>
        </w:rPr>
      </w:sdtEndPr>
      <w:sdtContent>
        <w:p w14:paraId="27669DF6" w14:textId="23ADC5AC" w:rsidR="00CE59A5" w:rsidRDefault="00CE59A5">
          <w:pPr>
            <w:pStyle w:val="TOCHeading"/>
          </w:pPr>
        </w:p>
        <w:p w14:paraId="61545857" w14:textId="2DC779FB" w:rsidR="00F55041" w:rsidRDefault="00CE59A5">
          <w:pPr>
            <w:pStyle w:val="TOC1"/>
            <w:tabs>
              <w:tab w:val="right" w:leader="dot" w:pos="9710"/>
            </w:tabs>
            <w:rPr>
              <w:rFonts w:eastAsiaTheme="minorEastAsia"/>
              <w:noProof/>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90631564" w:history="1">
            <w:r w:rsidR="00F55041" w:rsidRPr="008B68FD">
              <w:rPr>
                <w:rStyle w:val="Hyperlink"/>
                <w:noProof/>
              </w:rPr>
              <w:t>SECTION 1 – Overview and Schedule</w:t>
            </w:r>
            <w:r w:rsidR="00F55041">
              <w:rPr>
                <w:noProof/>
                <w:webHidden/>
              </w:rPr>
              <w:tab/>
            </w:r>
            <w:r w:rsidR="00F55041">
              <w:rPr>
                <w:noProof/>
                <w:webHidden/>
              </w:rPr>
              <w:fldChar w:fldCharType="begin"/>
            </w:r>
            <w:r w:rsidR="00F55041">
              <w:rPr>
                <w:noProof/>
                <w:webHidden/>
              </w:rPr>
              <w:instrText xml:space="preserve"> PAGEREF _Toc90631564 \h </w:instrText>
            </w:r>
            <w:r w:rsidR="00F55041">
              <w:rPr>
                <w:noProof/>
                <w:webHidden/>
              </w:rPr>
            </w:r>
            <w:r w:rsidR="00F55041">
              <w:rPr>
                <w:noProof/>
                <w:webHidden/>
              </w:rPr>
              <w:fldChar w:fldCharType="separate"/>
            </w:r>
            <w:r w:rsidR="00CE7670">
              <w:rPr>
                <w:noProof/>
                <w:webHidden/>
              </w:rPr>
              <w:t>3</w:t>
            </w:r>
            <w:r w:rsidR="00F55041">
              <w:rPr>
                <w:noProof/>
                <w:webHidden/>
              </w:rPr>
              <w:fldChar w:fldCharType="end"/>
            </w:r>
          </w:hyperlink>
        </w:p>
        <w:p w14:paraId="7BCDFF42" w14:textId="37ACC1DD" w:rsidR="00F55041" w:rsidRDefault="00FF11C9">
          <w:pPr>
            <w:pStyle w:val="TOC2"/>
            <w:tabs>
              <w:tab w:val="right" w:leader="dot" w:pos="9710"/>
            </w:tabs>
            <w:rPr>
              <w:rFonts w:eastAsiaTheme="minorEastAsia"/>
              <w:noProof/>
            </w:rPr>
          </w:pPr>
          <w:hyperlink w:anchor="_Toc90631565" w:history="1">
            <w:r w:rsidR="00F55041" w:rsidRPr="008B68FD">
              <w:rPr>
                <w:rStyle w:val="Hyperlink"/>
                <w:noProof/>
              </w:rPr>
              <w:t>A. Executive Summary</w:t>
            </w:r>
            <w:r w:rsidR="00F55041">
              <w:rPr>
                <w:noProof/>
                <w:webHidden/>
              </w:rPr>
              <w:tab/>
            </w:r>
            <w:r w:rsidR="00F55041">
              <w:rPr>
                <w:noProof/>
                <w:webHidden/>
              </w:rPr>
              <w:fldChar w:fldCharType="begin"/>
            </w:r>
            <w:r w:rsidR="00F55041">
              <w:rPr>
                <w:noProof/>
                <w:webHidden/>
              </w:rPr>
              <w:instrText xml:space="preserve"> PAGEREF _Toc90631565 \h </w:instrText>
            </w:r>
            <w:r w:rsidR="00F55041">
              <w:rPr>
                <w:noProof/>
                <w:webHidden/>
              </w:rPr>
            </w:r>
            <w:r w:rsidR="00F55041">
              <w:rPr>
                <w:noProof/>
                <w:webHidden/>
              </w:rPr>
              <w:fldChar w:fldCharType="separate"/>
            </w:r>
            <w:r w:rsidR="00CE7670">
              <w:rPr>
                <w:noProof/>
                <w:webHidden/>
              </w:rPr>
              <w:t>3</w:t>
            </w:r>
            <w:r w:rsidR="00F55041">
              <w:rPr>
                <w:noProof/>
                <w:webHidden/>
              </w:rPr>
              <w:fldChar w:fldCharType="end"/>
            </w:r>
          </w:hyperlink>
        </w:p>
        <w:p w14:paraId="28C67845" w14:textId="0A962241" w:rsidR="00F55041" w:rsidRDefault="00FF11C9">
          <w:pPr>
            <w:pStyle w:val="TOC2"/>
            <w:tabs>
              <w:tab w:val="right" w:leader="dot" w:pos="9710"/>
            </w:tabs>
            <w:rPr>
              <w:rFonts w:eastAsiaTheme="minorEastAsia"/>
              <w:noProof/>
            </w:rPr>
          </w:pPr>
          <w:hyperlink w:anchor="_Toc90631566" w:history="1">
            <w:r w:rsidR="00F55041" w:rsidRPr="008B68FD">
              <w:rPr>
                <w:rStyle w:val="Hyperlink"/>
                <w:noProof/>
              </w:rPr>
              <w:t>B. Schedule</w:t>
            </w:r>
            <w:r w:rsidR="00F55041">
              <w:rPr>
                <w:noProof/>
                <w:webHidden/>
              </w:rPr>
              <w:tab/>
            </w:r>
            <w:r w:rsidR="00F55041">
              <w:rPr>
                <w:noProof/>
                <w:webHidden/>
              </w:rPr>
              <w:fldChar w:fldCharType="begin"/>
            </w:r>
            <w:r w:rsidR="00F55041">
              <w:rPr>
                <w:noProof/>
                <w:webHidden/>
              </w:rPr>
              <w:instrText xml:space="preserve"> PAGEREF _Toc90631566 \h </w:instrText>
            </w:r>
            <w:r w:rsidR="00F55041">
              <w:rPr>
                <w:noProof/>
                <w:webHidden/>
              </w:rPr>
            </w:r>
            <w:r w:rsidR="00F55041">
              <w:rPr>
                <w:noProof/>
                <w:webHidden/>
              </w:rPr>
              <w:fldChar w:fldCharType="separate"/>
            </w:r>
            <w:r w:rsidR="00CE7670">
              <w:rPr>
                <w:noProof/>
                <w:webHidden/>
              </w:rPr>
              <w:t>3</w:t>
            </w:r>
            <w:r w:rsidR="00F55041">
              <w:rPr>
                <w:noProof/>
                <w:webHidden/>
              </w:rPr>
              <w:fldChar w:fldCharType="end"/>
            </w:r>
          </w:hyperlink>
        </w:p>
        <w:p w14:paraId="6100BB1E" w14:textId="4B1D8CDB" w:rsidR="00F55041" w:rsidRDefault="00FF11C9">
          <w:pPr>
            <w:pStyle w:val="TOC1"/>
            <w:tabs>
              <w:tab w:val="right" w:leader="dot" w:pos="9710"/>
            </w:tabs>
            <w:rPr>
              <w:rFonts w:eastAsiaTheme="minorEastAsia"/>
              <w:noProof/>
            </w:rPr>
          </w:pPr>
          <w:hyperlink w:anchor="_Toc90631567" w:history="1">
            <w:r w:rsidR="00F55041" w:rsidRPr="008B68FD">
              <w:rPr>
                <w:rStyle w:val="Hyperlink"/>
                <w:noProof/>
              </w:rPr>
              <w:t>SECTION 2 –Agency Overview</w:t>
            </w:r>
            <w:r w:rsidR="00F55041">
              <w:rPr>
                <w:noProof/>
                <w:webHidden/>
              </w:rPr>
              <w:tab/>
            </w:r>
            <w:r w:rsidR="00F55041">
              <w:rPr>
                <w:noProof/>
                <w:webHidden/>
              </w:rPr>
              <w:fldChar w:fldCharType="begin"/>
            </w:r>
            <w:r w:rsidR="00F55041">
              <w:rPr>
                <w:noProof/>
                <w:webHidden/>
              </w:rPr>
              <w:instrText xml:space="preserve"> PAGEREF _Toc90631567 \h </w:instrText>
            </w:r>
            <w:r w:rsidR="00F55041">
              <w:rPr>
                <w:noProof/>
                <w:webHidden/>
              </w:rPr>
            </w:r>
            <w:r w:rsidR="00F55041">
              <w:rPr>
                <w:noProof/>
                <w:webHidden/>
              </w:rPr>
              <w:fldChar w:fldCharType="separate"/>
            </w:r>
            <w:r w:rsidR="00CE7670">
              <w:rPr>
                <w:noProof/>
                <w:webHidden/>
              </w:rPr>
              <w:t>3</w:t>
            </w:r>
            <w:r w:rsidR="00F55041">
              <w:rPr>
                <w:noProof/>
                <w:webHidden/>
              </w:rPr>
              <w:fldChar w:fldCharType="end"/>
            </w:r>
          </w:hyperlink>
        </w:p>
        <w:p w14:paraId="741755BF" w14:textId="01845BA5" w:rsidR="00F55041" w:rsidRDefault="00FF11C9">
          <w:pPr>
            <w:pStyle w:val="TOC1"/>
            <w:tabs>
              <w:tab w:val="right" w:leader="dot" w:pos="9710"/>
            </w:tabs>
            <w:rPr>
              <w:rFonts w:eastAsiaTheme="minorEastAsia"/>
              <w:noProof/>
            </w:rPr>
          </w:pPr>
          <w:hyperlink w:anchor="_Toc90631568" w:history="1">
            <w:r w:rsidR="00F55041" w:rsidRPr="008B68FD">
              <w:rPr>
                <w:rStyle w:val="Hyperlink"/>
                <w:noProof/>
              </w:rPr>
              <w:t>SECTION 3 – Proposed Scope of Work</w:t>
            </w:r>
            <w:r w:rsidR="00F55041">
              <w:rPr>
                <w:noProof/>
                <w:webHidden/>
              </w:rPr>
              <w:tab/>
            </w:r>
            <w:r w:rsidR="00F55041">
              <w:rPr>
                <w:noProof/>
                <w:webHidden/>
              </w:rPr>
              <w:fldChar w:fldCharType="begin"/>
            </w:r>
            <w:r w:rsidR="00F55041">
              <w:rPr>
                <w:noProof/>
                <w:webHidden/>
              </w:rPr>
              <w:instrText xml:space="preserve"> PAGEREF _Toc90631568 \h </w:instrText>
            </w:r>
            <w:r w:rsidR="00F55041">
              <w:rPr>
                <w:noProof/>
                <w:webHidden/>
              </w:rPr>
            </w:r>
            <w:r w:rsidR="00F55041">
              <w:rPr>
                <w:noProof/>
                <w:webHidden/>
              </w:rPr>
              <w:fldChar w:fldCharType="separate"/>
            </w:r>
            <w:r w:rsidR="00CE7670">
              <w:rPr>
                <w:noProof/>
                <w:webHidden/>
              </w:rPr>
              <w:t>4</w:t>
            </w:r>
            <w:r w:rsidR="00F55041">
              <w:rPr>
                <w:noProof/>
                <w:webHidden/>
              </w:rPr>
              <w:fldChar w:fldCharType="end"/>
            </w:r>
          </w:hyperlink>
        </w:p>
        <w:p w14:paraId="3E417726" w14:textId="50BF0069" w:rsidR="00F55041" w:rsidRDefault="00FF11C9">
          <w:pPr>
            <w:pStyle w:val="TOC2"/>
            <w:tabs>
              <w:tab w:val="right" w:leader="dot" w:pos="9710"/>
            </w:tabs>
            <w:rPr>
              <w:rFonts w:eastAsiaTheme="minorEastAsia"/>
              <w:noProof/>
            </w:rPr>
          </w:pPr>
          <w:hyperlink w:anchor="_Toc90631569" w:history="1">
            <w:r w:rsidR="00F55041" w:rsidRPr="008B68FD">
              <w:rPr>
                <w:rStyle w:val="Hyperlink"/>
                <w:rFonts w:ascii="Cambria" w:hAnsi="Cambria"/>
                <w:noProof/>
              </w:rPr>
              <w:t>Targeted Population</w:t>
            </w:r>
            <w:r w:rsidR="00F55041">
              <w:rPr>
                <w:noProof/>
                <w:webHidden/>
              </w:rPr>
              <w:tab/>
            </w:r>
            <w:r w:rsidR="00F55041">
              <w:rPr>
                <w:noProof/>
                <w:webHidden/>
              </w:rPr>
              <w:fldChar w:fldCharType="begin"/>
            </w:r>
            <w:r w:rsidR="00F55041">
              <w:rPr>
                <w:noProof/>
                <w:webHidden/>
              </w:rPr>
              <w:instrText xml:space="preserve"> PAGEREF _Toc90631569 \h </w:instrText>
            </w:r>
            <w:r w:rsidR="00F55041">
              <w:rPr>
                <w:noProof/>
                <w:webHidden/>
              </w:rPr>
            </w:r>
            <w:r w:rsidR="00F55041">
              <w:rPr>
                <w:noProof/>
                <w:webHidden/>
              </w:rPr>
              <w:fldChar w:fldCharType="separate"/>
            </w:r>
            <w:r w:rsidR="00CE7670">
              <w:rPr>
                <w:noProof/>
                <w:webHidden/>
              </w:rPr>
              <w:t>5</w:t>
            </w:r>
            <w:r w:rsidR="00F55041">
              <w:rPr>
                <w:noProof/>
                <w:webHidden/>
              </w:rPr>
              <w:fldChar w:fldCharType="end"/>
            </w:r>
          </w:hyperlink>
        </w:p>
        <w:p w14:paraId="7084C2E5" w14:textId="1A59655A" w:rsidR="00F55041" w:rsidRDefault="00FF11C9">
          <w:pPr>
            <w:pStyle w:val="TOC2"/>
            <w:tabs>
              <w:tab w:val="right" w:leader="dot" w:pos="9710"/>
            </w:tabs>
            <w:rPr>
              <w:rFonts w:eastAsiaTheme="minorEastAsia"/>
              <w:noProof/>
            </w:rPr>
          </w:pPr>
          <w:hyperlink w:anchor="_Toc90631570" w:history="1">
            <w:r w:rsidR="00F55041" w:rsidRPr="008B68FD">
              <w:rPr>
                <w:rStyle w:val="Hyperlink"/>
                <w:noProof/>
              </w:rPr>
              <w:t>Services to be Provided</w:t>
            </w:r>
            <w:r w:rsidR="00F55041">
              <w:rPr>
                <w:noProof/>
                <w:webHidden/>
              </w:rPr>
              <w:tab/>
            </w:r>
            <w:r w:rsidR="00F55041">
              <w:rPr>
                <w:noProof/>
                <w:webHidden/>
              </w:rPr>
              <w:fldChar w:fldCharType="begin"/>
            </w:r>
            <w:r w:rsidR="00F55041">
              <w:rPr>
                <w:noProof/>
                <w:webHidden/>
              </w:rPr>
              <w:instrText xml:space="preserve"> PAGEREF _Toc90631570 \h </w:instrText>
            </w:r>
            <w:r w:rsidR="00F55041">
              <w:rPr>
                <w:noProof/>
                <w:webHidden/>
              </w:rPr>
            </w:r>
            <w:r w:rsidR="00F55041">
              <w:rPr>
                <w:noProof/>
                <w:webHidden/>
              </w:rPr>
              <w:fldChar w:fldCharType="separate"/>
            </w:r>
            <w:r w:rsidR="00CE7670">
              <w:rPr>
                <w:noProof/>
                <w:webHidden/>
              </w:rPr>
              <w:t>6</w:t>
            </w:r>
            <w:r w:rsidR="00F55041">
              <w:rPr>
                <w:noProof/>
                <w:webHidden/>
              </w:rPr>
              <w:fldChar w:fldCharType="end"/>
            </w:r>
          </w:hyperlink>
        </w:p>
        <w:p w14:paraId="3035C015" w14:textId="64AB61CC" w:rsidR="00F55041" w:rsidRDefault="00FF11C9">
          <w:pPr>
            <w:pStyle w:val="TOC2"/>
            <w:tabs>
              <w:tab w:val="right" w:leader="dot" w:pos="9710"/>
            </w:tabs>
            <w:rPr>
              <w:rFonts w:eastAsiaTheme="minorEastAsia"/>
              <w:noProof/>
            </w:rPr>
          </w:pPr>
          <w:hyperlink w:anchor="_Toc90631571" w:history="1">
            <w:r w:rsidR="00F55041" w:rsidRPr="008B68FD">
              <w:rPr>
                <w:rStyle w:val="Hyperlink"/>
                <w:noProof/>
              </w:rPr>
              <w:t>Reporting</w:t>
            </w:r>
            <w:r w:rsidR="00F55041">
              <w:rPr>
                <w:noProof/>
                <w:webHidden/>
              </w:rPr>
              <w:tab/>
            </w:r>
            <w:r w:rsidR="00F55041">
              <w:rPr>
                <w:noProof/>
                <w:webHidden/>
              </w:rPr>
              <w:fldChar w:fldCharType="begin"/>
            </w:r>
            <w:r w:rsidR="00F55041">
              <w:rPr>
                <w:noProof/>
                <w:webHidden/>
              </w:rPr>
              <w:instrText xml:space="preserve"> PAGEREF _Toc90631571 \h </w:instrText>
            </w:r>
            <w:r w:rsidR="00F55041">
              <w:rPr>
                <w:noProof/>
                <w:webHidden/>
              </w:rPr>
            </w:r>
            <w:r w:rsidR="00F55041">
              <w:rPr>
                <w:noProof/>
                <w:webHidden/>
              </w:rPr>
              <w:fldChar w:fldCharType="separate"/>
            </w:r>
            <w:r w:rsidR="00CE7670">
              <w:rPr>
                <w:noProof/>
                <w:webHidden/>
              </w:rPr>
              <w:t>7</w:t>
            </w:r>
            <w:r w:rsidR="00F55041">
              <w:rPr>
                <w:noProof/>
                <w:webHidden/>
              </w:rPr>
              <w:fldChar w:fldCharType="end"/>
            </w:r>
          </w:hyperlink>
        </w:p>
        <w:p w14:paraId="1916A6E5" w14:textId="5E2D2B1E" w:rsidR="00F55041" w:rsidRDefault="00FF11C9">
          <w:pPr>
            <w:pStyle w:val="TOC1"/>
            <w:tabs>
              <w:tab w:val="right" w:leader="dot" w:pos="9710"/>
            </w:tabs>
            <w:rPr>
              <w:rFonts w:eastAsiaTheme="minorEastAsia"/>
              <w:noProof/>
            </w:rPr>
          </w:pPr>
          <w:hyperlink w:anchor="_Toc90631572" w:history="1">
            <w:r w:rsidR="00F55041" w:rsidRPr="008B68FD">
              <w:rPr>
                <w:rStyle w:val="Hyperlink"/>
                <w:noProof/>
              </w:rPr>
              <w:t>SECTION 4 – Bidder Requirements</w:t>
            </w:r>
            <w:r w:rsidR="00F55041">
              <w:rPr>
                <w:noProof/>
                <w:webHidden/>
              </w:rPr>
              <w:tab/>
            </w:r>
            <w:r w:rsidR="00F55041">
              <w:rPr>
                <w:noProof/>
                <w:webHidden/>
              </w:rPr>
              <w:fldChar w:fldCharType="begin"/>
            </w:r>
            <w:r w:rsidR="00F55041">
              <w:rPr>
                <w:noProof/>
                <w:webHidden/>
              </w:rPr>
              <w:instrText xml:space="preserve"> PAGEREF _Toc90631572 \h </w:instrText>
            </w:r>
            <w:r w:rsidR="00F55041">
              <w:rPr>
                <w:noProof/>
                <w:webHidden/>
              </w:rPr>
            </w:r>
            <w:r w:rsidR="00F55041">
              <w:rPr>
                <w:noProof/>
                <w:webHidden/>
              </w:rPr>
              <w:fldChar w:fldCharType="separate"/>
            </w:r>
            <w:r w:rsidR="00CE7670">
              <w:rPr>
                <w:noProof/>
                <w:webHidden/>
              </w:rPr>
              <w:t>7</w:t>
            </w:r>
            <w:r w:rsidR="00F55041">
              <w:rPr>
                <w:noProof/>
                <w:webHidden/>
              </w:rPr>
              <w:fldChar w:fldCharType="end"/>
            </w:r>
          </w:hyperlink>
        </w:p>
        <w:p w14:paraId="150D5AB0" w14:textId="64D28747" w:rsidR="00F55041" w:rsidRDefault="00FF11C9">
          <w:pPr>
            <w:pStyle w:val="TOC1"/>
            <w:tabs>
              <w:tab w:val="right" w:leader="dot" w:pos="9710"/>
            </w:tabs>
            <w:rPr>
              <w:rFonts w:eastAsiaTheme="minorEastAsia"/>
              <w:noProof/>
            </w:rPr>
          </w:pPr>
          <w:hyperlink w:anchor="_Toc90631573" w:history="1">
            <w:r w:rsidR="00F55041" w:rsidRPr="008B68FD">
              <w:rPr>
                <w:rStyle w:val="Hyperlink"/>
                <w:noProof/>
              </w:rPr>
              <w:t>SECTION 5 – Process for Submitting a Proposal</w:t>
            </w:r>
            <w:r w:rsidR="00F55041">
              <w:rPr>
                <w:noProof/>
                <w:webHidden/>
              </w:rPr>
              <w:tab/>
            </w:r>
            <w:r w:rsidR="00F55041">
              <w:rPr>
                <w:noProof/>
                <w:webHidden/>
              </w:rPr>
              <w:fldChar w:fldCharType="begin"/>
            </w:r>
            <w:r w:rsidR="00F55041">
              <w:rPr>
                <w:noProof/>
                <w:webHidden/>
              </w:rPr>
              <w:instrText xml:space="preserve"> PAGEREF _Toc90631573 \h </w:instrText>
            </w:r>
            <w:r w:rsidR="00F55041">
              <w:rPr>
                <w:noProof/>
                <w:webHidden/>
              </w:rPr>
            </w:r>
            <w:r w:rsidR="00F55041">
              <w:rPr>
                <w:noProof/>
                <w:webHidden/>
              </w:rPr>
              <w:fldChar w:fldCharType="separate"/>
            </w:r>
            <w:r w:rsidR="00CE7670">
              <w:rPr>
                <w:noProof/>
                <w:webHidden/>
              </w:rPr>
              <w:t>8</w:t>
            </w:r>
            <w:r w:rsidR="00F55041">
              <w:rPr>
                <w:noProof/>
                <w:webHidden/>
              </w:rPr>
              <w:fldChar w:fldCharType="end"/>
            </w:r>
          </w:hyperlink>
        </w:p>
        <w:p w14:paraId="3C5CCDF5" w14:textId="3F3E0002" w:rsidR="00F55041" w:rsidRDefault="00FF11C9">
          <w:pPr>
            <w:pStyle w:val="TOC2"/>
            <w:tabs>
              <w:tab w:val="right" w:leader="dot" w:pos="9710"/>
            </w:tabs>
            <w:rPr>
              <w:rFonts w:eastAsiaTheme="minorEastAsia"/>
              <w:noProof/>
            </w:rPr>
          </w:pPr>
          <w:hyperlink w:anchor="_Toc90631574" w:history="1">
            <w:r w:rsidR="00F55041" w:rsidRPr="008B68FD">
              <w:rPr>
                <w:rStyle w:val="Hyperlink"/>
                <w:noProof/>
              </w:rPr>
              <w:t>A. Proposal Submission, Deadline, and Location Instructions</w:t>
            </w:r>
            <w:r w:rsidR="00F55041">
              <w:rPr>
                <w:noProof/>
                <w:webHidden/>
              </w:rPr>
              <w:tab/>
            </w:r>
            <w:r w:rsidR="00F55041">
              <w:rPr>
                <w:noProof/>
                <w:webHidden/>
              </w:rPr>
              <w:fldChar w:fldCharType="begin"/>
            </w:r>
            <w:r w:rsidR="00F55041">
              <w:rPr>
                <w:noProof/>
                <w:webHidden/>
              </w:rPr>
              <w:instrText xml:space="preserve"> PAGEREF _Toc90631574 \h </w:instrText>
            </w:r>
            <w:r w:rsidR="00F55041">
              <w:rPr>
                <w:noProof/>
                <w:webHidden/>
              </w:rPr>
            </w:r>
            <w:r w:rsidR="00F55041">
              <w:rPr>
                <w:noProof/>
                <w:webHidden/>
              </w:rPr>
              <w:fldChar w:fldCharType="separate"/>
            </w:r>
            <w:r w:rsidR="00CE7670">
              <w:rPr>
                <w:noProof/>
                <w:webHidden/>
              </w:rPr>
              <w:t>8</w:t>
            </w:r>
            <w:r w:rsidR="00F55041">
              <w:rPr>
                <w:noProof/>
                <w:webHidden/>
              </w:rPr>
              <w:fldChar w:fldCharType="end"/>
            </w:r>
          </w:hyperlink>
        </w:p>
        <w:p w14:paraId="4F55F670" w14:textId="4DB77751" w:rsidR="00F55041" w:rsidRDefault="00FF11C9">
          <w:pPr>
            <w:pStyle w:val="TOC2"/>
            <w:tabs>
              <w:tab w:val="right" w:leader="dot" w:pos="9710"/>
            </w:tabs>
            <w:rPr>
              <w:rFonts w:eastAsiaTheme="minorEastAsia"/>
              <w:noProof/>
            </w:rPr>
          </w:pPr>
          <w:hyperlink w:anchor="_Toc90631575" w:history="1">
            <w:r w:rsidR="00F55041" w:rsidRPr="008B68FD">
              <w:rPr>
                <w:rStyle w:val="Hyperlink"/>
                <w:noProof/>
              </w:rPr>
              <w:t>B. Proposal Inquiries</w:t>
            </w:r>
            <w:r w:rsidR="00F55041">
              <w:rPr>
                <w:noProof/>
                <w:webHidden/>
              </w:rPr>
              <w:tab/>
            </w:r>
            <w:r w:rsidR="00F55041">
              <w:rPr>
                <w:noProof/>
                <w:webHidden/>
              </w:rPr>
              <w:fldChar w:fldCharType="begin"/>
            </w:r>
            <w:r w:rsidR="00F55041">
              <w:rPr>
                <w:noProof/>
                <w:webHidden/>
              </w:rPr>
              <w:instrText xml:space="preserve"> PAGEREF _Toc90631575 \h </w:instrText>
            </w:r>
            <w:r w:rsidR="00F55041">
              <w:rPr>
                <w:noProof/>
                <w:webHidden/>
              </w:rPr>
            </w:r>
            <w:r w:rsidR="00F55041">
              <w:rPr>
                <w:noProof/>
                <w:webHidden/>
              </w:rPr>
              <w:fldChar w:fldCharType="separate"/>
            </w:r>
            <w:r w:rsidR="00CE7670">
              <w:rPr>
                <w:noProof/>
                <w:webHidden/>
              </w:rPr>
              <w:t>9</w:t>
            </w:r>
            <w:r w:rsidR="00F55041">
              <w:rPr>
                <w:noProof/>
                <w:webHidden/>
              </w:rPr>
              <w:fldChar w:fldCharType="end"/>
            </w:r>
          </w:hyperlink>
        </w:p>
        <w:p w14:paraId="2FDBF6A3" w14:textId="69EB1703" w:rsidR="00F55041" w:rsidRDefault="00FF11C9">
          <w:pPr>
            <w:pStyle w:val="TOC2"/>
            <w:tabs>
              <w:tab w:val="right" w:leader="dot" w:pos="9710"/>
            </w:tabs>
            <w:rPr>
              <w:rFonts w:eastAsiaTheme="minorEastAsia"/>
              <w:noProof/>
            </w:rPr>
          </w:pPr>
          <w:hyperlink w:anchor="_Toc90631576" w:history="1">
            <w:r w:rsidR="00F55041" w:rsidRPr="008B68FD">
              <w:rPr>
                <w:rStyle w:val="Hyperlink"/>
                <w:noProof/>
              </w:rPr>
              <w:t>C. Restriction of Contact with Agency Employees</w:t>
            </w:r>
            <w:r w:rsidR="00F55041">
              <w:rPr>
                <w:noProof/>
                <w:webHidden/>
              </w:rPr>
              <w:tab/>
            </w:r>
            <w:r w:rsidR="00F55041">
              <w:rPr>
                <w:noProof/>
                <w:webHidden/>
              </w:rPr>
              <w:fldChar w:fldCharType="begin"/>
            </w:r>
            <w:r w:rsidR="00F55041">
              <w:rPr>
                <w:noProof/>
                <w:webHidden/>
              </w:rPr>
              <w:instrText xml:space="preserve"> PAGEREF _Toc90631576 \h </w:instrText>
            </w:r>
            <w:r w:rsidR="00F55041">
              <w:rPr>
                <w:noProof/>
                <w:webHidden/>
              </w:rPr>
            </w:r>
            <w:r w:rsidR="00F55041">
              <w:rPr>
                <w:noProof/>
                <w:webHidden/>
              </w:rPr>
              <w:fldChar w:fldCharType="separate"/>
            </w:r>
            <w:r w:rsidR="00CE7670">
              <w:rPr>
                <w:noProof/>
                <w:webHidden/>
              </w:rPr>
              <w:t>9</w:t>
            </w:r>
            <w:r w:rsidR="00F55041">
              <w:rPr>
                <w:noProof/>
                <w:webHidden/>
              </w:rPr>
              <w:fldChar w:fldCharType="end"/>
            </w:r>
          </w:hyperlink>
        </w:p>
        <w:p w14:paraId="24919DCA" w14:textId="4BFC9A33" w:rsidR="00F55041" w:rsidRDefault="00FF11C9">
          <w:pPr>
            <w:pStyle w:val="TOC2"/>
            <w:tabs>
              <w:tab w:val="right" w:leader="dot" w:pos="9710"/>
            </w:tabs>
            <w:rPr>
              <w:rFonts w:eastAsiaTheme="minorEastAsia"/>
              <w:noProof/>
            </w:rPr>
          </w:pPr>
          <w:hyperlink w:anchor="_Toc90631577" w:history="1">
            <w:r w:rsidR="00F55041" w:rsidRPr="008B68FD">
              <w:rPr>
                <w:rStyle w:val="Hyperlink"/>
                <w:noProof/>
              </w:rPr>
              <w:t>D. Validity of Proposal</w:t>
            </w:r>
            <w:r w:rsidR="00F55041">
              <w:rPr>
                <w:noProof/>
                <w:webHidden/>
              </w:rPr>
              <w:tab/>
            </w:r>
            <w:r w:rsidR="00F55041">
              <w:rPr>
                <w:noProof/>
                <w:webHidden/>
              </w:rPr>
              <w:fldChar w:fldCharType="begin"/>
            </w:r>
            <w:r w:rsidR="00F55041">
              <w:rPr>
                <w:noProof/>
                <w:webHidden/>
              </w:rPr>
              <w:instrText xml:space="preserve"> PAGEREF _Toc90631577 \h </w:instrText>
            </w:r>
            <w:r w:rsidR="00F55041">
              <w:rPr>
                <w:noProof/>
                <w:webHidden/>
              </w:rPr>
            </w:r>
            <w:r w:rsidR="00F55041">
              <w:rPr>
                <w:noProof/>
                <w:webHidden/>
              </w:rPr>
              <w:fldChar w:fldCharType="separate"/>
            </w:r>
            <w:r w:rsidR="00CE7670">
              <w:rPr>
                <w:noProof/>
                <w:webHidden/>
              </w:rPr>
              <w:t>9</w:t>
            </w:r>
            <w:r w:rsidR="00F55041">
              <w:rPr>
                <w:noProof/>
                <w:webHidden/>
              </w:rPr>
              <w:fldChar w:fldCharType="end"/>
            </w:r>
          </w:hyperlink>
        </w:p>
        <w:p w14:paraId="015F084E" w14:textId="0AB78745" w:rsidR="00F55041" w:rsidRDefault="00FF11C9">
          <w:pPr>
            <w:pStyle w:val="TOC2"/>
            <w:tabs>
              <w:tab w:val="right" w:leader="dot" w:pos="9710"/>
            </w:tabs>
            <w:rPr>
              <w:rFonts w:eastAsiaTheme="minorEastAsia"/>
              <w:noProof/>
            </w:rPr>
          </w:pPr>
          <w:hyperlink w:anchor="_Toc90631578" w:history="1">
            <w:r w:rsidR="00F55041" w:rsidRPr="008B68FD">
              <w:rPr>
                <w:rStyle w:val="Hyperlink"/>
                <w:noProof/>
                <w:shd w:val="clear" w:color="auto" w:fill="E6E6E6"/>
              </w:rPr>
              <w:t>SECTION 6 - Content and Requirements for a Proposal</w:t>
            </w:r>
            <w:r w:rsidR="00F55041">
              <w:rPr>
                <w:noProof/>
                <w:webHidden/>
              </w:rPr>
              <w:tab/>
            </w:r>
            <w:r w:rsidR="00F55041">
              <w:rPr>
                <w:noProof/>
                <w:webHidden/>
              </w:rPr>
              <w:fldChar w:fldCharType="begin"/>
            </w:r>
            <w:r w:rsidR="00F55041">
              <w:rPr>
                <w:noProof/>
                <w:webHidden/>
              </w:rPr>
              <w:instrText xml:space="preserve"> PAGEREF _Toc90631578 \h </w:instrText>
            </w:r>
            <w:r w:rsidR="00F55041">
              <w:rPr>
                <w:noProof/>
                <w:webHidden/>
              </w:rPr>
            </w:r>
            <w:r w:rsidR="00F55041">
              <w:rPr>
                <w:noProof/>
                <w:webHidden/>
              </w:rPr>
              <w:fldChar w:fldCharType="separate"/>
            </w:r>
            <w:r w:rsidR="00CE7670">
              <w:rPr>
                <w:noProof/>
                <w:webHidden/>
              </w:rPr>
              <w:t>10</w:t>
            </w:r>
            <w:r w:rsidR="00F55041">
              <w:rPr>
                <w:noProof/>
                <w:webHidden/>
              </w:rPr>
              <w:fldChar w:fldCharType="end"/>
            </w:r>
          </w:hyperlink>
        </w:p>
        <w:p w14:paraId="35CE5B79" w14:textId="011EF765" w:rsidR="00F55041" w:rsidRDefault="00FF11C9">
          <w:pPr>
            <w:pStyle w:val="TOC1"/>
            <w:tabs>
              <w:tab w:val="right" w:leader="dot" w:pos="9710"/>
            </w:tabs>
            <w:rPr>
              <w:rFonts w:eastAsiaTheme="minorEastAsia"/>
              <w:noProof/>
            </w:rPr>
          </w:pPr>
          <w:hyperlink w:anchor="_Toc90631579" w:history="1">
            <w:r w:rsidR="00F55041" w:rsidRPr="008B68FD">
              <w:rPr>
                <w:rStyle w:val="Hyperlink"/>
                <w:noProof/>
              </w:rPr>
              <w:t>SECTION 7 – Evaluation of Proposals</w:t>
            </w:r>
            <w:r w:rsidR="00F55041">
              <w:rPr>
                <w:noProof/>
                <w:webHidden/>
              </w:rPr>
              <w:tab/>
            </w:r>
            <w:r w:rsidR="00F55041">
              <w:rPr>
                <w:noProof/>
                <w:webHidden/>
              </w:rPr>
              <w:fldChar w:fldCharType="begin"/>
            </w:r>
            <w:r w:rsidR="00F55041">
              <w:rPr>
                <w:noProof/>
                <w:webHidden/>
              </w:rPr>
              <w:instrText xml:space="preserve"> PAGEREF _Toc90631579 \h </w:instrText>
            </w:r>
            <w:r w:rsidR="00F55041">
              <w:rPr>
                <w:noProof/>
                <w:webHidden/>
              </w:rPr>
            </w:r>
            <w:r w:rsidR="00F55041">
              <w:rPr>
                <w:noProof/>
                <w:webHidden/>
              </w:rPr>
              <w:fldChar w:fldCharType="separate"/>
            </w:r>
            <w:r w:rsidR="00CE7670">
              <w:rPr>
                <w:noProof/>
                <w:webHidden/>
              </w:rPr>
              <w:t>10</w:t>
            </w:r>
            <w:r w:rsidR="00F55041">
              <w:rPr>
                <w:noProof/>
                <w:webHidden/>
              </w:rPr>
              <w:fldChar w:fldCharType="end"/>
            </w:r>
          </w:hyperlink>
        </w:p>
        <w:p w14:paraId="48980135" w14:textId="1BF2780E" w:rsidR="00F55041" w:rsidRDefault="00FF11C9">
          <w:pPr>
            <w:pStyle w:val="TOC1"/>
            <w:tabs>
              <w:tab w:val="right" w:leader="dot" w:pos="9710"/>
            </w:tabs>
            <w:rPr>
              <w:rFonts w:eastAsiaTheme="minorEastAsia"/>
              <w:noProof/>
            </w:rPr>
          </w:pPr>
          <w:hyperlink w:anchor="_Toc90631580" w:history="1">
            <w:r w:rsidR="00F55041" w:rsidRPr="008B68FD">
              <w:rPr>
                <w:rStyle w:val="Hyperlink"/>
                <w:noProof/>
              </w:rPr>
              <w:t>SECTION 8 – Terms and Conditions Related to the RFP Process</w:t>
            </w:r>
            <w:r w:rsidR="00F55041">
              <w:rPr>
                <w:noProof/>
                <w:webHidden/>
              </w:rPr>
              <w:tab/>
            </w:r>
            <w:r w:rsidR="00F55041">
              <w:rPr>
                <w:noProof/>
                <w:webHidden/>
              </w:rPr>
              <w:fldChar w:fldCharType="begin"/>
            </w:r>
            <w:r w:rsidR="00F55041">
              <w:rPr>
                <w:noProof/>
                <w:webHidden/>
              </w:rPr>
              <w:instrText xml:space="preserve"> PAGEREF _Toc90631580 \h </w:instrText>
            </w:r>
            <w:r w:rsidR="00F55041">
              <w:rPr>
                <w:noProof/>
                <w:webHidden/>
              </w:rPr>
            </w:r>
            <w:r w:rsidR="00F55041">
              <w:rPr>
                <w:noProof/>
                <w:webHidden/>
              </w:rPr>
              <w:fldChar w:fldCharType="separate"/>
            </w:r>
            <w:r w:rsidR="00CE7670">
              <w:rPr>
                <w:noProof/>
                <w:webHidden/>
              </w:rPr>
              <w:t>12</w:t>
            </w:r>
            <w:r w:rsidR="00F55041">
              <w:rPr>
                <w:noProof/>
                <w:webHidden/>
              </w:rPr>
              <w:fldChar w:fldCharType="end"/>
            </w:r>
          </w:hyperlink>
        </w:p>
        <w:p w14:paraId="0A7321CD" w14:textId="21FA196D" w:rsidR="00F55041" w:rsidRDefault="00FF11C9">
          <w:pPr>
            <w:pStyle w:val="TOC1"/>
            <w:tabs>
              <w:tab w:val="right" w:leader="dot" w:pos="9710"/>
            </w:tabs>
            <w:rPr>
              <w:rFonts w:eastAsiaTheme="minorEastAsia"/>
              <w:noProof/>
            </w:rPr>
          </w:pPr>
          <w:hyperlink w:anchor="_Toc90631581" w:history="1">
            <w:r w:rsidR="00F55041" w:rsidRPr="008B68FD">
              <w:rPr>
                <w:rStyle w:val="Hyperlink"/>
                <w:noProof/>
              </w:rPr>
              <w:t>SECTION 9 – Contract Terms and Award</w:t>
            </w:r>
            <w:r w:rsidR="00F55041">
              <w:rPr>
                <w:noProof/>
                <w:webHidden/>
              </w:rPr>
              <w:tab/>
            </w:r>
            <w:r w:rsidR="00F55041">
              <w:rPr>
                <w:noProof/>
                <w:webHidden/>
              </w:rPr>
              <w:fldChar w:fldCharType="begin"/>
            </w:r>
            <w:r w:rsidR="00F55041">
              <w:rPr>
                <w:noProof/>
                <w:webHidden/>
              </w:rPr>
              <w:instrText xml:space="preserve"> PAGEREF _Toc90631581 \h </w:instrText>
            </w:r>
            <w:r w:rsidR="00F55041">
              <w:rPr>
                <w:noProof/>
                <w:webHidden/>
              </w:rPr>
            </w:r>
            <w:r w:rsidR="00F55041">
              <w:rPr>
                <w:noProof/>
                <w:webHidden/>
              </w:rPr>
              <w:fldChar w:fldCharType="separate"/>
            </w:r>
            <w:r w:rsidR="00CE7670">
              <w:rPr>
                <w:noProof/>
                <w:webHidden/>
              </w:rPr>
              <w:t>15</w:t>
            </w:r>
            <w:r w:rsidR="00F55041">
              <w:rPr>
                <w:noProof/>
                <w:webHidden/>
              </w:rPr>
              <w:fldChar w:fldCharType="end"/>
            </w:r>
          </w:hyperlink>
        </w:p>
        <w:p w14:paraId="26C6AC94" w14:textId="7DA6AD6F" w:rsidR="00CE59A5" w:rsidRDefault="00CE59A5">
          <w:r>
            <w:rPr>
              <w:b/>
              <w:bCs/>
              <w:noProof/>
              <w:color w:val="2B579A"/>
              <w:shd w:val="clear" w:color="auto" w:fill="E6E6E6"/>
            </w:rPr>
            <w:fldChar w:fldCharType="end"/>
          </w:r>
        </w:p>
      </w:sdtContent>
    </w:sdt>
    <w:p w14:paraId="5969B9B3" w14:textId="77777777" w:rsidR="00CE59A5" w:rsidRDefault="00CE59A5">
      <w:pPr>
        <w:rPr>
          <w:rFonts w:cstheme="minorHAnsi"/>
          <w:b/>
          <w:sz w:val="28"/>
          <w:szCs w:val="28"/>
          <w:u w:val="single"/>
        </w:rPr>
      </w:pPr>
    </w:p>
    <w:p w14:paraId="6537729E" w14:textId="77777777" w:rsidR="004B527F" w:rsidRDefault="004B527F">
      <w:pPr>
        <w:rPr>
          <w:rFonts w:cstheme="minorHAnsi"/>
          <w:b/>
          <w:sz w:val="28"/>
          <w:szCs w:val="28"/>
          <w:u w:val="single"/>
        </w:rPr>
      </w:pPr>
      <w:r>
        <w:rPr>
          <w:rFonts w:cstheme="minorHAnsi"/>
          <w:b/>
          <w:sz w:val="28"/>
          <w:szCs w:val="28"/>
          <w:u w:val="single"/>
        </w:rPr>
        <w:br w:type="page"/>
      </w:r>
    </w:p>
    <w:p w14:paraId="26979AA6" w14:textId="7487C76F" w:rsidR="00421282" w:rsidRDefault="00982D44" w:rsidP="00CE59A5">
      <w:pPr>
        <w:pStyle w:val="Heading1"/>
      </w:pPr>
      <w:bookmarkStart w:id="0" w:name="_Toc90631564"/>
      <w:r w:rsidRPr="004B527F">
        <w:lastRenderedPageBreak/>
        <w:t>S</w:t>
      </w:r>
      <w:r w:rsidR="007C0A9F" w:rsidRPr="004B527F">
        <w:t xml:space="preserve">ECTION </w:t>
      </w:r>
      <w:r w:rsidR="003915E8" w:rsidRPr="004B527F">
        <w:t>1 – Overview and Schedule</w:t>
      </w:r>
      <w:bookmarkEnd w:id="0"/>
    </w:p>
    <w:p w14:paraId="17FAEB6E" w14:textId="06754EB4" w:rsidR="004B527F" w:rsidRPr="004B527F" w:rsidRDefault="004B527F" w:rsidP="2243DC24">
      <w:pPr>
        <w:pStyle w:val="Heading2"/>
        <w:rPr>
          <w:rFonts w:asciiTheme="minorHAnsi" w:eastAsiaTheme="minorEastAsia" w:hAnsiTheme="minorHAnsi" w:cstheme="minorBidi"/>
        </w:rPr>
      </w:pPr>
      <w:bookmarkStart w:id="1" w:name="_Toc90631565"/>
      <w:r w:rsidRPr="00C32363">
        <w:rPr>
          <w:rFonts w:asciiTheme="minorHAnsi" w:eastAsiaTheme="minorEastAsia" w:hAnsiTheme="minorHAnsi" w:cstheme="minorBidi"/>
        </w:rPr>
        <w:t>A. Executive Summary</w:t>
      </w:r>
      <w:bookmarkEnd w:id="1"/>
    </w:p>
    <w:p w14:paraId="59368971" w14:textId="1F490507" w:rsidR="005A12E8" w:rsidRPr="00B937BF" w:rsidRDefault="00AE3654" w:rsidP="005A12E8">
      <w:pPr>
        <w:rPr>
          <w:rFonts w:cstheme="minorHAnsi"/>
          <w:sz w:val="24"/>
          <w:szCs w:val="24"/>
        </w:rPr>
      </w:pPr>
      <w:r w:rsidRPr="00AE3654">
        <w:rPr>
          <w:rFonts w:cstheme="minorHAnsi"/>
          <w:sz w:val="24"/>
          <w:szCs w:val="24"/>
        </w:rPr>
        <w:t>Services for the Blind and Vision Impaired (SBVI) will be sponsoring a two-day conference addressing issues of blindness adjustment, training, employment issues, access technology, and motivational strategies calculated to encourage and inspire conference participants in coming to understand that blindness or vision loss need have minimal limits on what a person who is blind or has low vision may accomplish. We envision this conference occurring in Concord, New Hampshire, during the month of October 2022, preferably around the date of October 15, 2022, which is nationally known as National Blindness Awareness Month, formally National White Cane Safety Day. Correction: National Blindness Awareness Day.</w:t>
      </w:r>
      <w:r>
        <w:rPr>
          <w:rFonts w:cstheme="minorHAnsi"/>
          <w:sz w:val="24"/>
          <w:szCs w:val="24"/>
        </w:rPr>
        <w:t xml:space="preserve"> </w:t>
      </w:r>
      <w:r w:rsidR="005A12E8" w:rsidRPr="00B937BF">
        <w:rPr>
          <w:rFonts w:cstheme="minorHAnsi"/>
          <w:sz w:val="24"/>
          <w:szCs w:val="24"/>
        </w:rPr>
        <w:t>If proximity to this date cannot be managed, any point during the month of October, which is also recognized as Disability Employment Awareness Month, would be acceptable. The contractor would serve as the onsite point person, and behind the scenes logistical administrator, throughout the conference.</w:t>
      </w:r>
    </w:p>
    <w:p w14:paraId="7BB468AE" w14:textId="11C66EBF" w:rsidR="007F4F05" w:rsidRPr="00B937BF" w:rsidRDefault="00F16BB2" w:rsidP="00540A3A">
      <w:pPr>
        <w:rPr>
          <w:rFonts w:eastAsiaTheme="minorEastAsia" w:cstheme="minorHAnsi"/>
          <w:sz w:val="24"/>
          <w:szCs w:val="24"/>
          <w:lang w:eastAsia="ja-JP"/>
        </w:rPr>
      </w:pPr>
      <w:r w:rsidRPr="00B937BF">
        <w:rPr>
          <w:rFonts w:eastAsiaTheme="minorEastAsia" w:cstheme="minorHAnsi"/>
          <w:sz w:val="24"/>
          <w:szCs w:val="24"/>
          <w:lang w:eastAsia="ja-JP"/>
        </w:rPr>
        <w:t>All program locations should be fully accessible.</w:t>
      </w:r>
    </w:p>
    <w:p w14:paraId="45813947" w14:textId="42C2D966" w:rsidR="003915E8" w:rsidRPr="00CE59A5" w:rsidRDefault="00CE59A5" w:rsidP="00CE59A5">
      <w:pPr>
        <w:pStyle w:val="Heading2"/>
      </w:pPr>
      <w:bookmarkStart w:id="2" w:name="_Toc90631566"/>
      <w:r w:rsidRPr="00CE59A5">
        <w:t xml:space="preserve">B. </w:t>
      </w:r>
      <w:r w:rsidR="003915E8" w:rsidRPr="00CE59A5">
        <w:t>Schedule</w:t>
      </w:r>
      <w:bookmarkEnd w:id="2"/>
    </w:p>
    <w:p w14:paraId="097F3269" w14:textId="77777777" w:rsidR="003915E8" w:rsidRPr="0051232B" w:rsidRDefault="003915E8" w:rsidP="00745F6B">
      <w:pPr>
        <w:pStyle w:val="ListParagraph"/>
        <w:spacing w:after="0" w:line="240" w:lineRule="auto"/>
        <w:ind w:left="1080"/>
        <w:rPr>
          <w:rFonts w:cstheme="minorHAnsi"/>
          <w:sz w:val="24"/>
          <w:szCs w:val="24"/>
        </w:rPr>
      </w:pPr>
      <w:r w:rsidRPr="0051232B">
        <w:rPr>
          <w:rFonts w:cstheme="minorHAnsi"/>
          <w:sz w:val="24"/>
          <w:szCs w:val="24"/>
        </w:rPr>
        <w:t xml:space="preserve"> </w:t>
      </w:r>
    </w:p>
    <w:tbl>
      <w:tblPr>
        <w:tblStyle w:val="TableGrid"/>
        <w:tblW w:w="0" w:type="auto"/>
        <w:tblInd w:w="19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73"/>
        <w:gridCol w:w="2281"/>
        <w:gridCol w:w="1794"/>
      </w:tblGrid>
      <w:tr w:rsidR="003915E8" w:rsidRPr="0051232B" w14:paraId="4FEF0C97" w14:textId="77777777" w:rsidTr="00D1574D">
        <w:trPr>
          <w:trHeight w:val="576"/>
        </w:trPr>
        <w:tc>
          <w:tcPr>
            <w:tcW w:w="5373" w:type="dxa"/>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6FBDA2E9" w14:textId="77777777" w:rsidR="003915E8" w:rsidRPr="0051232B" w:rsidRDefault="00561101" w:rsidP="0050287F">
            <w:pPr>
              <w:jc w:val="center"/>
              <w:rPr>
                <w:rFonts w:cstheme="minorHAnsi"/>
                <w:b/>
                <w:sz w:val="24"/>
                <w:szCs w:val="24"/>
              </w:rPr>
            </w:pPr>
            <w:r w:rsidRPr="0051232B">
              <w:rPr>
                <w:rFonts w:cstheme="minorHAnsi"/>
                <w:b/>
                <w:sz w:val="24"/>
                <w:szCs w:val="24"/>
              </w:rPr>
              <w:t>E</w:t>
            </w:r>
            <w:r w:rsidR="003915E8" w:rsidRPr="0051232B">
              <w:rPr>
                <w:rFonts w:cstheme="minorHAnsi"/>
                <w:b/>
                <w:sz w:val="24"/>
                <w:szCs w:val="24"/>
              </w:rPr>
              <w:t>VENT</w:t>
            </w:r>
          </w:p>
        </w:tc>
        <w:tc>
          <w:tcPr>
            <w:tcW w:w="2281" w:type="dxa"/>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14:paraId="591FAA65" w14:textId="77777777" w:rsidR="003915E8" w:rsidRPr="0051232B" w:rsidRDefault="003915E8" w:rsidP="0050287F">
            <w:pPr>
              <w:jc w:val="center"/>
              <w:rPr>
                <w:rFonts w:cstheme="minorHAnsi"/>
                <w:b/>
                <w:sz w:val="24"/>
                <w:szCs w:val="24"/>
              </w:rPr>
            </w:pPr>
            <w:r w:rsidRPr="0051232B">
              <w:rPr>
                <w:rFonts w:cstheme="minorHAnsi"/>
                <w:b/>
                <w:sz w:val="24"/>
                <w:szCs w:val="24"/>
              </w:rPr>
              <w:t>DATE</w:t>
            </w:r>
          </w:p>
        </w:tc>
        <w:tc>
          <w:tcPr>
            <w:tcW w:w="1794" w:type="dxa"/>
            <w:tcBorders>
              <w:top w:val="double" w:sz="4" w:space="0" w:color="auto"/>
              <w:left w:val="single" w:sz="4" w:space="0" w:color="auto"/>
              <w:bottom w:val="single" w:sz="4" w:space="0" w:color="auto"/>
              <w:right w:val="double" w:sz="4" w:space="0" w:color="auto"/>
            </w:tcBorders>
            <w:shd w:val="clear" w:color="auto" w:fill="D9D9D9" w:themeFill="background1" w:themeFillShade="D9"/>
            <w:hideMark/>
          </w:tcPr>
          <w:p w14:paraId="2ED8D84F" w14:textId="77777777" w:rsidR="003915E8" w:rsidRPr="0051232B" w:rsidRDefault="003915E8" w:rsidP="0050287F">
            <w:pPr>
              <w:jc w:val="center"/>
              <w:rPr>
                <w:rFonts w:cstheme="minorHAnsi"/>
                <w:b/>
                <w:sz w:val="24"/>
                <w:szCs w:val="24"/>
              </w:rPr>
            </w:pPr>
            <w:r w:rsidRPr="0051232B">
              <w:rPr>
                <w:rFonts w:cstheme="minorHAnsi"/>
                <w:b/>
                <w:sz w:val="24"/>
                <w:szCs w:val="24"/>
              </w:rPr>
              <w:t>LOCAL TIME</w:t>
            </w:r>
          </w:p>
        </w:tc>
      </w:tr>
      <w:tr w:rsidR="003915E8" w:rsidRPr="0051232B" w14:paraId="39CA20CD" w14:textId="77777777" w:rsidTr="00D1574D">
        <w:trPr>
          <w:trHeight w:val="280"/>
        </w:trPr>
        <w:tc>
          <w:tcPr>
            <w:tcW w:w="5373" w:type="dxa"/>
            <w:tcBorders>
              <w:top w:val="single" w:sz="4" w:space="0" w:color="auto"/>
              <w:left w:val="double" w:sz="4" w:space="0" w:color="auto"/>
              <w:bottom w:val="single" w:sz="4" w:space="0" w:color="auto"/>
              <w:right w:val="single" w:sz="4" w:space="0" w:color="auto"/>
            </w:tcBorders>
            <w:hideMark/>
          </w:tcPr>
          <w:p w14:paraId="20C2D80C" w14:textId="3E12C9EE" w:rsidR="003915E8" w:rsidRPr="00B937BF" w:rsidRDefault="00982D44" w:rsidP="00982D44">
            <w:pPr>
              <w:rPr>
                <w:rFonts w:cstheme="minorHAnsi"/>
                <w:sz w:val="24"/>
                <w:szCs w:val="24"/>
              </w:rPr>
            </w:pPr>
            <w:r w:rsidRPr="00B937BF">
              <w:rPr>
                <w:rFonts w:cstheme="minorHAnsi"/>
                <w:sz w:val="24"/>
                <w:szCs w:val="24"/>
              </w:rPr>
              <w:t>RFP Released to Proposers</w:t>
            </w:r>
          </w:p>
        </w:tc>
        <w:tc>
          <w:tcPr>
            <w:tcW w:w="2281" w:type="dxa"/>
            <w:tcBorders>
              <w:top w:val="single" w:sz="4" w:space="0" w:color="auto"/>
              <w:left w:val="single" w:sz="4" w:space="0" w:color="auto"/>
              <w:bottom w:val="single" w:sz="4" w:space="0" w:color="auto"/>
              <w:right w:val="single" w:sz="4" w:space="0" w:color="auto"/>
            </w:tcBorders>
            <w:hideMark/>
          </w:tcPr>
          <w:p w14:paraId="6DE6FA01" w14:textId="4384A692" w:rsidR="003915E8" w:rsidRPr="00B937BF" w:rsidRDefault="005C3A56" w:rsidP="00F14FED">
            <w:pPr>
              <w:rPr>
                <w:rFonts w:cstheme="minorHAnsi"/>
                <w:sz w:val="24"/>
                <w:szCs w:val="24"/>
              </w:rPr>
            </w:pPr>
            <w:r>
              <w:rPr>
                <w:rFonts w:cstheme="minorHAnsi"/>
                <w:sz w:val="24"/>
                <w:szCs w:val="24"/>
              </w:rPr>
              <w:t>5/</w:t>
            </w:r>
            <w:r w:rsidR="00775460">
              <w:rPr>
                <w:rFonts w:cstheme="minorHAnsi"/>
                <w:sz w:val="24"/>
                <w:szCs w:val="24"/>
              </w:rPr>
              <w:t>18</w:t>
            </w:r>
            <w:r>
              <w:rPr>
                <w:rFonts w:cstheme="minorHAnsi"/>
                <w:sz w:val="24"/>
                <w:szCs w:val="24"/>
              </w:rPr>
              <w:t>/22</w:t>
            </w:r>
          </w:p>
        </w:tc>
        <w:tc>
          <w:tcPr>
            <w:tcW w:w="1794" w:type="dxa"/>
            <w:tcBorders>
              <w:top w:val="single" w:sz="4" w:space="0" w:color="auto"/>
              <w:left w:val="single" w:sz="4" w:space="0" w:color="auto"/>
              <w:bottom w:val="single" w:sz="4" w:space="0" w:color="auto"/>
              <w:right w:val="double" w:sz="4" w:space="0" w:color="auto"/>
            </w:tcBorders>
          </w:tcPr>
          <w:p w14:paraId="5111FAAA" w14:textId="77777777" w:rsidR="003915E8" w:rsidRPr="00B937BF" w:rsidRDefault="003915E8" w:rsidP="0050287F">
            <w:pPr>
              <w:rPr>
                <w:rFonts w:cstheme="minorHAnsi"/>
                <w:sz w:val="24"/>
                <w:szCs w:val="24"/>
              </w:rPr>
            </w:pPr>
          </w:p>
        </w:tc>
      </w:tr>
      <w:tr w:rsidR="00CE59A5" w:rsidRPr="0051232B" w14:paraId="7CBD41D6" w14:textId="77777777" w:rsidTr="005D0738">
        <w:trPr>
          <w:trHeight w:val="280"/>
        </w:trPr>
        <w:tc>
          <w:tcPr>
            <w:tcW w:w="5373" w:type="dxa"/>
            <w:tcBorders>
              <w:top w:val="single" w:sz="4" w:space="0" w:color="auto"/>
              <w:left w:val="double" w:sz="4" w:space="0" w:color="auto"/>
              <w:bottom w:val="single" w:sz="4" w:space="0" w:color="auto"/>
              <w:right w:val="single" w:sz="4" w:space="0" w:color="auto"/>
            </w:tcBorders>
          </w:tcPr>
          <w:p w14:paraId="66C69BEC" w14:textId="00597D86" w:rsidR="00CE59A5" w:rsidRPr="00B937BF" w:rsidRDefault="00CE59A5" w:rsidP="00CE59A5">
            <w:pPr>
              <w:rPr>
                <w:rFonts w:cstheme="minorHAnsi"/>
                <w:sz w:val="24"/>
                <w:szCs w:val="24"/>
              </w:rPr>
            </w:pPr>
            <w:r w:rsidRPr="00B937BF">
              <w:rPr>
                <w:rFonts w:cstheme="minorHAnsi"/>
                <w:sz w:val="24"/>
                <w:szCs w:val="24"/>
              </w:rPr>
              <w:t>Proposer Inquiry Period Ends</w:t>
            </w:r>
          </w:p>
        </w:tc>
        <w:tc>
          <w:tcPr>
            <w:tcW w:w="2281" w:type="dxa"/>
            <w:tcBorders>
              <w:top w:val="single" w:sz="4" w:space="0" w:color="auto"/>
              <w:left w:val="single" w:sz="4" w:space="0" w:color="auto"/>
              <w:bottom w:val="single" w:sz="4" w:space="0" w:color="auto"/>
              <w:right w:val="single" w:sz="4" w:space="0" w:color="auto"/>
            </w:tcBorders>
          </w:tcPr>
          <w:p w14:paraId="6C58A717" w14:textId="292F35A8" w:rsidR="00CE59A5" w:rsidRPr="00B937BF" w:rsidRDefault="002F7A5C" w:rsidP="0011408F">
            <w:pPr>
              <w:rPr>
                <w:rFonts w:cstheme="minorHAnsi"/>
                <w:sz w:val="24"/>
                <w:szCs w:val="24"/>
              </w:rPr>
            </w:pPr>
            <w:r w:rsidRPr="00B937BF">
              <w:rPr>
                <w:rFonts w:cstheme="minorHAnsi"/>
                <w:sz w:val="24"/>
                <w:szCs w:val="24"/>
              </w:rPr>
              <w:t>5/</w:t>
            </w:r>
            <w:r w:rsidR="00775460">
              <w:rPr>
                <w:rFonts w:cstheme="minorHAnsi"/>
                <w:sz w:val="24"/>
                <w:szCs w:val="24"/>
              </w:rPr>
              <w:t>25</w:t>
            </w:r>
            <w:r w:rsidRPr="00B937BF">
              <w:rPr>
                <w:rFonts w:cstheme="minorHAnsi"/>
                <w:sz w:val="24"/>
                <w:szCs w:val="24"/>
              </w:rPr>
              <w:t>/2022</w:t>
            </w:r>
          </w:p>
        </w:tc>
        <w:tc>
          <w:tcPr>
            <w:tcW w:w="1794" w:type="dxa"/>
            <w:tcBorders>
              <w:top w:val="single" w:sz="4" w:space="0" w:color="auto"/>
              <w:left w:val="single" w:sz="4" w:space="0" w:color="auto"/>
              <w:bottom w:val="single" w:sz="4" w:space="0" w:color="auto"/>
              <w:right w:val="double" w:sz="4" w:space="0" w:color="auto"/>
            </w:tcBorders>
          </w:tcPr>
          <w:p w14:paraId="200F0EF3" w14:textId="3EC08DFE" w:rsidR="00CE59A5" w:rsidRPr="00B937BF" w:rsidRDefault="0011401E" w:rsidP="00CE59A5">
            <w:pPr>
              <w:rPr>
                <w:rFonts w:cstheme="minorHAnsi"/>
                <w:sz w:val="24"/>
                <w:szCs w:val="24"/>
              </w:rPr>
            </w:pPr>
            <w:r w:rsidRPr="00B937BF">
              <w:rPr>
                <w:rFonts w:cstheme="minorHAnsi"/>
                <w:sz w:val="24"/>
                <w:szCs w:val="24"/>
              </w:rPr>
              <w:t>4:30 PM</w:t>
            </w:r>
          </w:p>
        </w:tc>
      </w:tr>
      <w:tr w:rsidR="00CE59A5" w:rsidRPr="0051232B" w14:paraId="0FDD22AF" w14:textId="77777777" w:rsidTr="005D0738">
        <w:trPr>
          <w:trHeight w:val="280"/>
        </w:trPr>
        <w:tc>
          <w:tcPr>
            <w:tcW w:w="5373" w:type="dxa"/>
            <w:tcBorders>
              <w:top w:val="single" w:sz="4" w:space="0" w:color="auto"/>
              <w:left w:val="double" w:sz="4" w:space="0" w:color="auto"/>
              <w:bottom w:val="single" w:sz="4" w:space="0" w:color="auto"/>
              <w:right w:val="single" w:sz="4" w:space="0" w:color="auto"/>
            </w:tcBorders>
            <w:hideMark/>
          </w:tcPr>
          <w:p w14:paraId="568569F5" w14:textId="77777777" w:rsidR="00CE59A5" w:rsidRPr="00B937BF" w:rsidRDefault="00CE59A5" w:rsidP="00CE59A5">
            <w:pPr>
              <w:rPr>
                <w:rFonts w:cstheme="minorHAnsi"/>
                <w:sz w:val="24"/>
                <w:szCs w:val="24"/>
              </w:rPr>
            </w:pPr>
            <w:r w:rsidRPr="00B937BF">
              <w:rPr>
                <w:rFonts w:cstheme="minorHAnsi"/>
                <w:sz w:val="24"/>
                <w:szCs w:val="24"/>
              </w:rPr>
              <w:t>Final Agency Responses to Proposer Inquiries</w:t>
            </w:r>
          </w:p>
        </w:tc>
        <w:tc>
          <w:tcPr>
            <w:tcW w:w="2281" w:type="dxa"/>
            <w:tcBorders>
              <w:top w:val="single" w:sz="4" w:space="0" w:color="auto"/>
              <w:left w:val="single" w:sz="4" w:space="0" w:color="auto"/>
              <w:bottom w:val="single" w:sz="4" w:space="0" w:color="auto"/>
              <w:right w:val="single" w:sz="4" w:space="0" w:color="auto"/>
            </w:tcBorders>
          </w:tcPr>
          <w:p w14:paraId="573EC833" w14:textId="059C6A3E" w:rsidR="00CE59A5" w:rsidRPr="00B937BF" w:rsidRDefault="00775460" w:rsidP="0011408F">
            <w:pPr>
              <w:rPr>
                <w:rFonts w:cstheme="minorHAnsi"/>
                <w:sz w:val="24"/>
                <w:szCs w:val="24"/>
              </w:rPr>
            </w:pPr>
            <w:r>
              <w:rPr>
                <w:rFonts w:cstheme="minorHAnsi"/>
                <w:sz w:val="24"/>
                <w:szCs w:val="24"/>
              </w:rPr>
              <w:t>6</w:t>
            </w:r>
            <w:r w:rsidR="002F7A5C" w:rsidRPr="00B937BF">
              <w:rPr>
                <w:rFonts w:cstheme="minorHAnsi"/>
                <w:sz w:val="24"/>
                <w:szCs w:val="24"/>
              </w:rPr>
              <w:t>/</w:t>
            </w:r>
            <w:r>
              <w:rPr>
                <w:rFonts w:cstheme="minorHAnsi"/>
                <w:sz w:val="24"/>
                <w:szCs w:val="24"/>
              </w:rPr>
              <w:t>1</w:t>
            </w:r>
            <w:r w:rsidR="002F7A5C" w:rsidRPr="00B937BF">
              <w:rPr>
                <w:rFonts w:cstheme="minorHAnsi"/>
                <w:sz w:val="24"/>
                <w:szCs w:val="24"/>
              </w:rPr>
              <w:t>/2022</w:t>
            </w:r>
          </w:p>
        </w:tc>
        <w:tc>
          <w:tcPr>
            <w:tcW w:w="1794" w:type="dxa"/>
            <w:tcBorders>
              <w:top w:val="single" w:sz="4" w:space="0" w:color="auto"/>
              <w:left w:val="single" w:sz="4" w:space="0" w:color="auto"/>
              <w:bottom w:val="single" w:sz="4" w:space="0" w:color="auto"/>
              <w:right w:val="double" w:sz="4" w:space="0" w:color="auto"/>
            </w:tcBorders>
            <w:hideMark/>
          </w:tcPr>
          <w:p w14:paraId="1E933175" w14:textId="10BA063D" w:rsidR="00CE59A5" w:rsidRPr="00B937BF" w:rsidRDefault="00CE59A5" w:rsidP="00CE59A5">
            <w:pPr>
              <w:rPr>
                <w:rFonts w:cstheme="minorHAnsi"/>
                <w:sz w:val="24"/>
                <w:szCs w:val="24"/>
              </w:rPr>
            </w:pPr>
            <w:r w:rsidRPr="00B937BF">
              <w:rPr>
                <w:rFonts w:cstheme="minorHAnsi"/>
                <w:sz w:val="24"/>
                <w:szCs w:val="24"/>
              </w:rPr>
              <w:t xml:space="preserve">4:30 PM </w:t>
            </w:r>
          </w:p>
        </w:tc>
      </w:tr>
      <w:tr w:rsidR="00CE59A5" w:rsidRPr="0051232B" w14:paraId="08C6302F" w14:textId="77777777" w:rsidTr="005D0738">
        <w:trPr>
          <w:trHeight w:val="280"/>
        </w:trPr>
        <w:tc>
          <w:tcPr>
            <w:tcW w:w="5373" w:type="dxa"/>
            <w:tcBorders>
              <w:top w:val="single" w:sz="4" w:space="0" w:color="auto"/>
              <w:left w:val="double" w:sz="4" w:space="0" w:color="auto"/>
              <w:bottom w:val="single" w:sz="4" w:space="0" w:color="auto"/>
              <w:right w:val="single" w:sz="4" w:space="0" w:color="auto"/>
            </w:tcBorders>
            <w:hideMark/>
          </w:tcPr>
          <w:p w14:paraId="31884A7F" w14:textId="77777777" w:rsidR="00CE59A5" w:rsidRPr="00B937BF" w:rsidRDefault="00CE59A5" w:rsidP="00CE59A5">
            <w:pPr>
              <w:rPr>
                <w:rFonts w:cstheme="minorHAnsi"/>
                <w:sz w:val="24"/>
                <w:szCs w:val="24"/>
              </w:rPr>
            </w:pPr>
            <w:r w:rsidRPr="00B937BF">
              <w:rPr>
                <w:rFonts w:cstheme="minorHAnsi"/>
                <w:sz w:val="24"/>
                <w:szCs w:val="24"/>
              </w:rPr>
              <w:t>Proposers Submit Proposals</w:t>
            </w:r>
          </w:p>
        </w:tc>
        <w:tc>
          <w:tcPr>
            <w:tcW w:w="2281" w:type="dxa"/>
            <w:tcBorders>
              <w:top w:val="single" w:sz="4" w:space="0" w:color="auto"/>
              <w:left w:val="single" w:sz="4" w:space="0" w:color="auto"/>
              <w:bottom w:val="single" w:sz="4" w:space="0" w:color="auto"/>
              <w:right w:val="single" w:sz="4" w:space="0" w:color="auto"/>
            </w:tcBorders>
          </w:tcPr>
          <w:p w14:paraId="549EC972" w14:textId="63FB3440" w:rsidR="00CE59A5" w:rsidRPr="00B937BF" w:rsidRDefault="00775460" w:rsidP="0011408F">
            <w:pPr>
              <w:rPr>
                <w:rFonts w:cstheme="minorHAnsi"/>
                <w:sz w:val="24"/>
                <w:szCs w:val="24"/>
              </w:rPr>
            </w:pPr>
            <w:r>
              <w:rPr>
                <w:rFonts w:cstheme="minorHAnsi"/>
                <w:sz w:val="24"/>
                <w:szCs w:val="24"/>
              </w:rPr>
              <w:t>6/24</w:t>
            </w:r>
            <w:r w:rsidR="002F7A5C" w:rsidRPr="00B937BF">
              <w:rPr>
                <w:rFonts w:cstheme="minorHAnsi"/>
                <w:sz w:val="24"/>
                <w:szCs w:val="24"/>
              </w:rPr>
              <w:t>/22</w:t>
            </w:r>
          </w:p>
        </w:tc>
        <w:tc>
          <w:tcPr>
            <w:tcW w:w="1794" w:type="dxa"/>
            <w:tcBorders>
              <w:top w:val="single" w:sz="4" w:space="0" w:color="auto"/>
              <w:left w:val="single" w:sz="4" w:space="0" w:color="auto"/>
              <w:bottom w:val="single" w:sz="4" w:space="0" w:color="auto"/>
              <w:right w:val="double" w:sz="4" w:space="0" w:color="auto"/>
            </w:tcBorders>
            <w:hideMark/>
          </w:tcPr>
          <w:p w14:paraId="6AA2F60D" w14:textId="357DB878" w:rsidR="00CE59A5" w:rsidRPr="00B937BF" w:rsidRDefault="00CE59A5" w:rsidP="00CE59A5">
            <w:pPr>
              <w:rPr>
                <w:rFonts w:cstheme="minorHAnsi"/>
                <w:sz w:val="24"/>
                <w:szCs w:val="24"/>
              </w:rPr>
            </w:pPr>
            <w:r w:rsidRPr="00B937BF">
              <w:rPr>
                <w:rFonts w:cstheme="minorHAnsi"/>
                <w:sz w:val="24"/>
                <w:szCs w:val="24"/>
              </w:rPr>
              <w:t xml:space="preserve">4:30 PM </w:t>
            </w:r>
          </w:p>
        </w:tc>
      </w:tr>
      <w:tr w:rsidR="00CE59A5" w:rsidRPr="0051232B" w14:paraId="47C4491E" w14:textId="77777777" w:rsidTr="00D1574D">
        <w:trPr>
          <w:trHeight w:val="280"/>
        </w:trPr>
        <w:tc>
          <w:tcPr>
            <w:tcW w:w="5373" w:type="dxa"/>
            <w:tcBorders>
              <w:top w:val="single" w:sz="4" w:space="0" w:color="auto"/>
              <w:left w:val="double" w:sz="4" w:space="0" w:color="auto"/>
              <w:bottom w:val="single" w:sz="4" w:space="0" w:color="auto"/>
              <w:right w:val="single" w:sz="4" w:space="0" w:color="auto"/>
            </w:tcBorders>
          </w:tcPr>
          <w:p w14:paraId="3958B972" w14:textId="3E90AB91" w:rsidR="00CE59A5" w:rsidRPr="00B937BF" w:rsidRDefault="002D0577" w:rsidP="00CE59A5">
            <w:pPr>
              <w:rPr>
                <w:rFonts w:cstheme="minorHAnsi"/>
                <w:sz w:val="24"/>
                <w:szCs w:val="24"/>
              </w:rPr>
            </w:pPr>
            <w:r w:rsidRPr="00B937BF">
              <w:rPr>
                <w:rFonts w:cstheme="minorHAnsi"/>
                <w:sz w:val="24"/>
                <w:szCs w:val="24"/>
              </w:rPr>
              <w:t xml:space="preserve">Estimated </w:t>
            </w:r>
            <w:r w:rsidR="00CE59A5" w:rsidRPr="00B937BF">
              <w:rPr>
                <w:rFonts w:cstheme="minorHAnsi"/>
                <w:sz w:val="24"/>
                <w:szCs w:val="24"/>
              </w:rPr>
              <w:t>Review and Scoring of Proposals</w:t>
            </w:r>
          </w:p>
        </w:tc>
        <w:tc>
          <w:tcPr>
            <w:tcW w:w="2281" w:type="dxa"/>
            <w:tcBorders>
              <w:top w:val="single" w:sz="4" w:space="0" w:color="auto"/>
              <w:left w:val="single" w:sz="4" w:space="0" w:color="auto"/>
              <w:bottom w:val="single" w:sz="4" w:space="0" w:color="auto"/>
              <w:right w:val="single" w:sz="4" w:space="0" w:color="auto"/>
            </w:tcBorders>
          </w:tcPr>
          <w:p w14:paraId="1BCF10ED" w14:textId="4524C4AB" w:rsidR="00CE59A5" w:rsidRPr="00B937BF" w:rsidRDefault="00775460" w:rsidP="00464FD6">
            <w:pPr>
              <w:rPr>
                <w:rFonts w:cstheme="minorHAnsi"/>
                <w:sz w:val="24"/>
                <w:szCs w:val="24"/>
              </w:rPr>
            </w:pPr>
            <w:r>
              <w:rPr>
                <w:rFonts w:cstheme="minorHAnsi"/>
                <w:sz w:val="24"/>
                <w:szCs w:val="24"/>
              </w:rPr>
              <w:t>7/1</w:t>
            </w:r>
            <w:r w:rsidR="00F16BB2" w:rsidRPr="00B937BF">
              <w:rPr>
                <w:rFonts w:cstheme="minorHAnsi"/>
                <w:sz w:val="24"/>
                <w:szCs w:val="24"/>
              </w:rPr>
              <w:t>/2022</w:t>
            </w:r>
          </w:p>
        </w:tc>
        <w:tc>
          <w:tcPr>
            <w:tcW w:w="1794" w:type="dxa"/>
            <w:tcBorders>
              <w:top w:val="single" w:sz="4" w:space="0" w:color="auto"/>
              <w:left w:val="single" w:sz="4" w:space="0" w:color="auto"/>
              <w:bottom w:val="single" w:sz="4" w:space="0" w:color="auto"/>
              <w:right w:val="double" w:sz="4" w:space="0" w:color="auto"/>
            </w:tcBorders>
          </w:tcPr>
          <w:p w14:paraId="71C904A6" w14:textId="77777777" w:rsidR="00CE59A5" w:rsidRPr="00B937BF" w:rsidRDefault="00CE59A5" w:rsidP="00CE59A5">
            <w:pPr>
              <w:rPr>
                <w:rFonts w:cstheme="minorHAnsi"/>
                <w:sz w:val="24"/>
                <w:szCs w:val="24"/>
              </w:rPr>
            </w:pPr>
          </w:p>
        </w:tc>
      </w:tr>
      <w:tr w:rsidR="00CE59A5" w:rsidRPr="0051232B" w14:paraId="05DC5BE7" w14:textId="77777777" w:rsidTr="005D0738">
        <w:trPr>
          <w:trHeight w:val="576"/>
        </w:trPr>
        <w:tc>
          <w:tcPr>
            <w:tcW w:w="5373" w:type="dxa"/>
            <w:tcBorders>
              <w:top w:val="single" w:sz="4" w:space="0" w:color="auto"/>
              <w:left w:val="double" w:sz="4" w:space="0" w:color="auto"/>
              <w:bottom w:val="single" w:sz="4" w:space="0" w:color="auto"/>
              <w:right w:val="single" w:sz="4" w:space="0" w:color="auto"/>
            </w:tcBorders>
            <w:hideMark/>
          </w:tcPr>
          <w:p w14:paraId="37E8B64D" w14:textId="3C2BF82F" w:rsidR="00CE59A5" w:rsidRPr="00B937BF" w:rsidRDefault="00CE59A5" w:rsidP="00CE59A5">
            <w:pPr>
              <w:rPr>
                <w:rFonts w:cstheme="minorHAnsi"/>
                <w:sz w:val="24"/>
                <w:szCs w:val="24"/>
              </w:rPr>
            </w:pPr>
            <w:r w:rsidRPr="00B937BF">
              <w:rPr>
                <w:rFonts w:cstheme="minorHAnsi"/>
                <w:sz w:val="24"/>
                <w:szCs w:val="24"/>
              </w:rPr>
              <w:t>Estimated Notification of Selection and Begin Contract Negotiations</w:t>
            </w:r>
          </w:p>
        </w:tc>
        <w:tc>
          <w:tcPr>
            <w:tcW w:w="2281" w:type="dxa"/>
            <w:tcBorders>
              <w:top w:val="single" w:sz="4" w:space="0" w:color="auto"/>
              <w:left w:val="single" w:sz="4" w:space="0" w:color="auto"/>
              <w:bottom w:val="single" w:sz="4" w:space="0" w:color="auto"/>
              <w:right w:val="single" w:sz="4" w:space="0" w:color="auto"/>
            </w:tcBorders>
          </w:tcPr>
          <w:p w14:paraId="75A67BE4" w14:textId="41BA70C8" w:rsidR="00CE59A5" w:rsidRPr="00B937BF" w:rsidRDefault="00775460" w:rsidP="00CE59A5">
            <w:pPr>
              <w:rPr>
                <w:rFonts w:cstheme="minorHAnsi"/>
                <w:sz w:val="24"/>
                <w:szCs w:val="24"/>
              </w:rPr>
            </w:pPr>
            <w:r>
              <w:rPr>
                <w:rFonts w:cstheme="minorHAnsi"/>
                <w:sz w:val="24"/>
                <w:szCs w:val="24"/>
              </w:rPr>
              <w:t>7</w:t>
            </w:r>
            <w:r w:rsidR="0011408F" w:rsidRPr="00B937BF">
              <w:rPr>
                <w:rFonts w:cstheme="minorHAnsi"/>
                <w:sz w:val="24"/>
                <w:szCs w:val="24"/>
              </w:rPr>
              <w:t>/</w:t>
            </w:r>
            <w:r>
              <w:rPr>
                <w:rFonts w:cstheme="minorHAnsi"/>
                <w:sz w:val="24"/>
                <w:szCs w:val="24"/>
              </w:rPr>
              <w:t>5</w:t>
            </w:r>
            <w:r w:rsidR="00F16BB2" w:rsidRPr="00B937BF">
              <w:rPr>
                <w:rFonts w:cstheme="minorHAnsi"/>
                <w:sz w:val="24"/>
                <w:szCs w:val="24"/>
              </w:rPr>
              <w:t>/</w:t>
            </w:r>
            <w:r w:rsidR="0011401E" w:rsidRPr="00B937BF">
              <w:rPr>
                <w:rFonts w:cstheme="minorHAnsi"/>
                <w:sz w:val="24"/>
                <w:szCs w:val="24"/>
              </w:rPr>
              <w:t>2022</w:t>
            </w:r>
          </w:p>
        </w:tc>
        <w:tc>
          <w:tcPr>
            <w:tcW w:w="1794" w:type="dxa"/>
            <w:tcBorders>
              <w:top w:val="single" w:sz="4" w:space="0" w:color="auto"/>
              <w:left w:val="single" w:sz="4" w:space="0" w:color="auto"/>
              <w:bottom w:val="single" w:sz="4" w:space="0" w:color="auto"/>
              <w:right w:val="double" w:sz="4" w:space="0" w:color="auto"/>
            </w:tcBorders>
          </w:tcPr>
          <w:p w14:paraId="0EEBC474" w14:textId="77777777" w:rsidR="00CE59A5" w:rsidRPr="00B937BF" w:rsidRDefault="00CE59A5" w:rsidP="00CE59A5">
            <w:pPr>
              <w:rPr>
                <w:rFonts w:cstheme="minorHAnsi"/>
                <w:sz w:val="24"/>
                <w:szCs w:val="24"/>
              </w:rPr>
            </w:pPr>
          </w:p>
        </w:tc>
      </w:tr>
      <w:tr w:rsidR="00CE59A5" w:rsidRPr="0051232B" w14:paraId="2EDB2099" w14:textId="77777777" w:rsidTr="00D1574D">
        <w:trPr>
          <w:trHeight w:val="560"/>
        </w:trPr>
        <w:tc>
          <w:tcPr>
            <w:tcW w:w="5373" w:type="dxa"/>
            <w:tcBorders>
              <w:top w:val="single" w:sz="4" w:space="0" w:color="auto"/>
              <w:left w:val="double" w:sz="4" w:space="0" w:color="auto"/>
              <w:bottom w:val="single" w:sz="4" w:space="0" w:color="auto"/>
              <w:right w:val="single" w:sz="4" w:space="0" w:color="auto"/>
            </w:tcBorders>
          </w:tcPr>
          <w:p w14:paraId="71BE6483" w14:textId="56EFBFBE" w:rsidR="00CE59A5" w:rsidRPr="00B937BF" w:rsidRDefault="00CE59A5" w:rsidP="00CE59A5">
            <w:pPr>
              <w:rPr>
                <w:rFonts w:cstheme="minorHAnsi"/>
                <w:sz w:val="24"/>
                <w:szCs w:val="24"/>
              </w:rPr>
            </w:pPr>
            <w:r w:rsidRPr="00B937BF">
              <w:rPr>
                <w:rFonts w:cstheme="minorHAnsi"/>
                <w:sz w:val="24"/>
                <w:szCs w:val="24"/>
              </w:rPr>
              <w:t>Estimated Date of Approval of Final Contract/Work Begins (Governor &amp; Executive Council Approval)</w:t>
            </w:r>
          </w:p>
        </w:tc>
        <w:tc>
          <w:tcPr>
            <w:tcW w:w="2281" w:type="dxa"/>
            <w:tcBorders>
              <w:top w:val="single" w:sz="4" w:space="0" w:color="auto"/>
              <w:left w:val="single" w:sz="4" w:space="0" w:color="auto"/>
              <w:bottom w:val="single" w:sz="4" w:space="0" w:color="auto"/>
              <w:right w:val="single" w:sz="4" w:space="0" w:color="auto"/>
            </w:tcBorders>
          </w:tcPr>
          <w:p w14:paraId="3022ED40" w14:textId="210AF0E4" w:rsidR="00CE59A5" w:rsidRPr="00B937BF" w:rsidRDefault="00775460" w:rsidP="00CE59A5">
            <w:pPr>
              <w:rPr>
                <w:rFonts w:cstheme="minorHAnsi"/>
                <w:sz w:val="24"/>
                <w:szCs w:val="24"/>
              </w:rPr>
            </w:pPr>
            <w:r>
              <w:rPr>
                <w:rFonts w:cstheme="minorHAnsi"/>
                <w:sz w:val="24"/>
                <w:szCs w:val="24"/>
              </w:rPr>
              <w:t xml:space="preserve">July/Early August </w:t>
            </w:r>
            <w:r w:rsidR="00464FD6" w:rsidRPr="00B937BF">
              <w:rPr>
                <w:rFonts w:cstheme="minorHAnsi"/>
                <w:sz w:val="24"/>
                <w:szCs w:val="24"/>
              </w:rPr>
              <w:t>2022</w:t>
            </w:r>
          </w:p>
        </w:tc>
        <w:tc>
          <w:tcPr>
            <w:tcW w:w="1794" w:type="dxa"/>
            <w:tcBorders>
              <w:top w:val="single" w:sz="4" w:space="0" w:color="auto"/>
              <w:left w:val="single" w:sz="4" w:space="0" w:color="auto"/>
              <w:bottom w:val="single" w:sz="4" w:space="0" w:color="auto"/>
              <w:right w:val="double" w:sz="4" w:space="0" w:color="auto"/>
            </w:tcBorders>
          </w:tcPr>
          <w:p w14:paraId="46F48D3C" w14:textId="77777777" w:rsidR="00CE59A5" w:rsidRPr="00B937BF" w:rsidRDefault="00CE59A5" w:rsidP="00CE59A5">
            <w:pPr>
              <w:rPr>
                <w:rFonts w:cstheme="minorHAnsi"/>
                <w:sz w:val="24"/>
                <w:szCs w:val="24"/>
              </w:rPr>
            </w:pPr>
          </w:p>
        </w:tc>
      </w:tr>
    </w:tbl>
    <w:p w14:paraId="67595BD2" w14:textId="1AD87C52" w:rsidR="00FE4A76" w:rsidRDefault="00FE4A76" w:rsidP="003915E8">
      <w:pPr>
        <w:pStyle w:val="ListParagraph"/>
        <w:spacing w:after="0" w:line="240" w:lineRule="auto"/>
        <w:ind w:left="0"/>
        <w:rPr>
          <w:rFonts w:cstheme="minorHAnsi"/>
          <w:b/>
          <w:sz w:val="28"/>
          <w:szCs w:val="28"/>
        </w:rPr>
      </w:pPr>
    </w:p>
    <w:p w14:paraId="641E549A" w14:textId="236541E8" w:rsidR="00FE4A76" w:rsidRDefault="00FE4A76" w:rsidP="00FE4A76">
      <w:pPr>
        <w:pStyle w:val="Heading2"/>
      </w:pPr>
      <w:r>
        <w:t>C. Definitions</w:t>
      </w:r>
    </w:p>
    <w:p w14:paraId="7E9E1C52" w14:textId="503D8403" w:rsidR="008A4CE8" w:rsidRPr="008A4CE8" w:rsidRDefault="008A4CE8" w:rsidP="008A4CE8"/>
    <w:p w14:paraId="60196829" w14:textId="6E63AA1D" w:rsidR="00FE4A76" w:rsidRPr="00B937BF" w:rsidRDefault="00DD69B1" w:rsidP="00FE4A76">
      <w:pPr>
        <w:rPr>
          <w:rFonts w:cstheme="minorHAnsi"/>
          <w:sz w:val="24"/>
          <w:szCs w:val="24"/>
        </w:rPr>
      </w:pPr>
      <w:r w:rsidRPr="00B937BF">
        <w:rPr>
          <w:rFonts w:cstheme="minorHAnsi"/>
          <w:b/>
          <w:bCs/>
          <w:sz w:val="24"/>
          <w:szCs w:val="24"/>
        </w:rPr>
        <w:t>Conference Planning Team (C</w:t>
      </w:r>
      <w:r w:rsidR="00E64664" w:rsidRPr="00B937BF">
        <w:rPr>
          <w:rFonts w:cstheme="minorHAnsi"/>
          <w:b/>
          <w:bCs/>
          <w:sz w:val="24"/>
          <w:szCs w:val="24"/>
        </w:rPr>
        <w:t>P</w:t>
      </w:r>
      <w:r w:rsidRPr="00B937BF">
        <w:rPr>
          <w:rFonts w:cstheme="minorHAnsi"/>
          <w:b/>
          <w:bCs/>
          <w:sz w:val="24"/>
          <w:szCs w:val="24"/>
        </w:rPr>
        <w:t>T</w:t>
      </w:r>
      <w:proofErr w:type="gramStart"/>
      <w:r w:rsidRPr="00B937BF">
        <w:rPr>
          <w:rFonts w:cstheme="minorHAnsi"/>
          <w:sz w:val="24"/>
          <w:szCs w:val="24"/>
        </w:rPr>
        <w:t>)</w:t>
      </w:r>
      <w:r w:rsidR="00B624F1" w:rsidRPr="00B937BF">
        <w:rPr>
          <w:rFonts w:cstheme="minorHAnsi"/>
          <w:sz w:val="24"/>
          <w:szCs w:val="24"/>
        </w:rPr>
        <w:t>;</w:t>
      </w:r>
      <w:r w:rsidR="00FE4A76" w:rsidRPr="00B937BF">
        <w:rPr>
          <w:rFonts w:cstheme="minorHAnsi"/>
          <w:color w:val="FF0000"/>
          <w:sz w:val="24"/>
          <w:szCs w:val="24"/>
        </w:rPr>
        <w:t xml:space="preserve">  </w:t>
      </w:r>
      <w:r w:rsidR="00BA4D27" w:rsidRPr="00B937BF">
        <w:rPr>
          <w:rFonts w:cstheme="minorHAnsi"/>
          <w:sz w:val="24"/>
          <w:szCs w:val="24"/>
        </w:rPr>
        <w:t>Representatives</w:t>
      </w:r>
      <w:proofErr w:type="gramEnd"/>
      <w:r w:rsidR="00BA4D27" w:rsidRPr="00B937BF">
        <w:rPr>
          <w:rFonts w:cstheme="minorHAnsi"/>
          <w:sz w:val="24"/>
          <w:szCs w:val="24"/>
        </w:rPr>
        <w:t xml:space="preserve"> within</w:t>
      </w:r>
      <w:r w:rsidR="007C4A1A" w:rsidRPr="00B937BF">
        <w:rPr>
          <w:rFonts w:cstheme="minorHAnsi"/>
          <w:sz w:val="24"/>
          <w:szCs w:val="24"/>
        </w:rPr>
        <w:t xml:space="preserve"> (SBVI)</w:t>
      </w:r>
      <w:r w:rsidR="00352EDB" w:rsidRPr="00B937BF">
        <w:rPr>
          <w:rFonts w:cstheme="minorHAnsi"/>
          <w:sz w:val="24"/>
          <w:szCs w:val="24"/>
        </w:rPr>
        <w:t xml:space="preserve"> </w:t>
      </w:r>
      <w:r w:rsidR="000C07DF" w:rsidRPr="00B937BF">
        <w:rPr>
          <w:rFonts w:cstheme="minorHAnsi"/>
          <w:sz w:val="24"/>
          <w:szCs w:val="24"/>
        </w:rPr>
        <w:t>and</w:t>
      </w:r>
      <w:r w:rsidR="00F74887" w:rsidRPr="00B937BF">
        <w:rPr>
          <w:rFonts w:cstheme="minorHAnsi"/>
          <w:sz w:val="24"/>
          <w:szCs w:val="24"/>
        </w:rPr>
        <w:t xml:space="preserve"> other </w:t>
      </w:r>
      <w:r w:rsidR="00F35013" w:rsidRPr="00B937BF">
        <w:rPr>
          <w:rFonts w:cstheme="minorHAnsi"/>
          <w:sz w:val="24"/>
          <w:szCs w:val="24"/>
        </w:rPr>
        <w:t xml:space="preserve">individuals </w:t>
      </w:r>
      <w:r w:rsidR="000C07DF" w:rsidRPr="00B937BF">
        <w:rPr>
          <w:rFonts w:cstheme="minorHAnsi"/>
          <w:sz w:val="24"/>
          <w:szCs w:val="24"/>
        </w:rPr>
        <w:t>within Vocational Rehabilitation</w:t>
      </w:r>
      <w:r w:rsidR="00F35013" w:rsidRPr="00B937BF">
        <w:rPr>
          <w:rFonts w:cstheme="minorHAnsi"/>
          <w:sz w:val="24"/>
          <w:szCs w:val="24"/>
        </w:rPr>
        <w:t xml:space="preserve"> assisting with the planning/implementation of the conference.</w:t>
      </w:r>
    </w:p>
    <w:p w14:paraId="2F7C024F" w14:textId="15D0BFF6" w:rsidR="00C015A0" w:rsidRPr="00B937BF" w:rsidRDefault="008D4E28" w:rsidP="00FE4A76">
      <w:pPr>
        <w:rPr>
          <w:rFonts w:cstheme="minorHAnsi"/>
          <w:sz w:val="24"/>
          <w:szCs w:val="24"/>
        </w:rPr>
      </w:pPr>
      <w:r w:rsidRPr="00B937BF">
        <w:rPr>
          <w:rFonts w:cstheme="minorHAnsi"/>
          <w:b/>
          <w:bCs/>
          <w:sz w:val="24"/>
          <w:szCs w:val="24"/>
        </w:rPr>
        <w:t xml:space="preserve">Entity: </w:t>
      </w:r>
      <w:r w:rsidRPr="00B937BF">
        <w:rPr>
          <w:rFonts w:cstheme="minorHAnsi"/>
          <w:sz w:val="24"/>
          <w:szCs w:val="24"/>
        </w:rPr>
        <w:t xml:space="preserve">Name of </w:t>
      </w:r>
      <w:r w:rsidR="00AC43E7" w:rsidRPr="00B937BF">
        <w:rPr>
          <w:rFonts w:cstheme="minorHAnsi"/>
          <w:sz w:val="24"/>
          <w:szCs w:val="24"/>
        </w:rPr>
        <w:t>individual or organization putting forth a bi</w:t>
      </w:r>
      <w:r w:rsidR="00863ECC" w:rsidRPr="00B937BF">
        <w:rPr>
          <w:rFonts w:cstheme="minorHAnsi"/>
          <w:sz w:val="24"/>
          <w:szCs w:val="24"/>
        </w:rPr>
        <w:t>d to facilitate conference.</w:t>
      </w:r>
    </w:p>
    <w:p w14:paraId="7E4BA1F8" w14:textId="18846919" w:rsidR="003915E8" w:rsidRDefault="003915E8" w:rsidP="000E5EA3">
      <w:pPr>
        <w:pStyle w:val="Heading1"/>
        <w:spacing w:line="240" w:lineRule="auto"/>
      </w:pPr>
      <w:bookmarkStart w:id="3" w:name="_Toc90631567"/>
      <w:r>
        <w:lastRenderedPageBreak/>
        <w:t>S</w:t>
      </w:r>
      <w:r w:rsidR="00DC73E6">
        <w:t>ECTI</w:t>
      </w:r>
      <w:r w:rsidR="007C0A9F">
        <w:t>ON</w:t>
      </w:r>
      <w:r>
        <w:t xml:space="preserve"> 2 </w:t>
      </w:r>
      <w:r w:rsidR="00166A9B">
        <w:t>–Agency Overview</w:t>
      </w:r>
      <w:bookmarkEnd w:id="3"/>
    </w:p>
    <w:p w14:paraId="6034FDCB" w14:textId="77777777" w:rsidR="008B0913" w:rsidRPr="008B0913" w:rsidRDefault="008B0913" w:rsidP="008B0913"/>
    <w:p w14:paraId="120BD3A8" w14:textId="31DE3913" w:rsidR="008D3295" w:rsidRPr="00B937BF" w:rsidRDefault="005E7094" w:rsidP="00014F30">
      <w:pPr>
        <w:jc w:val="both"/>
        <w:rPr>
          <w:rFonts w:cstheme="minorHAnsi"/>
          <w:sz w:val="24"/>
          <w:szCs w:val="24"/>
        </w:rPr>
      </w:pPr>
      <w:r w:rsidRPr="00B937BF">
        <w:rPr>
          <w:rFonts w:cstheme="minorHAnsi"/>
          <w:sz w:val="24"/>
          <w:szCs w:val="24"/>
        </w:rPr>
        <w:t>The</w:t>
      </w:r>
      <w:r w:rsidRPr="00B937BF">
        <w:rPr>
          <w:rFonts w:cstheme="minorHAnsi"/>
          <w:b/>
          <w:bCs/>
          <w:sz w:val="24"/>
          <w:szCs w:val="24"/>
        </w:rPr>
        <w:t xml:space="preserve"> </w:t>
      </w:r>
      <w:r w:rsidR="00166A9B" w:rsidRPr="00B937BF">
        <w:rPr>
          <w:rFonts w:cstheme="minorHAnsi"/>
          <w:sz w:val="24"/>
          <w:szCs w:val="24"/>
        </w:rPr>
        <w:t>New Hampshire Bureau of Vocational Rehabilitation</w:t>
      </w:r>
      <w:r w:rsidR="005C3A56">
        <w:rPr>
          <w:rFonts w:cstheme="minorHAnsi"/>
          <w:sz w:val="24"/>
          <w:szCs w:val="24"/>
        </w:rPr>
        <w:t xml:space="preserve"> (VR)</w:t>
      </w:r>
      <w:r w:rsidR="00166A9B" w:rsidRPr="00B937BF">
        <w:rPr>
          <w:rFonts w:cstheme="minorHAnsi"/>
          <w:sz w:val="24"/>
          <w:szCs w:val="24"/>
        </w:rPr>
        <w:t xml:space="preserve"> </w:t>
      </w:r>
      <w:r w:rsidR="0003578F" w:rsidRPr="00B937BF">
        <w:rPr>
          <w:rFonts w:cstheme="minorHAnsi"/>
          <w:sz w:val="24"/>
          <w:szCs w:val="24"/>
        </w:rPr>
        <w:t xml:space="preserve">is an employment program for </w:t>
      </w:r>
      <w:r w:rsidR="00156B71" w:rsidRPr="00B937BF">
        <w:rPr>
          <w:rFonts w:cstheme="minorHAnsi"/>
          <w:sz w:val="24"/>
          <w:szCs w:val="24"/>
        </w:rPr>
        <w:t>individuals w</w:t>
      </w:r>
      <w:r w:rsidR="00F64601" w:rsidRPr="00B937BF">
        <w:rPr>
          <w:rFonts w:cstheme="minorHAnsi"/>
          <w:sz w:val="24"/>
          <w:szCs w:val="24"/>
        </w:rPr>
        <w:t>h</w:t>
      </w:r>
      <w:r w:rsidR="00156B71" w:rsidRPr="00B937BF">
        <w:rPr>
          <w:rFonts w:cstheme="minorHAnsi"/>
          <w:sz w:val="24"/>
          <w:szCs w:val="24"/>
        </w:rPr>
        <w:t xml:space="preserve">o experience </w:t>
      </w:r>
      <w:r w:rsidR="00B34B91" w:rsidRPr="00B937BF">
        <w:rPr>
          <w:rFonts w:cstheme="minorHAnsi"/>
          <w:sz w:val="24"/>
          <w:szCs w:val="24"/>
        </w:rPr>
        <w:t xml:space="preserve">a </w:t>
      </w:r>
      <w:r w:rsidR="00156B71" w:rsidRPr="00B937BF">
        <w:rPr>
          <w:rFonts w:cstheme="minorHAnsi"/>
          <w:sz w:val="24"/>
          <w:szCs w:val="24"/>
        </w:rPr>
        <w:t xml:space="preserve">disability. </w:t>
      </w:r>
      <w:r w:rsidR="00F41320" w:rsidRPr="00B937BF">
        <w:rPr>
          <w:rFonts w:cstheme="minorHAnsi"/>
          <w:sz w:val="24"/>
          <w:szCs w:val="24"/>
        </w:rPr>
        <w:t>VR f</w:t>
      </w:r>
      <w:r w:rsidR="006D1B8E" w:rsidRPr="00B937BF">
        <w:rPr>
          <w:rFonts w:cstheme="minorHAnsi"/>
          <w:sz w:val="24"/>
          <w:szCs w:val="24"/>
        </w:rPr>
        <w:t>ocus</w:t>
      </w:r>
      <w:r w:rsidR="00F41320" w:rsidRPr="00B937BF">
        <w:rPr>
          <w:rFonts w:cstheme="minorHAnsi"/>
          <w:sz w:val="24"/>
          <w:szCs w:val="24"/>
        </w:rPr>
        <w:t xml:space="preserve">es </w:t>
      </w:r>
      <w:r w:rsidR="006D1B8E" w:rsidRPr="00B937BF">
        <w:rPr>
          <w:rFonts w:cstheme="minorHAnsi"/>
          <w:sz w:val="24"/>
          <w:szCs w:val="24"/>
        </w:rPr>
        <w:t xml:space="preserve">on service delivery that assists </w:t>
      </w:r>
      <w:r w:rsidR="00084C18" w:rsidRPr="00B937BF">
        <w:rPr>
          <w:rFonts w:cstheme="minorHAnsi"/>
          <w:sz w:val="24"/>
          <w:szCs w:val="24"/>
        </w:rPr>
        <w:t>individuals in preparing for, obtaining, retaining, and adv</w:t>
      </w:r>
      <w:r w:rsidR="008D3295" w:rsidRPr="00B937BF">
        <w:rPr>
          <w:rFonts w:cstheme="minorHAnsi"/>
          <w:sz w:val="24"/>
          <w:szCs w:val="24"/>
        </w:rPr>
        <w:t>ancing in employment.</w:t>
      </w:r>
    </w:p>
    <w:p w14:paraId="78E75EE4" w14:textId="5349EA16" w:rsidR="00BE30A0" w:rsidRPr="00B937BF" w:rsidRDefault="00376543" w:rsidP="00014F30">
      <w:pPr>
        <w:jc w:val="both"/>
        <w:rPr>
          <w:rFonts w:cstheme="minorHAnsi"/>
          <w:sz w:val="24"/>
          <w:szCs w:val="24"/>
        </w:rPr>
      </w:pPr>
      <w:r w:rsidRPr="00B937BF">
        <w:rPr>
          <w:rFonts w:cstheme="minorHAnsi"/>
          <w:sz w:val="24"/>
          <w:szCs w:val="24"/>
        </w:rPr>
        <w:t xml:space="preserve">Services for Blind and </w:t>
      </w:r>
      <w:r w:rsidR="00AE3654">
        <w:rPr>
          <w:rFonts w:cstheme="minorHAnsi"/>
          <w:sz w:val="24"/>
          <w:szCs w:val="24"/>
        </w:rPr>
        <w:t>Vision Impaired</w:t>
      </w:r>
      <w:r w:rsidRPr="00B937BF">
        <w:rPr>
          <w:rFonts w:cstheme="minorHAnsi"/>
          <w:sz w:val="24"/>
          <w:szCs w:val="24"/>
        </w:rPr>
        <w:t xml:space="preserve"> (SBVI)</w:t>
      </w:r>
      <w:r w:rsidR="00BA3DFB" w:rsidRPr="00B937BF">
        <w:rPr>
          <w:rFonts w:cstheme="minorHAnsi"/>
          <w:sz w:val="24"/>
          <w:szCs w:val="24"/>
        </w:rPr>
        <w:t>,</w:t>
      </w:r>
      <w:r w:rsidRPr="00B937BF">
        <w:rPr>
          <w:rFonts w:cstheme="minorHAnsi"/>
          <w:sz w:val="24"/>
          <w:szCs w:val="24"/>
        </w:rPr>
        <w:t xml:space="preserve"> </w:t>
      </w:r>
      <w:r w:rsidR="00166A9B" w:rsidRPr="00B937BF">
        <w:rPr>
          <w:rFonts w:cstheme="minorHAnsi"/>
          <w:sz w:val="24"/>
          <w:szCs w:val="24"/>
        </w:rPr>
        <w:t xml:space="preserve">assists eligible New Hampshire citizens </w:t>
      </w:r>
      <w:r w:rsidR="009E7E05" w:rsidRPr="00B937BF">
        <w:rPr>
          <w:rFonts w:cstheme="minorHAnsi"/>
          <w:sz w:val="24"/>
          <w:szCs w:val="24"/>
        </w:rPr>
        <w:t>with disabilities</w:t>
      </w:r>
      <w:r w:rsidR="00166A9B" w:rsidRPr="00B937BF">
        <w:rPr>
          <w:rFonts w:cstheme="minorHAnsi"/>
          <w:sz w:val="24"/>
          <w:szCs w:val="24"/>
        </w:rPr>
        <w:t xml:space="preserve"> </w:t>
      </w:r>
      <w:r w:rsidR="004E0ED1" w:rsidRPr="00B937BF">
        <w:rPr>
          <w:rFonts w:cstheme="minorHAnsi"/>
          <w:sz w:val="24"/>
          <w:szCs w:val="24"/>
        </w:rPr>
        <w:t>to secure suitable employment</w:t>
      </w:r>
      <w:r w:rsidR="004D08DF" w:rsidRPr="00B937BF">
        <w:rPr>
          <w:rFonts w:cstheme="minorHAnsi"/>
          <w:sz w:val="24"/>
          <w:szCs w:val="24"/>
        </w:rPr>
        <w:t xml:space="preserve">, </w:t>
      </w:r>
      <w:r w:rsidR="00AE3654" w:rsidRPr="00B937BF">
        <w:rPr>
          <w:rFonts w:cstheme="minorHAnsi"/>
          <w:sz w:val="24"/>
          <w:szCs w:val="24"/>
        </w:rPr>
        <w:t>as well as</w:t>
      </w:r>
      <w:r w:rsidR="004D08DF" w:rsidRPr="00B937BF">
        <w:rPr>
          <w:rFonts w:cstheme="minorHAnsi"/>
          <w:sz w:val="24"/>
          <w:szCs w:val="24"/>
        </w:rPr>
        <w:t xml:space="preserve"> </w:t>
      </w:r>
      <w:r w:rsidR="00166A9B" w:rsidRPr="00B937BF">
        <w:rPr>
          <w:rFonts w:cstheme="minorHAnsi"/>
          <w:sz w:val="24"/>
          <w:szCs w:val="24"/>
        </w:rPr>
        <w:t>financial and personal independence</w:t>
      </w:r>
      <w:r w:rsidR="009E7E05" w:rsidRPr="00B937BF">
        <w:rPr>
          <w:rFonts w:cstheme="minorHAnsi"/>
          <w:sz w:val="24"/>
          <w:szCs w:val="24"/>
        </w:rPr>
        <w:t xml:space="preserve">. </w:t>
      </w:r>
      <w:r w:rsidR="00615CB4" w:rsidRPr="00B937BF">
        <w:rPr>
          <w:rFonts w:cstheme="minorHAnsi"/>
          <w:sz w:val="24"/>
          <w:szCs w:val="24"/>
        </w:rPr>
        <w:t>SBVI provides</w:t>
      </w:r>
      <w:r w:rsidR="00166A9B" w:rsidRPr="00B937BF">
        <w:rPr>
          <w:rFonts w:cstheme="minorHAnsi"/>
          <w:sz w:val="24"/>
          <w:szCs w:val="24"/>
        </w:rPr>
        <w:t xml:space="preserve"> </w:t>
      </w:r>
      <w:r w:rsidR="004E0ED1" w:rsidRPr="00B937BF">
        <w:rPr>
          <w:rFonts w:cstheme="minorHAnsi"/>
          <w:sz w:val="24"/>
          <w:szCs w:val="24"/>
        </w:rPr>
        <w:t>appropriate individualized rehabilitation services necessary</w:t>
      </w:r>
      <w:r w:rsidR="00DB64CF" w:rsidRPr="00B937BF">
        <w:rPr>
          <w:rFonts w:cstheme="minorHAnsi"/>
          <w:sz w:val="24"/>
          <w:szCs w:val="24"/>
        </w:rPr>
        <w:t xml:space="preserve"> f</w:t>
      </w:r>
      <w:r w:rsidR="00E8414A" w:rsidRPr="00B937BF">
        <w:rPr>
          <w:rFonts w:cstheme="minorHAnsi"/>
          <w:sz w:val="24"/>
          <w:szCs w:val="24"/>
        </w:rPr>
        <w:t xml:space="preserve">or individuals </w:t>
      </w:r>
      <w:r w:rsidR="009670B1" w:rsidRPr="00B937BF">
        <w:rPr>
          <w:rFonts w:cstheme="minorHAnsi"/>
          <w:sz w:val="24"/>
          <w:szCs w:val="24"/>
        </w:rPr>
        <w:t>experiencing blindness</w:t>
      </w:r>
      <w:r w:rsidR="000F6335" w:rsidRPr="00B937BF">
        <w:rPr>
          <w:rFonts w:cstheme="minorHAnsi"/>
          <w:sz w:val="24"/>
          <w:szCs w:val="24"/>
        </w:rPr>
        <w:t xml:space="preserve"> or vision impairment</w:t>
      </w:r>
      <w:r w:rsidR="00613572" w:rsidRPr="00B937BF">
        <w:rPr>
          <w:rFonts w:cstheme="minorHAnsi"/>
          <w:sz w:val="24"/>
          <w:szCs w:val="24"/>
        </w:rPr>
        <w:t>.</w:t>
      </w:r>
      <w:r w:rsidR="000F6335" w:rsidRPr="00B937BF">
        <w:rPr>
          <w:rFonts w:cstheme="minorHAnsi"/>
          <w:sz w:val="24"/>
          <w:szCs w:val="24"/>
        </w:rPr>
        <w:t xml:space="preserve"> VR services are especially customized</w:t>
      </w:r>
      <w:r w:rsidR="00AA4A1B" w:rsidRPr="00B937BF">
        <w:rPr>
          <w:rFonts w:cstheme="minorHAnsi"/>
          <w:sz w:val="24"/>
          <w:szCs w:val="24"/>
        </w:rPr>
        <w:t xml:space="preserve"> to assist</w:t>
      </w:r>
      <w:r w:rsidR="00A351EF" w:rsidRPr="00B937BF">
        <w:rPr>
          <w:rFonts w:cstheme="minorHAnsi"/>
          <w:sz w:val="24"/>
          <w:szCs w:val="24"/>
        </w:rPr>
        <w:t xml:space="preserve"> </w:t>
      </w:r>
      <w:r w:rsidR="00613572" w:rsidRPr="00B937BF">
        <w:rPr>
          <w:rFonts w:cstheme="minorHAnsi"/>
          <w:sz w:val="24"/>
          <w:szCs w:val="24"/>
        </w:rPr>
        <w:t>c</w:t>
      </w:r>
      <w:r w:rsidR="00A00943" w:rsidRPr="00B937BF">
        <w:rPr>
          <w:rFonts w:cstheme="minorHAnsi"/>
          <w:sz w:val="24"/>
          <w:szCs w:val="24"/>
        </w:rPr>
        <w:t>ustomers</w:t>
      </w:r>
      <w:r w:rsidR="00613572" w:rsidRPr="00B937BF">
        <w:rPr>
          <w:rFonts w:cstheme="minorHAnsi"/>
          <w:sz w:val="24"/>
          <w:szCs w:val="24"/>
        </w:rPr>
        <w:t xml:space="preserve">, </w:t>
      </w:r>
      <w:r w:rsidR="00A351EF" w:rsidRPr="00B937BF">
        <w:rPr>
          <w:rFonts w:cstheme="minorHAnsi"/>
          <w:sz w:val="24"/>
          <w:szCs w:val="24"/>
        </w:rPr>
        <w:t>focusing on assistive technology</w:t>
      </w:r>
      <w:r w:rsidR="00F70541" w:rsidRPr="00B937BF">
        <w:rPr>
          <w:rFonts w:cstheme="minorHAnsi"/>
          <w:sz w:val="24"/>
          <w:szCs w:val="24"/>
        </w:rPr>
        <w:t xml:space="preserve"> and alternative ways to accomplish tasks.</w:t>
      </w:r>
      <w:r w:rsidR="00BE39E1" w:rsidRPr="00B937BF">
        <w:rPr>
          <w:rFonts w:cstheme="minorHAnsi"/>
          <w:sz w:val="24"/>
          <w:szCs w:val="24"/>
        </w:rPr>
        <w:t xml:space="preserve"> SBVI also </w:t>
      </w:r>
      <w:r w:rsidR="0019267C" w:rsidRPr="00B937BF">
        <w:rPr>
          <w:rFonts w:cstheme="minorHAnsi"/>
          <w:sz w:val="24"/>
          <w:szCs w:val="24"/>
        </w:rPr>
        <w:t>offers</w:t>
      </w:r>
      <w:r w:rsidR="00BE39E1" w:rsidRPr="00B937BF">
        <w:rPr>
          <w:rFonts w:cstheme="minorHAnsi"/>
          <w:sz w:val="24"/>
          <w:szCs w:val="24"/>
        </w:rPr>
        <w:t xml:space="preserve"> pre-employment training services for Youth who are blind and vision impaired</w:t>
      </w:r>
      <w:r w:rsidR="00014F30" w:rsidRPr="00B937BF">
        <w:rPr>
          <w:rFonts w:cstheme="minorHAnsi"/>
          <w:sz w:val="24"/>
          <w:szCs w:val="24"/>
        </w:rPr>
        <w:t>.</w:t>
      </w:r>
      <w:r w:rsidR="00FB111B" w:rsidRPr="00B937BF">
        <w:rPr>
          <w:rFonts w:cstheme="minorHAnsi"/>
          <w:sz w:val="24"/>
          <w:szCs w:val="24"/>
        </w:rPr>
        <w:t xml:space="preserve"> SBVI transforms the lives of people who are </w:t>
      </w:r>
      <w:r w:rsidR="00AE3654" w:rsidRPr="00B937BF">
        <w:rPr>
          <w:rFonts w:cstheme="minorHAnsi"/>
          <w:sz w:val="24"/>
          <w:szCs w:val="24"/>
        </w:rPr>
        <w:t>blind,</w:t>
      </w:r>
      <w:r w:rsidR="00FB111B" w:rsidRPr="00B937BF">
        <w:rPr>
          <w:rFonts w:cstheme="minorHAnsi"/>
          <w:sz w:val="24"/>
          <w:szCs w:val="24"/>
        </w:rPr>
        <w:t xml:space="preserve"> or vision impaired by helping them embrace their disability</w:t>
      </w:r>
      <w:r w:rsidR="003E5FC2" w:rsidRPr="00B937BF">
        <w:rPr>
          <w:rFonts w:cstheme="minorHAnsi"/>
          <w:sz w:val="24"/>
          <w:szCs w:val="24"/>
        </w:rPr>
        <w:t xml:space="preserve"> and achieve their employment aspirations.</w:t>
      </w:r>
    </w:p>
    <w:p w14:paraId="06CFF5E1" w14:textId="568EFF9D" w:rsidR="003915E8" w:rsidRPr="0051232B" w:rsidRDefault="007C0A9F" w:rsidP="00CE59A5">
      <w:pPr>
        <w:pStyle w:val="Heading1"/>
      </w:pPr>
      <w:bookmarkStart w:id="4" w:name="_Toc90631568"/>
      <w:r w:rsidRPr="0051232B">
        <w:t xml:space="preserve">SECTION </w:t>
      </w:r>
      <w:r w:rsidR="003915E8" w:rsidRPr="0051232B">
        <w:t>3 – Proposed Scope of Work</w:t>
      </w:r>
      <w:bookmarkEnd w:id="4"/>
    </w:p>
    <w:p w14:paraId="4BBECC4C" w14:textId="08131791" w:rsidR="65D1DD98" w:rsidRPr="00B937BF" w:rsidRDefault="65D1DD98" w:rsidP="65D1DD98">
      <w:pPr>
        <w:jc w:val="both"/>
        <w:rPr>
          <w:rFonts w:cstheme="minorHAnsi"/>
          <w:sz w:val="24"/>
          <w:szCs w:val="24"/>
        </w:rPr>
      </w:pPr>
    </w:p>
    <w:p w14:paraId="7CC4CE35" w14:textId="5A543146" w:rsidR="005A12E8" w:rsidRPr="00B937BF" w:rsidRDefault="005A12E8" w:rsidP="005A12E8">
      <w:pPr>
        <w:rPr>
          <w:rFonts w:cstheme="minorHAnsi"/>
          <w:sz w:val="24"/>
          <w:szCs w:val="24"/>
        </w:rPr>
      </w:pPr>
      <w:r w:rsidRPr="00B937BF">
        <w:rPr>
          <w:rFonts w:cstheme="minorHAnsi"/>
          <w:sz w:val="24"/>
          <w:szCs w:val="24"/>
        </w:rPr>
        <w:t xml:space="preserve">Services for the Blind and Vision Impaired (SBVI) will be sponsoring a two-day conference addressing issues of blindness adjustment, training, employment issues, access technology, and motivational strategies calculated to encourage and inspire conference participants in coming to understand that blindness or vision loss need have minimal limits on what a person who is blind or has low vision may accomplish. We envision this conference occurring in Concord, New Hampshire, during the month of October 2022, preferably around the date of October 15, 2022, which is nationally known as National Blindness Awareness </w:t>
      </w:r>
      <w:r w:rsidR="00AE3654">
        <w:rPr>
          <w:rFonts w:cstheme="minorHAnsi"/>
          <w:sz w:val="24"/>
          <w:szCs w:val="24"/>
        </w:rPr>
        <w:t>Day</w:t>
      </w:r>
      <w:r w:rsidRPr="00B937BF">
        <w:rPr>
          <w:rFonts w:cstheme="minorHAnsi"/>
          <w:sz w:val="24"/>
          <w:szCs w:val="24"/>
        </w:rPr>
        <w:t>, formally National White Cane Safety Day. If proximity to this date cannot be managed, any point during the month of October, which is also recognized as Disability Employment Awareness Month, would be acceptable. The contractor would serve as the onsite point person, and behind the scenes logistical administrator, throughout the conference.</w:t>
      </w:r>
    </w:p>
    <w:p w14:paraId="2527BE18" w14:textId="77777777" w:rsidR="005A12E8" w:rsidRPr="00B937BF" w:rsidRDefault="005A12E8" w:rsidP="005A12E8">
      <w:pPr>
        <w:rPr>
          <w:rFonts w:cstheme="minorHAnsi"/>
          <w:sz w:val="24"/>
          <w:szCs w:val="24"/>
        </w:rPr>
      </w:pPr>
      <w:r w:rsidRPr="00B937BF">
        <w:rPr>
          <w:rFonts w:cstheme="minorHAnsi"/>
          <w:sz w:val="24"/>
          <w:szCs w:val="24"/>
        </w:rPr>
        <w:t xml:space="preserve">The contractor will assist the Administrator of SBVI and his Conference Planning Team (CPT) in carrying out the following </w:t>
      </w:r>
      <w:proofErr w:type="gramStart"/>
      <w:r w:rsidRPr="00B937BF">
        <w:rPr>
          <w:rFonts w:cstheme="minorHAnsi"/>
          <w:sz w:val="24"/>
          <w:szCs w:val="24"/>
        </w:rPr>
        <w:t>duties;</w:t>
      </w:r>
      <w:proofErr w:type="gramEnd"/>
      <w:r w:rsidRPr="00B937BF">
        <w:rPr>
          <w:rFonts w:cstheme="minorHAnsi"/>
          <w:sz w:val="24"/>
          <w:szCs w:val="24"/>
        </w:rPr>
        <w:t xml:space="preserve"> these duties are not listed in any order of priority, but it is expected that an experienced conference planner will understand how to prioritize the following:</w:t>
      </w:r>
    </w:p>
    <w:p w14:paraId="00B4557F" w14:textId="77777777" w:rsidR="005A12E8" w:rsidRPr="00B937BF" w:rsidRDefault="005A12E8" w:rsidP="005A12E8">
      <w:pPr>
        <w:rPr>
          <w:rFonts w:cstheme="minorHAnsi"/>
          <w:b/>
          <w:bCs/>
          <w:sz w:val="24"/>
          <w:szCs w:val="24"/>
        </w:rPr>
      </w:pPr>
      <w:r w:rsidRPr="00B937BF">
        <w:rPr>
          <w:rFonts w:cstheme="minorHAnsi"/>
          <w:b/>
          <w:bCs/>
          <w:sz w:val="24"/>
          <w:szCs w:val="24"/>
        </w:rPr>
        <w:t>Pre-Conference:</w:t>
      </w:r>
    </w:p>
    <w:p w14:paraId="21409426"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Set up regular CPT meetings via Zoom or conference call sufficient to address all logistics for the targeted October 2022 conference.</w:t>
      </w:r>
    </w:p>
    <w:p w14:paraId="45803352"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Attend the conference call meetings.</w:t>
      </w:r>
    </w:p>
    <w:p w14:paraId="623DBB00"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lastRenderedPageBreak/>
        <w:t>Work with the Administrator of SBVI and the CPT in drafting an agenda for each preparation meeting.</w:t>
      </w:r>
    </w:p>
    <w:p w14:paraId="753BC7DD"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Maintain minutes of these meetings and a list of Action Items to keep the successful vendor and State accountable and on track to present the conference.</w:t>
      </w:r>
    </w:p>
    <w:p w14:paraId="116F5376"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Work with New Hampshire Department of Education SBVI Administrator and communication specialists in getting the registration posted on the Department’s Website (or if not achievable through the Department’s communication channels) to develop a platform for receiving and documenting all aspects of conference registration and to post a draft agenda at least six weeks before the conference is scheduled to occur.</w:t>
      </w:r>
    </w:p>
    <w:p w14:paraId="76E1982D"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 xml:space="preserve">Send out a save-the-date notice to the potentially interested audience for this event, </w:t>
      </w:r>
      <w:proofErr w:type="gramStart"/>
      <w:r w:rsidRPr="00B937BF">
        <w:rPr>
          <w:rFonts w:cstheme="minorHAnsi"/>
          <w:sz w:val="24"/>
          <w:szCs w:val="24"/>
        </w:rPr>
        <w:t>e.g.</w:t>
      </w:r>
      <w:proofErr w:type="gramEnd"/>
      <w:r w:rsidRPr="00B937BF">
        <w:rPr>
          <w:rFonts w:cstheme="minorHAnsi"/>
          <w:sz w:val="24"/>
          <w:szCs w:val="24"/>
        </w:rPr>
        <w:t xml:space="preserve"> blind, vision impaired, and deaf-blind participants; Teachers of the Blind and Vision Impaired (TVIs), other partners and stakeholders that frequently engage with SBVI; parents or families of participants; and other professionals and Access Technology vendors who work collaboratively with SBVI.</w:t>
      </w:r>
    </w:p>
    <w:p w14:paraId="4797ED09"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Work with the Administrator of SBVI and members of the CPT to draft a communication for potential exhibitors and place it on the designated website for the conference.</w:t>
      </w:r>
    </w:p>
    <w:p w14:paraId="2A6D4152"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Contact exhibitors from a list provided to encourage participation in the conference.</w:t>
      </w:r>
    </w:p>
    <w:p w14:paraId="3C6FB278"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Answer exhibitor questions.</w:t>
      </w:r>
    </w:p>
    <w:p w14:paraId="241E6A9B"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 xml:space="preserve">Arrange interpreters for the conference with Northeast Deaf and Hard of Hearing Services; the Administrator of SBVI or members of the CPT can assist the conference planner with identifying where interpreters may be accessed in the Concord, New Hampshire, area.  </w:t>
      </w:r>
    </w:p>
    <w:p w14:paraId="3DEC7AF3"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Registration volunteers or staff of the conference planning vendor need to be on site with sufficient time to set up registration tables and manage other conference logistics prior to each day of the conference</w:t>
      </w:r>
    </w:p>
    <w:p w14:paraId="3435906C"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 xml:space="preserve">A minimum of two volunteers or conference planning staff are needed to manage all aspects of conference registration. Ideally all registration will have transpired before participants arrive, leaving the table to distribute name tags, agendas in appropriate formats, and check off participant attendance, but in consultation with the Administrator of SBVI and the membership of the CPT, manage any on-site registrations that may have to occur because of technical challenges or other variables that prohibit registration via a </w:t>
      </w:r>
      <w:proofErr w:type="gramStart"/>
      <w:r w:rsidRPr="00B937BF">
        <w:rPr>
          <w:rFonts w:cstheme="minorHAnsi"/>
          <w:sz w:val="24"/>
          <w:szCs w:val="24"/>
        </w:rPr>
        <w:t>Website</w:t>
      </w:r>
      <w:proofErr w:type="gramEnd"/>
      <w:r w:rsidRPr="00B937BF">
        <w:rPr>
          <w:rFonts w:cstheme="minorHAnsi"/>
          <w:sz w:val="24"/>
          <w:szCs w:val="24"/>
        </w:rPr>
        <w:t xml:space="preserve"> prior to the event.</w:t>
      </w:r>
    </w:p>
    <w:p w14:paraId="05F25867" w14:textId="77777777" w:rsidR="005A12E8" w:rsidRPr="00B937BF" w:rsidRDefault="005A12E8" w:rsidP="005A12E8">
      <w:pPr>
        <w:pStyle w:val="ListParagraph"/>
        <w:numPr>
          <w:ilvl w:val="0"/>
          <w:numId w:val="28"/>
        </w:numPr>
        <w:spacing w:after="0" w:line="240" w:lineRule="auto"/>
        <w:rPr>
          <w:rFonts w:cstheme="minorHAnsi"/>
          <w:b/>
          <w:color w:val="0000FF" w:themeColor="hyperlink"/>
          <w:sz w:val="24"/>
          <w:szCs w:val="24"/>
          <w:u w:val="single"/>
        </w:rPr>
      </w:pPr>
      <w:r w:rsidRPr="00B937BF">
        <w:rPr>
          <w:rFonts w:cstheme="minorHAnsi"/>
          <w:sz w:val="24"/>
          <w:szCs w:val="24"/>
        </w:rPr>
        <w:t>Arrange for Certified Rehabilitation Counselor (CRC) Credits.</w:t>
      </w:r>
    </w:p>
    <w:p w14:paraId="3D3620BD" w14:textId="77777777" w:rsidR="005A12E8" w:rsidRPr="00B937BF" w:rsidRDefault="005A12E8" w:rsidP="005A12E8">
      <w:pPr>
        <w:pStyle w:val="ListParagraph"/>
        <w:numPr>
          <w:ilvl w:val="0"/>
          <w:numId w:val="28"/>
        </w:numPr>
        <w:spacing w:after="0" w:line="240" w:lineRule="auto"/>
        <w:rPr>
          <w:rFonts w:cstheme="minorHAnsi"/>
          <w:sz w:val="24"/>
          <w:szCs w:val="24"/>
        </w:rPr>
      </w:pPr>
      <w:r w:rsidRPr="00B937BF">
        <w:rPr>
          <w:rFonts w:cstheme="minorHAnsi"/>
          <w:sz w:val="24"/>
          <w:szCs w:val="24"/>
        </w:rPr>
        <w:t xml:space="preserve">Contact presenters, confirm their time slot and date, and ask about their equipment needs. </w:t>
      </w:r>
    </w:p>
    <w:p w14:paraId="6092CAC6"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Make copies of the agenda in regular print, large print, Braille, and electronically via a flash drive.</w:t>
      </w:r>
    </w:p>
    <w:p w14:paraId="7A79FF25"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3 weeks prior to the conference, all accommodation requests are to be submitted to the Administrator of SBVI or a designated member of the CPT, so that the conference planning vendor can arrange to see that these accommodations are honored as far as practicable.</w:t>
      </w:r>
    </w:p>
    <w:p w14:paraId="353E19E4" w14:textId="77777777" w:rsidR="005A12E8" w:rsidRPr="00B937BF" w:rsidRDefault="005A12E8" w:rsidP="005A12E8">
      <w:pPr>
        <w:pStyle w:val="ListParagraph"/>
        <w:numPr>
          <w:ilvl w:val="0"/>
          <w:numId w:val="28"/>
        </w:numPr>
        <w:spacing w:after="160" w:line="259" w:lineRule="auto"/>
        <w:rPr>
          <w:rStyle w:val="Hyperlink"/>
          <w:rFonts w:cstheme="minorHAnsi"/>
          <w:color w:val="000000" w:themeColor="text1"/>
          <w:sz w:val="24"/>
          <w:szCs w:val="24"/>
        </w:rPr>
      </w:pPr>
      <w:r w:rsidRPr="00B937BF">
        <w:rPr>
          <w:rFonts w:cstheme="minorHAnsi"/>
          <w:sz w:val="24"/>
          <w:szCs w:val="24"/>
        </w:rPr>
        <w:t>One week prior to the conference get the final participant list</w:t>
      </w:r>
      <w:r w:rsidRPr="00B937BF">
        <w:rPr>
          <w:rStyle w:val="Hyperlink"/>
          <w:rFonts w:cstheme="minorHAnsi"/>
          <w:color w:val="000000" w:themeColor="text1"/>
          <w:sz w:val="24"/>
          <w:szCs w:val="24"/>
        </w:rPr>
        <w:t xml:space="preserve">, make a registration sign in sheet for the volunteers or conference planning staff to use when checking people in, and </w:t>
      </w:r>
      <w:r w:rsidRPr="00B937BF">
        <w:rPr>
          <w:rStyle w:val="Hyperlink"/>
          <w:rFonts w:cstheme="minorHAnsi"/>
          <w:color w:val="000000" w:themeColor="text1"/>
          <w:sz w:val="24"/>
          <w:szCs w:val="24"/>
        </w:rPr>
        <w:lastRenderedPageBreak/>
        <w:t>bring extra copies for the Administrator of SBVI and members of the CPT to have at their disposal, in their preferred formats.</w:t>
      </w:r>
    </w:p>
    <w:p w14:paraId="2A740597"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Confirm the availability of name tags and make sure that a system supporting the development, delivery, and distribution of the name tags is created.</w:t>
      </w:r>
    </w:p>
    <w:p w14:paraId="40072974"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Arrange for the sourcing of high-quality conference tote bags of sufficient size to contain a welcome package, agency marketing materials, and other items, consistent with items regularly made available during a conference of this caliber and character.</w:t>
      </w:r>
    </w:p>
    <w:p w14:paraId="6DCE186F"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We (SBVI and the Department of Education, Bureau of Vocational Rehabilitation) anticipate paying for participant transportation and hotel accommodations. The conference organizing vendor must develop a system, in concert with the Administrator of SBVI and the members of the CPT, to facilitate transportation, rooming logistics, and available rooms for the conference venue with the identified hosting conference facility.</w:t>
      </w:r>
    </w:p>
    <w:p w14:paraId="168C5D9A"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Conduct an evaluation of available conference venues, in terms of quality of facilities; space; proximity to restaurants and other retail establishments; accessibility of facilities, with a particular emphasis on distance between sleeping accommodations and the conference meeting rooms; availability of in-house food options; other characteristics generally valued by professional conference organizers; flexibility of facility management; and price in exchange for value—instead of price alone as an objective factor. This task should be taken in concert with the Department procedures.</w:t>
      </w:r>
    </w:p>
    <w:p w14:paraId="21EF996A" w14:textId="77777777" w:rsidR="005A12E8" w:rsidRPr="00B937BF" w:rsidRDefault="005A12E8" w:rsidP="005A12E8">
      <w:pPr>
        <w:pStyle w:val="ListParagraph"/>
        <w:numPr>
          <w:ilvl w:val="0"/>
          <w:numId w:val="28"/>
        </w:numPr>
        <w:spacing w:after="160" w:line="259" w:lineRule="auto"/>
        <w:rPr>
          <w:rFonts w:cstheme="minorHAnsi"/>
          <w:sz w:val="24"/>
          <w:szCs w:val="24"/>
        </w:rPr>
      </w:pPr>
      <w:r w:rsidRPr="00B937BF">
        <w:rPr>
          <w:rFonts w:cstheme="minorHAnsi"/>
          <w:sz w:val="24"/>
          <w:szCs w:val="24"/>
        </w:rPr>
        <w:t>In collaboration with the Administrator of SBVI and the CPT, develop an electronic survey tool that is sent after the conference ends.</w:t>
      </w:r>
    </w:p>
    <w:p w14:paraId="7FDD4162" w14:textId="77777777" w:rsidR="005A12E8" w:rsidRPr="00B937BF" w:rsidRDefault="005A12E8" w:rsidP="005A12E8">
      <w:pPr>
        <w:rPr>
          <w:rFonts w:cstheme="minorHAnsi"/>
          <w:b/>
          <w:bCs/>
          <w:sz w:val="24"/>
          <w:szCs w:val="24"/>
        </w:rPr>
      </w:pPr>
      <w:r w:rsidRPr="00B937BF">
        <w:rPr>
          <w:rFonts w:cstheme="minorHAnsi"/>
          <w:b/>
          <w:bCs/>
          <w:sz w:val="24"/>
          <w:szCs w:val="24"/>
        </w:rPr>
        <w:t>Conference:</w:t>
      </w:r>
    </w:p>
    <w:p w14:paraId="6622508C" w14:textId="77777777" w:rsidR="005A12E8" w:rsidRPr="00B937BF" w:rsidRDefault="005A12E8" w:rsidP="005A12E8">
      <w:pPr>
        <w:pStyle w:val="ListParagraph"/>
        <w:numPr>
          <w:ilvl w:val="0"/>
          <w:numId w:val="29"/>
        </w:numPr>
        <w:spacing w:after="160" w:line="259" w:lineRule="auto"/>
        <w:rPr>
          <w:rFonts w:cstheme="minorHAnsi"/>
          <w:sz w:val="24"/>
          <w:szCs w:val="24"/>
        </w:rPr>
      </w:pPr>
      <w:r w:rsidRPr="00B937BF">
        <w:rPr>
          <w:rFonts w:cstheme="minorHAnsi"/>
          <w:sz w:val="24"/>
          <w:szCs w:val="24"/>
        </w:rPr>
        <w:t>On the evening prior to the conference, the successful conference organizer will want to put registration materials in close proximity to the registration tables.</w:t>
      </w:r>
    </w:p>
    <w:p w14:paraId="4D79061E" w14:textId="77777777" w:rsidR="005A12E8" w:rsidRPr="00B937BF" w:rsidRDefault="005A12E8" w:rsidP="005A12E8">
      <w:pPr>
        <w:pStyle w:val="ListParagraph"/>
        <w:numPr>
          <w:ilvl w:val="0"/>
          <w:numId w:val="29"/>
        </w:numPr>
        <w:spacing w:after="160" w:line="259" w:lineRule="auto"/>
        <w:rPr>
          <w:rFonts w:cstheme="minorHAnsi"/>
          <w:sz w:val="24"/>
          <w:szCs w:val="24"/>
        </w:rPr>
      </w:pPr>
      <w:r w:rsidRPr="00B937BF">
        <w:rPr>
          <w:rFonts w:cstheme="minorHAnsi"/>
          <w:sz w:val="24"/>
          <w:szCs w:val="24"/>
        </w:rPr>
        <w:t xml:space="preserve"> Meet exhibitors and help them with any set-up issues.</w:t>
      </w:r>
    </w:p>
    <w:p w14:paraId="36EC7F05" w14:textId="77777777" w:rsidR="005A12E8" w:rsidRPr="00B937BF" w:rsidRDefault="005A12E8" w:rsidP="005A12E8">
      <w:pPr>
        <w:pStyle w:val="ListParagraph"/>
        <w:numPr>
          <w:ilvl w:val="0"/>
          <w:numId w:val="29"/>
        </w:numPr>
        <w:spacing w:after="160" w:line="259" w:lineRule="auto"/>
        <w:rPr>
          <w:rFonts w:cstheme="minorHAnsi"/>
          <w:sz w:val="24"/>
          <w:szCs w:val="24"/>
        </w:rPr>
      </w:pPr>
      <w:r w:rsidRPr="00B937BF">
        <w:rPr>
          <w:rFonts w:cstheme="minorHAnsi"/>
          <w:sz w:val="24"/>
          <w:szCs w:val="24"/>
        </w:rPr>
        <w:t>Meet registration volunteers or conference organizer staff and give them instructions on protocol for registration set up.</w:t>
      </w:r>
    </w:p>
    <w:p w14:paraId="29D1BFA7" w14:textId="77777777" w:rsidR="005A12E8" w:rsidRPr="00B937BF" w:rsidRDefault="005A12E8" w:rsidP="005A12E8">
      <w:pPr>
        <w:pStyle w:val="ListParagraph"/>
        <w:numPr>
          <w:ilvl w:val="0"/>
          <w:numId w:val="29"/>
        </w:numPr>
        <w:spacing w:after="160" w:line="259" w:lineRule="auto"/>
        <w:rPr>
          <w:rFonts w:cstheme="minorHAnsi"/>
          <w:sz w:val="24"/>
          <w:szCs w:val="24"/>
        </w:rPr>
      </w:pPr>
      <w:r w:rsidRPr="00B937BF">
        <w:rPr>
          <w:rFonts w:cstheme="minorHAnsi"/>
          <w:sz w:val="24"/>
          <w:szCs w:val="24"/>
        </w:rPr>
        <w:t>During the conference, serve as a point of contact for questions and help direct people to the appropriate SBVI leadership and staff. Troubleshoot issues that arise.</w:t>
      </w:r>
    </w:p>
    <w:p w14:paraId="6EB24587" w14:textId="77777777" w:rsidR="005A12E8" w:rsidRPr="00B937BF" w:rsidRDefault="005A12E8" w:rsidP="005A12E8">
      <w:pPr>
        <w:pStyle w:val="ListParagraph"/>
        <w:numPr>
          <w:ilvl w:val="0"/>
          <w:numId w:val="29"/>
        </w:numPr>
        <w:spacing w:after="160" w:line="259" w:lineRule="auto"/>
        <w:rPr>
          <w:rFonts w:cstheme="minorHAnsi"/>
          <w:sz w:val="24"/>
          <w:szCs w:val="24"/>
        </w:rPr>
      </w:pPr>
      <w:r w:rsidRPr="00B937BF">
        <w:rPr>
          <w:rFonts w:cstheme="minorHAnsi"/>
          <w:sz w:val="24"/>
          <w:szCs w:val="24"/>
        </w:rPr>
        <w:t>Ensure that exhibitors are on deck and ready to present during their designated time slot, if the conference format has exhibitors slated to present, commercial style, during periods of the conference.</w:t>
      </w:r>
    </w:p>
    <w:p w14:paraId="48224068" w14:textId="77777777" w:rsidR="005A12E8" w:rsidRPr="00B937BF" w:rsidRDefault="005A12E8" w:rsidP="005A12E8">
      <w:pPr>
        <w:ind w:left="360"/>
        <w:rPr>
          <w:rFonts w:cstheme="minorHAnsi"/>
          <w:b/>
          <w:bCs/>
          <w:sz w:val="24"/>
          <w:szCs w:val="24"/>
        </w:rPr>
      </w:pPr>
      <w:r w:rsidRPr="00B937BF">
        <w:rPr>
          <w:rFonts w:cstheme="minorHAnsi"/>
          <w:b/>
          <w:bCs/>
          <w:sz w:val="24"/>
          <w:szCs w:val="24"/>
        </w:rPr>
        <w:t>Post Conference:</w:t>
      </w:r>
    </w:p>
    <w:p w14:paraId="650DB311" w14:textId="77777777" w:rsidR="005A12E8" w:rsidRPr="00B937BF" w:rsidRDefault="005A12E8" w:rsidP="005A12E8">
      <w:pPr>
        <w:pStyle w:val="ListParagraph"/>
        <w:numPr>
          <w:ilvl w:val="0"/>
          <w:numId w:val="30"/>
        </w:numPr>
        <w:spacing w:after="160" w:line="259" w:lineRule="auto"/>
        <w:rPr>
          <w:rFonts w:cstheme="minorHAnsi"/>
          <w:sz w:val="24"/>
          <w:szCs w:val="24"/>
        </w:rPr>
      </w:pPr>
      <w:r w:rsidRPr="00B937BF">
        <w:rPr>
          <w:rFonts w:cstheme="minorHAnsi"/>
          <w:sz w:val="24"/>
          <w:szCs w:val="24"/>
        </w:rPr>
        <w:t>Set up a debrief meeting with the Administrator of SBVI and the CPT to evaluate all aspects of the conference, for potential use in any future events that may occur.</w:t>
      </w:r>
    </w:p>
    <w:p w14:paraId="599B727C" w14:textId="77777777" w:rsidR="005A12E8" w:rsidRPr="00B937BF" w:rsidRDefault="005A12E8" w:rsidP="005A12E8">
      <w:pPr>
        <w:pStyle w:val="ListParagraph"/>
        <w:numPr>
          <w:ilvl w:val="0"/>
          <w:numId w:val="30"/>
        </w:numPr>
        <w:spacing w:after="160" w:line="259" w:lineRule="auto"/>
        <w:rPr>
          <w:rFonts w:cstheme="minorHAnsi"/>
          <w:sz w:val="24"/>
          <w:szCs w:val="24"/>
        </w:rPr>
      </w:pPr>
      <w:r w:rsidRPr="00B937BF">
        <w:rPr>
          <w:rFonts w:cstheme="minorHAnsi"/>
          <w:sz w:val="24"/>
          <w:szCs w:val="24"/>
        </w:rPr>
        <w:t>Manage close-out administrative details with the hotel and other relevant conference service providers.</w:t>
      </w:r>
    </w:p>
    <w:p w14:paraId="3B83DAAF" w14:textId="77777777" w:rsidR="005A12E8" w:rsidRPr="00B937BF" w:rsidRDefault="005A12E8" w:rsidP="005A12E8">
      <w:pPr>
        <w:pStyle w:val="ListParagraph"/>
        <w:numPr>
          <w:ilvl w:val="0"/>
          <w:numId w:val="30"/>
        </w:numPr>
        <w:spacing w:after="160" w:line="259" w:lineRule="auto"/>
        <w:rPr>
          <w:rFonts w:cstheme="minorHAnsi"/>
          <w:sz w:val="24"/>
          <w:szCs w:val="24"/>
        </w:rPr>
      </w:pPr>
      <w:r w:rsidRPr="00B937BF">
        <w:rPr>
          <w:rFonts w:cstheme="minorHAnsi"/>
          <w:sz w:val="24"/>
          <w:szCs w:val="24"/>
        </w:rPr>
        <w:lastRenderedPageBreak/>
        <w:t>Send out electronic surveys to conference participants. Leave survey open for two weeks, then close and send a report to the Administrator of SBVI and the CPT.</w:t>
      </w:r>
    </w:p>
    <w:p w14:paraId="7AF98E70" w14:textId="362762B5" w:rsidR="0004228B" w:rsidRPr="00DD5FC1" w:rsidRDefault="0004228B" w:rsidP="07187C48">
      <w:pPr>
        <w:jc w:val="both"/>
        <w:rPr>
          <w:rFonts w:asciiTheme="majorHAnsi" w:eastAsia="Calibri" w:hAnsiTheme="majorHAnsi" w:cs="Calibri"/>
          <w:sz w:val="26"/>
          <w:szCs w:val="26"/>
        </w:rPr>
      </w:pPr>
    </w:p>
    <w:p w14:paraId="36792B2D" w14:textId="7746A392" w:rsidR="50DC8FC1" w:rsidRPr="00DD5FC1" w:rsidRDefault="50DC8FC1" w:rsidP="65D1DD98">
      <w:pPr>
        <w:pStyle w:val="Heading2"/>
        <w:rPr>
          <w:color w:val="548DD4" w:themeColor="text2" w:themeTint="99"/>
        </w:rPr>
      </w:pPr>
      <w:bookmarkStart w:id="5" w:name="_Toc90631569"/>
      <w:r w:rsidRPr="00DD5FC1">
        <w:rPr>
          <w:color w:val="548DD4" w:themeColor="text2" w:themeTint="99"/>
        </w:rPr>
        <w:t>Targeted Population</w:t>
      </w:r>
      <w:bookmarkEnd w:id="5"/>
      <w:r w:rsidR="00E61ED2" w:rsidRPr="00DD5FC1">
        <w:rPr>
          <w:color w:val="548DD4" w:themeColor="text2" w:themeTint="99"/>
        </w:rPr>
        <w:t>s</w:t>
      </w:r>
    </w:p>
    <w:p w14:paraId="1678072B" w14:textId="09EC4D19" w:rsidR="004B449D" w:rsidRPr="009C7F67" w:rsidRDefault="00897A5E" w:rsidP="65D1DD98">
      <w:pPr>
        <w:jc w:val="both"/>
        <w:rPr>
          <w:rFonts w:cstheme="minorHAnsi"/>
          <w:bCs/>
          <w:color w:val="000000" w:themeColor="text1"/>
          <w:sz w:val="24"/>
          <w:szCs w:val="24"/>
        </w:rPr>
      </w:pPr>
      <w:r w:rsidRPr="009C7F67">
        <w:rPr>
          <w:rFonts w:cstheme="minorHAnsi"/>
          <w:bCs/>
          <w:color w:val="000000" w:themeColor="text1"/>
          <w:sz w:val="24"/>
          <w:szCs w:val="24"/>
        </w:rPr>
        <w:t xml:space="preserve">Adults and students with blind and low vision disabilities seeking </w:t>
      </w:r>
      <w:r w:rsidR="00373940" w:rsidRPr="009C7F67">
        <w:rPr>
          <w:rFonts w:cstheme="minorHAnsi"/>
          <w:bCs/>
          <w:color w:val="000000" w:themeColor="text1"/>
          <w:sz w:val="24"/>
          <w:szCs w:val="24"/>
        </w:rPr>
        <w:t xml:space="preserve">information, </w:t>
      </w:r>
      <w:r w:rsidRPr="009C7F67">
        <w:rPr>
          <w:rFonts w:cstheme="minorHAnsi"/>
          <w:bCs/>
          <w:color w:val="000000" w:themeColor="text1"/>
          <w:sz w:val="24"/>
          <w:szCs w:val="24"/>
        </w:rPr>
        <w:t>t</w:t>
      </w:r>
      <w:r w:rsidR="005D3DC7" w:rsidRPr="009C7F67">
        <w:rPr>
          <w:rFonts w:cstheme="minorHAnsi"/>
          <w:bCs/>
          <w:color w:val="000000" w:themeColor="text1"/>
          <w:sz w:val="24"/>
          <w:szCs w:val="24"/>
        </w:rPr>
        <w:t>raining, encouragement</w:t>
      </w:r>
      <w:r w:rsidR="00373940" w:rsidRPr="009C7F67">
        <w:rPr>
          <w:rFonts w:cstheme="minorHAnsi"/>
          <w:bCs/>
          <w:color w:val="000000" w:themeColor="text1"/>
          <w:sz w:val="24"/>
          <w:szCs w:val="24"/>
        </w:rPr>
        <w:t xml:space="preserve"> and empowerment</w:t>
      </w:r>
      <w:r w:rsidR="00EE2D4E" w:rsidRPr="009C7F67">
        <w:rPr>
          <w:rFonts w:cstheme="minorHAnsi"/>
          <w:bCs/>
          <w:color w:val="000000" w:themeColor="text1"/>
          <w:sz w:val="24"/>
          <w:szCs w:val="24"/>
        </w:rPr>
        <w:t xml:space="preserve"> to obtain their employment goals. </w:t>
      </w:r>
    </w:p>
    <w:p w14:paraId="4956785F" w14:textId="0986DD7A" w:rsidR="00E35758" w:rsidRPr="009C7F67" w:rsidRDefault="006D17D1" w:rsidP="65D1DD98">
      <w:pPr>
        <w:jc w:val="both"/>
        <w:rPr>
          <w:rFonts w:cstheme="minorHAnsi"/>
          <w:bCs/>
          <w:color w:val="000000" w:themeColor="text1"/>
          <w:sz w:val="24"/>
          <w:szCs w:val="24"/>
        </w:rPr>
      </w:pPr>
      <w:r w:rsidRPr="009C7F67">
        <w:rPr>
          <w:rFonts w:cstheme="minorHAnsi"/>
          <w:bCs/>
          <w:color w:val="000000" w:themeColor="text1"/>
          <w:sz w:val="24"/>
          <w:szCs w:val="24"/>
        </w:rPr>
        <w:t xml:space="preserve">Parents, caregivers, and professionals </w:t>
      </w:r>
      <w:r w:rsidR="00F92FD0" w:rsidRPr="009C7F67">
        <w:rPr>
          <w:rFonts w:cstheme="minorHAnsi"/>
          <w:bCs/>
          <w:color w:val="000000" w:themeColor="text1"/>
          <w:sz w:val="24"/>
          <w:szCs w:val="24"/>
        </w:rPr>
        <w:t xml:space="preserve">assisting those who are blind and low vision to </w:t>
      </w:r>
      <w:r w:rsidR="0080734E" w:rsidRPr="009C7F67">
        <w:rPr>
          <w:rFonts w:cstheme="minorHAnsi"/>
          <w:bCs/>
          <w:color w:val="000000" w:themeColor="text1"/>
          <w:sz w:val="24"/>
          <w:szCs w:val="24"/>
        </w:rPr>
        <w:t xml:space="preserve">realize their </w:t>
      </w:r>
      <w:r w:rsidR="00F11C4E" w:rsidRPr="009C7F67">
        <w:rPr>
          <w:rFonts w:cstheme="minorHAnsi"/>
          <w:bCs/>
          <w:color w:val="000000" w:themeColor="text1"/>
          <w:sz w:val="24"/>
          <w:szCs w:val="24"/>
        </w:rPr>
        <w:t>career ambitions.</w:t>
      </w:r>
    </w:p>
    <w:p w14:paraId="29E883AE" w14:textId="354058AF" w:rsidR="00F11C4E" w:rsidRPr="005C3A56" w:rsidRDefault="00A87A43" w:rsidP="65D1DD98">
      <w:pPr>
        <w:jc w:val="both"/>
        <w:rPr>
          <w:rFonts w:cstheme="minorHAnsi"/>
          <w:bCs/>
          <w:color w:val="000000" w:themeColor="text1"/>
          <w:sz w:val="24"/>
          <w:szCs w:val="24"/>
        </w:rPr>
      </w:pPr>
      <w:r w:rsidRPr="009C7F67">
        <w:rPr>
          <w:rFonts w:cstheme="minorHAnsi"/>
          <w:bCs/>
          <w:color w:val="000000" w:themeColor="text1"/>
          <w:sz w:val="24"/>
          <w:szCs w:val="24"/>
        </w:rPr>
        <w:t xml:space="preserve">Focus on New </w:t>
      </w:r>
      <w:r w:rsidR="00415B71" w:rsidRPr="009C7F67">
        <w:rPr>
          <w:rFonts w:cstheme="minorHAnsi"/>
          <w:bCs/>
          <w:color w:val="000000" w:themeColor="text1"/>
          <w:sz w:val="24"/>
          <w:szCs w:val="24"/>
        </w:rPr>
        <w:t>England residents.</w:t>
      </w:r>
    </w:p>
    <w:p w14:paraId="0A64980B" w14:textId="4480E766" w:rsidR="004B527F" w:rsidRPr="00AA4A86" w:rsidRDefault="004B527F" w:rsidP="00CE59A5">
      <w:pPr>
        <w:pStyle w:val="Heading2"/>
        <w:rPr>
          <w:color w:val="95B3D7" w:themeColor="accent1" w:themeTint="99"/>
        </w:rPr>
      </w:pPr>
      <w:bookmarkStart w:id="6" w:name="_Toc90631571"/>
      <w:r w:rsidRPr="00AA4A86">
        <w:rPr>
          <w:color w:val="95B3D7" w:themeColor="accent1" w:themeTint="99"/>
        </w:rPr>
        <w:t>Reporting</w:t>
      </w:r>
      <w:bookmarkEnd w:id="6"/>
    </w:p>
    <w:p w14:paraId="450F7EB0" w14:textId="77777777" w:rsidR="007C56C9" w:rsidRPr="009C7F67" w:rsidRDefault="00F27A89" w:rsidP="00F64D4A">
      <w:pPr>
        <w:pStyle w:val="ListParagraph"/>
        <w:numPr>
          <w:ilvl w:val="0"/>
          <w:numId w:val="32"/>
        </w:numPr>
        <w:spacing w:after="160" w:line="259" w:lineRule="auto"/>
        <w:rPr>
          <w:rFonts w:cstheme="minorHAnsi"/>
          <w:sz w:val="24"/>
          <w:szCs w:val="24"/>
        </w:rPr>
      </w:pPr>
      <w:r w:rsidRPr="009C7F67">
        <w:rPr>
          <w:rFonts w:cstheme="minorHAnsi"/>
          <w:sz w:val="24"/>
          <w:szCs w:val="24"/>
        </w:rPr>
        <w:t>The Contractor will s</w:t>
      </w:r>
      <w:r w:rsidR="00806D12" w:rsidRPr="009C7F67">
        <w:rPr>
          <w:rFonts w:cstheme="minorHAnsi"/>
          <w:sz w:val="24"/>
          <w:szCs w:val="24"/>
        </w:rPr>
        <w:t>et up regular CPT meetings via Zoom or conference call sufficient to address all logistics for the targeted October 2022 conference.</w:t>
      </w:r>
      <w:r w:rsidR="00F64D4A" w:rsidRPr="009C7F67">
        <w:rPr>
          <w:rFonts w:cstheme="minorHAnsi"/>
          <w:sz w:val="24"/>
          <w:szCs w:val="24"/>
        </w:rPr>
        <w:t xml:space="preserve"> The </w:t>
      </w:r>
    </w:p>
    <w:p w14:paraId="22927A19" w14:textId="27F037B5" w:rsidR="00806D12" w:rsidRPr="009C7F67" w:rsidRDefault="007C56C9" w:rsidP="00F64D4A">
      <w:pPr>
        <w:pStyle w:val="ListParagraph"/>
        <w:numPr>
          <w:ilvl w:val="0"/>
          <w:numId w:val="32"/>
        </w:numPr>
        <w:spacing w:after="160" w:line="259" w:lineRule="auto"/>
        <w:rPr>
          <w:rFonts w:cstheme="minorHAnsi"/>
          <w:sz w:val="24"/>
          <w:szCs w:val="24"/>
        </w:rPr>
      </w:pPr>
      <w:r w:rsidRPr="009C7F67">
        <w:rPr>
          <w:rFonts w:cstheme="minorHAnsi"/>
          <w:sz w:val="24"/>
          <w:szCs w:val="24"/>
        </w:rPr>
        <w:t xml:space="preserve">The </w:t>
      </w:r>
      <w:r w:rsidR="00F64D4A" w:rsidRPr="009C7F67">
        <w:rPr>
          <w:rFonts w:cstheme="minorHAnsi"/>
          <w:sz w:val="24"/>
          <w:szCs w:val="24"/>
        </w:rPr>
        <w:t>Contractor will attend all conference call meetings.</w:t>
      </w:r>
    </w:p>
    <w:p w14:paraId="78E1C680" w14:textId="7B423737" w:rsidR="007C56C9" w:rsidRPr="009C7F67" w:rsidRDefault="007C56C9" w:rsidP="00F64D4A">
      <w:pPr>
        <w:pStyle w:val="ListParagraph"/>
        <w:numPr>
          <w:ilvl w:val="0"/>
          <w:numId w:val="32"/>
        </w:numPr>
        <w:spacing w:after="160" w:line="259" w:lineRule="auto"/>
        <w:rPr>
          <w:rFonts w:cstheme="minorHAnsi"/>
          <w:sz w:val="24"/>
          <w:szCs w:val="24"/>
        </w:rPr>
      </w:pPr>
      <w:r w:rsidRPr="009C7F67">
        <w:rPr>
          <w:rFonts w:cstheme="minorHAnsi"/>
          <w:sz w:val="24"/>
          <w:szCs w:val="24"/>
        </w:rPr>
        <w:t xml:space="preserve">The Contractor will </w:t>
      </w:r>
      <w:r w:rsidR="00927469" w:rsidRPr="009C7F67">
        <w:rPr>
          <w:rFonts w:cstheme="minorHAnsi"/>
          <w:sz w:val="24"/>
          <w:szCs w:val="24"/>
        </w:rPr>
        <w:t>maintain minutes of meetings and a list of action items</w:t>
      </w:r>
      <w:r w:rsidR="00B75739" w:rsidRPr="009C7F67">
        <w:rPr>
          <w:rFonts w:cstheme="minorHAnsi"/>
          <w:sz w:val="24"/>
          <w:szCs w:val="24"/>
        </w:rPr>
        <w:t xml:space="preserve"> to keep </w:t>
      </w:r>
      <w:r w:rsidR="00A022E5" w:rsidRPr="009C7F67">
        <w:rPr>
          <w:rFonts w:cstheme="minorHAnsi"/>
          <w:sz w:val="24"/>
          <w:szCs w:val="24"/>
        </w:rPr>
        <w:t>all parties accountable and on track.</w:t>
      </w:r>
    </w:p>
    <w:p w14:paraId="3E886528" w14:textId="25016EAF" w:rsidR="000A30D3" w:rsidRPr="00DD5FC1" w:rsidRDefault="000407D5" w:rsidP="0032002D">
      <w:pPr>
        <w:pStyle w:val="Heading1"/>
        <w:jc w:val="both"/>
        <w:rPr>
          <w:color w:val="548DD4" w:themeColor="text2" w:themeTint="99"/>
          <w:sz w:val="24"/>
          <w:szCs w:val="24"/>
        </w:rPr>
      </w:pPr>
      <w:bookmarkStart w:id="7" w:name="_Toc90631572"/>
      <w:r w:rsidRPr="00DD5FC1">
        <w:rPr>
          <w:color w:val="548DD4" w:themeColor="text2" w:themeTint="99"/>
        </w:rPr>
        <w:t xml:space="preserve">SECTION </w:t>
      </w:r>
      <w:r w:rsidR="000A30D3" w:rsidRPr="00DD5FC1">
        <w:rPr>
          <w:color w:val="548DD4" w:themeColor="text2" w:themeTint="99"/>
        </w:rPr>
        <w:t xml:space="preserve">4 – </w:t>
      </w:r>
      <w:r w:rsidR="00244BB9" w:rsidRPr="00DD5FC1">
        <w:rPr>
          <w:color w:val="548DD4" w:themeColor="text2" w:themeTint="99"/>
        </w:rPr>
        <w:t>Bidder</w:t>
      </w:r>
      <w:r w:rsidR="000A30D3" w:rsidRPr="00DD5FC1">
        <w:rPr>
          <w:color w:val="548DD4" w:themeColor="text2" w:themeTint="99"/>
        </w:rPr>
        <w:t xml:space="preserve"> Requirements</w:t>
      </w:r>
      <w:bookmarkEnd w:id="7"/>
    </w:p>
    <w:p w14:paraId="45CAD59F" w14:textId="73155C9E" w:rsidR="00DD5FC1" w:rsidRPr="009C7F67" w:rsidRDefault="00DD5FC1" w:rsidP="00DD5FC1">
      <w:pPr>
        <w:spacing w:after="120"/>
        <w:ind w:firstLine="720"/>
        <w:jc w:val="both"/>
        <w:rPr>
          <w:rFonts w:cstheme="minorHAnsi"/>
          <w:sz w:val="24"/>
          <w:szCs w:val="24"/>
        </w:rPr>
      </w:pPr>
      <w:r w:rsidRPr="009C7F67">
        <w:rPr>
          <w:rFonts w:cstheme="minorHAnsi"/>
          <w:sz w:val="24"/>
          <w:szCs w:val="24"/>
        </w:rPr>
        <w:t xml:space="preserve">4.1 The bidder shall have </w:t>
      </w:r>
      <w:r w:rsidR="000C4891" w:rsidRPr="000C4891">
        <w:rPr>
          <w:rFonts w:cstheme="minorHAnsi"/>
          <w:sz w:val="24"/>
          <w:szCs w:val="24"/>
        </w:rPr>
        <w:t>conference management experience</w:t>
      </w:r>
      <w:r w:rsidR="000C4891">
        <w:rPr>
          <w:rFonts w:cstheme="minorHAnsi"/>
          <w:sz w:val="24"/>
          <w:szCs w:val="24"/>
        </w:rPr>
        <w:t>.</w:t>
      </w:r>
    </w:p>
    <w:p w14:paraId="608A1166" w14:textId="2439FE4C" w:rsidR="00DD5FC1" w:rsidRPr="009C7F67" w:rsidRDefault="00DD5FC1" w:rsidP="00DD5FC1">
      <w:pPr>
        <w:spacing w:after="120"/>
        <w:jc w:val="both"/>
        <w:rPr>
          <w:rFonts w:cstheme="minorHAnsi"/>
          <w:sz w:val="24"/>
          <w:szCs w:val="24"/>
        </w:rPr>
      </w:pPr>
      <w:r w:rsidRPr="009C7F67">
        <w:rPr>
          <w:rFonts w:cstheme="minorHAnsi"/>
          <w:sz w:val="24"/>
          <w:szCs w:val="24"/>
        </w:rPr>
        <w:tab/>
        <w:t>4.2 Applicants must demonstrate they are able to deliver community-based, culturally competent services in environments accessible to individuals with</w:t>
      </w:r>
      <w:r w:rsidR="005C3A56">
        <w:rPr>
          <w:rFonts w:cstheme="minorHAnsi"/>
          <w:sz w:val="24"/>
          <w:szCs w:val="24"/>
        </w:rPr>
        <w:t xml:space="preserve"> blindness,</w:t>
      </w:r>
      <w:r w:rsidRPr="009C7F67">
        <w:rPr>
          <w:rFonts w:cstheme="minorHAnsi"/>
          <w:sz w:val="24"/>
          <w:szCs w:val="24"/>
        </w:rPr>
        <w:t xml:space="preserve"> physical, mental, and sensory</w:t>
      </w:r>
      <w:r w:rsidR="005C3A56">
        <w:rPr>
          <w:rFonts w:cstheme="minorHAnsi"/>
          <w:sz w:val="24"/>
          <w:szCs w:val="24"/>
        </w:rPr>
        <w:t xml:space="preserve"> </w:t>
      </w:r>
      <w:r w:rsidRPr="009C7F67">
        <w:rPr>
          <w:rFonts w:cstheme="minorHAnsi"/>
          <w:sz w:val="24"/>
          <w:szCs w:val="24"/>
        </w:rPr>
        <w:t>impairments.</w:t>
      </w:r>
    </w:p>
    <w:p w14:paraId="2BCA6327" w14:textId="2C26CE18" w:rsidR="00DD5FC1" w:rsidRDefault="00DD5FC1" w:rsidP="00DD5FC1">
      <w:pPr>
        <w:spacing w:after="120"/>
        <w:ind w:firstLine="720"/>
        <w:jc w:val="both"/>
        <w:rPr>
          <w:rFonts w:cstheme="minorHAnsi"/>
          <w:sz w:val="24"/>
          <w:szCs w:val="24"/>
        </w:rPr>
      </w:pPr>
      <w:r w:rsidRPr="009C7F67">
        <w:rPr>
          <w:rFonts w:cstheme="minorHAnsi"/>
          <w:sz w:val="24"/>
          <w:szCs w:val="24"/>
        </w:rPr>
        <w:t xml:space="preserve">4.3 The bidder shall provide examples of projects that were performed of comparable scope.  </w:t>
      </w:r>
    </w:p>
    <w:p w14:paraId="63F0718C" w14:textId="4A3162C8" w:rsidR="005C3A56" w:rsidRDefault="00DD5FC1" w:rsidP="005C3A56">
      <w:pPr>
        <w:ind w:firstLine="720"/>
        <w:jc w:val="both"/>
        <w:rPr>
          <w:rFonts w:cstheme="minorHAnsi"/>
          <w:sz w:val="24"/>
          <w:szCs w:val="24"/>
        </w:rPr>
      </w:pPr>
      <w:r w:rsidRPr="009C7F67">
        <w:rPr>
          <w:rFonts w:cstheme="minorHAnsi"/>
          <w:sz w:val="24"/>
          <w:szCs w:val="24"/>
        </w:rPr>
        <w:t>4.4 If awarded the contract, bidders will need to register with the New Hampshire Secretary of State’s office and be in good standing.  They must also carry comprehensive general liability insurance against all claims of bodily injury, death, or property damage of at least $1,000,000 per occurrence and $2,000,000 aggregate.</w:t>
      </w:r>
      <w:bookmarkStart w:id="8" w:name="_Toc90631573"/>
    </w:p>
    <w:p w14:paraId="63A76AD8" w14:textId="7E387943" w:rsidR="005C3A56" w:rsidRDefault="005C3A56" w:rsidP="005C3A56">
      <w:pPr>
        <w:ind w:firstLine="720"/>
        <w:jc w:val="both"/>
        <w:rPr>
          <w:rFonts w:cstheme="minorHAnsi"/>
          <w:sz w:val="24"/>
          <w:szCs w:val="24"/>
        </w:rPr>
      </w:pPr>
    </w:p>
    <w:p w14:paraId="5790EAA3" w14:textId="77777777" w:rsidR="005C3A56" w:rsidRPr="005C3A56" w:rsidRDefault="005C3A56" w:rsidP="005C3A56">
      <w:pPr>
        <w:ind w:firstLine="720"/>
        <w:jc w:val="both"/>
        <w:rPr>
          <w:rFonts w:cstheme="minorHAnsi"/>
          <w:sz w:val="24"/>
          <w:szCs w:val="24"/>
        </w:rPr>
      </w:pPr>
    </w:p>
    <w:p w14:paraId="5D808C73" w14:textId="049BB160" w:rsidR="00F01125" w:rsidRPr="00DC73E6" w:rsidRDefault="00F01125" w:rsidP="00DC73E6">
      <w:pPr>
        <w:pStyle w:val="Heading1"/>
      </w:pPr>
      <w:r w:rsidRPr="0051232B">
        <w:lastRenderedPageBreak/>
        <w:t>S</w:t>
      </w:r>
      <w:r w:rsidR="007C0A9F" w:rsidRPr="0051232B">
        <w:t>ECTION</w:t>
      </w:r>
      <w:r w:rsidRPr="0051232B">
        <w:t xml:space="preserve"> </w:t>
      </w:r>
      <w:r w:rsidR="000A30D3" w:rsidRPr="0051232B">
        <w:t>5</w:t>
      </w:r>
      <w:r w:rsidRPr="0051232B">
        <w:t xml:space="preserve"> – Process for Submitting a Proposal</w:t>
      </w:r>
      <w:bookmarkEnd w:id="8"/>
    </w:p>
    <w:p w14:paraId="279901CC" w14:textId="7FC06B67" w:rsidR="00F01125" w:rsidRPr="0051232B" w:rsidRDefault="00CE59A5" w:rsidP="00CE59A5">
      <w:pPr>
        <w:pStyle w:val="Heading2"/>
      </w:pPr>
      <w:bookmarkStart w:id="9" w:name="_Toc448496742"/>
      <w:bookmarkStart w:id="10" w:name="_Toc424543277"/>
      <w:bookmarkStart w:id="11" w:name="_Toc90631574"/>
      <w:r>
        <w:t xml:space="preserve">A. </w:t>
      </w:r>
      <w:r w:rsidR="00F01125" w:rsidRPr="0051232B">
        <w:t>Proposal Submission, Deadline, and Location Instructions</w:t>
      </w:r>
      <w:bookmarkEnd w:id="9"/>
      <w:bookmarkEnd w:id="10"/>
      <w:bookmarkEnd w:id="11"/>
    </w:p>
    <w:p w14:paraId="33849F36" w14:textId="5F6906D7" w:rsidR="005C3A56" w:rsidRPr="009C7F67" w:rsidRDefault="005A12E8" w:rsidP="005A12E8">
      <w:pPr>
        <w:rPr>
          <w:rFonts w:cstheme="minorHAnsi"/>
          <w:sz w:val="24"/>
          <w:szCs w:val="24"/>
        </w:rPr>
      </w:pPr>
      <w:bookmarkStart w:id="12" w:name="_Toc448496744"/>
      <w:bookmarkStart w:id="13" w:name="_Toc424543278"/>
      <w:r w:rsidRPr="009C7F67">
        <w:rPr>
          <w:rFonts w:cstheme="minorHAnsi"/>
          <w:sz w:val="24"/>
          <w:szCs w:val="24"/>
        </w:rPr>
        <w:t xml:space="preserve">All proposals must be submitted electronically no later than midnight on Friday, </w:t>
      </w:r>
      <w:r w:rsidR="005C3A56">
        <w:rPr>
          <w:rFonts w:cstheme="minorHAnsi"/>
          <w:sz w:val="24"/>
          <w:szCs w:val="24"/>
        </w:rPr>
        <w:t xml:space="preserve">June </w:t>
      </w:r>
      <w:r w:rsidR="009D4528">
        <w:rPr>
          <w:rFonts w:cstheme="minorHAnsi"/>
          <w:sz w:val="24"/>
          <w:szCs w:val="24"/>
        </w:rPr>
        <w:t>24</w:t>
      </w:r>
      <w:r w:rsidRPr="009C7F67">
        <w:rPr>
          <w:rFonts w:cstheme="minorHAnsi"/>
          <w:sz w:val="24"/>
          <w:szCs w:val="24"/>
        </w:rPr>
        <w:t>, 2022.  Send to the attention of:</w:t>
      </w:r>
    </w:p>
    <w:p w14:paraId="290E42E4" w14:textId="77777777" w:rsidR="005A12E8" w:rsidRPr="009C7F67" w:rsidRDefault="005A12E8" w:rsidP="005A12E8">
      <w:pPr>
        <w:spacing w:after="0" w:line="240" w:lineRule="auto"/>
        <w:rPr>
          <w:rFonts w:cstheme="minorHAnsi"/>
          <w:sz w:val="24"/>
          <w:szCs w:val="24"/>
        </w:rPr>
      </w:pPr>
      <w:r w:rsidRPr="009C7F67">
        <w:rPr>
          <w:rFonts w:cstheme="minorHAnsi"/>
          <w:sz w:val="24"/>
          <w:szCs w:val="24"/>
        </w:rPr>
        <w:t>Daniel B. Frye, Administrator</w:t>
      </w:r>
    </w:p>
    <w:p w14:paraId="2328E7BE" w14:textId="77777777" w:rsidR="005A12E8" w:rsidRPr="009C7F67" w:rsidRDefault="005A12E8" w:rsidP="005A12E8">
      <w:pPr>
        <w:spacing w:after="0" w:line="240" w:lineRule="auto"/>
        <w:rPr>
          <w:rFonts w:cstheme="minorHAnsi"/>
          <w:sz w:val="24"/>
          <w:szCs w:val="24"/>
        </w:rPr>
      </w:pPr>
      <w:r w:rsidRPr="009C7F67">
        <w:rPr>
          <w:rFonts w:cstheme="minorHAnsi"/>
          <w:sz w:val="24"/>
          <w:szCs w:val="24"/>
        </w:rPr>
        <w:t>Services for the Blind and Vision Impaired</w:t>
      </w:r>
    </w:p>
    <w:p w14:paraId="734F1F5D" w14:textId="77777777" w:rsidR="005A12E8" w:rsidRPr="009C7F67" w:rsidRDefault="005A12E8" w:rsidP="005A12E8">
      <w:pPr>
        <w:spacing w:after="0" w:line="240" w:lineRule="auto"/>
        <w:rPr>
          <w:rFonts w:cstheme="minorHAnsi"/>
          <w:sz w:val="24"/>
          <w:szCs w:val="24"/>
        </w:rPr>
      </w:pPr>
      <w:r w:rsidRPr="009C7F67">
        <w:rPr>
          <w:rFonts w:cstheme="minorHAnsi"/>
          <w:sz w:val="24"/>
          <w:szCs w:val="24"/>
        </w:rPr>
        <w:t>Bureau of Vocational Rehabilitation</w:t>
      </w:r>
    </w:p>
    <w:p w14:paraId="3D732D98" w14:textId="77777777" w:rsidR="005A12E8" w:rsidRPr="009C7F67" w:rsidRDefault="005A12E8" w:rsidP="005A12E8">
      <w:pPr>
        <w:spacing w:after="0" w:line="240" w:lineRule="auto"/>
        <w:rPr>
          <w:rFonts w:cstheme="minorHAnsi"/>
          <w:sz w:val="24"/>
          <w:szCs w:val="24"/>
        </w:rPr>
      </w:pPr>
      <w:r w:rsidRPr="009C7F67">
        <w:rPr>
          <w:rFonts w:cstheme="minorHAnsi"/>
          <w:sz w:val="24"/>
          <w:szCs w:val="24"/>
        </w:rPr>
        <w:t>Division of Workforce Innovation</w:t>
      </w:r>
    </w:p>
    <w:p w14:paraId="06A8EEF9" w14:textId="77777777" w:rsidR="005A12E8" w:rsidRPr="009C7F67" w:rsidRDefault="005A12E8" w:rsidP="005A12E8">
      <w:pPr>
        <w:spacing w:after="0" w:line="240" w:lineRule="auto"/>
        <w:rPr>
          <w:rFonts w:cstheme="minorHAnsi"/>
          <w:sz w:val="24"/>
          <w:szCs w:val="24"/>
        </w:rPr>
      </w:pPr>
      <w:r w:rsidRPr="009C7F67">
        <w:rPr>
          <w:rFonts w:cstheme="minorHAnsi"/>
          <w:sz w:val="24"/>
          <w:szCs w:val="24"/>
        </w:rPr>
        <w:t>21 S. Fruit Street, Suite 20</w:t>
      </w:r>
    </w:p>
    <w:p w14:paraId="19E47644" w14:textId="5B384C02" w:rsidR="005A12E8" w:rsidRDefault="005A12E8" w:rsidP="005A12E8">
      <w:pPr>
        <w:spacing w:after="0" w:line="240" w:lineRule="auto"/>
        <w:rPr>
          <w:rFonts w:cstheme="minorHAnsi"/>
          <w:sz w:val="24"/>
          <w:szCs w:val="24"/>
        </w:rPr>
      </w:pPr>
      <w:r w:rsidRPr="009C7F67">
        <w:rPr>
          <w:rFonts w:cstheme="minorHAnsi"/>
          <w:sz w:val="24"/>
          <w:szCs w:val="24"/>
        </w:rPr>
        <w:t>Concord, NH. 03301</w:t>
      </w:r>
    </w:p>
    <w:p w14:paraId="42AED662" w14:textId="77777777" w:rsidR="009D4528" w:rsidRDefault="00FF11C9" w:rsidP="009D4528">
      <w:pPr>
        <w:rPr>
          <w:color w:val="2E74B5"/>
        </w:rPr>
      </w:pPr>
      <w:hyperlink r:id="rId12" w:history="1">
        <w:r w:rsidR="009D4528">
          <w:rPr>
            <w:rStyle w:val="Hyperlink"/>
            <w:color w:val="2E74B5"/>
          </w:rPr>
          <w:t>Daniel.B.Frye@doe.nh.gov</w:t>
        </w:r>
      </w:hyperlink>
    </w:p>
    <w:p w14:paraId="19C8C3C4" w14:textId="77777777" w:rsidR="009D4528" w:rsidRPr="009C7F67" w:rsidRDefault="009D4528" w:rsidP="005A12E8">
      <w:pPr>
        <w:spacing w:after="0" w:line="240" w:lineRule="auto"/>
        <w:rPr>
          <w:rFonts w:cstheme="minorHAnsi"/>
          <w:sz w:val="24"/>
          <w:szCs w:val="24"/>
        </w:rPr>
      </w:pPr>
    </w:p>
    <w:p w14:paraId="5AFC797C" w14:textId="77777777" w:rsidR="007D33F3" w:rsidRPr="009C7F67" w:rsidRDefault="007D33F3" w:rsidP="005A12E8">
      <w:pPr>
        <w:spacing w:after="0" w:line="240" w:lineRule="auto"/>
        <w:rPr>
          <w:rFonts w:cstheme="minorHAnsi"/>
          <w:sz w:val="24"/>
          <w:szCs w:val="24"/>
        </w:rPr>
      </w:pPr>
    </w:p>
    <w:p w14:paraId="30396633" w14:textId="54A07CFE" w:rsidR="00F01125" w:rsidRPr="009C7F67" w:rsidRDefault="00195F73" w:rsidP="00FA4BE1">
      <w:pPr>
        <w:spacing w:after="240"/>
        <w:contextualSpacing/>
        <w:jc w:val="both"/>
        <w:rPr>
          <w:rFonts w:eastAsiaTheme="minorEastAsia" w:cstheme="minorHAnsi"/>
          <w:sz w:val="24"/>
          <w:szCs w:val="24"/>
        </w:rPr>
      </w:pPr>
      <w:r>
        <w:rPr>
          <w:rFonts w:eastAsiaTheme="minorEastAsia" w:cstheme="minorHAnsi"/>
          <w:sz w:val="24"/>
          <w:szCs w:val="24"/>
        </w:rPr>
        <w:t>Proposal submissions</w:t>
      </w:r>
      <w:r w:rsidR="00F01125" w:rsidRPr="009C7F67">
        <w:rPr>
          <w:rFonts w:eastAsiaTheme="minorEastAsia" w:cstheme="minorHAnsi"/>
          <w:sz w:val="24"/>
          <w:szCs w:val="24"/>
        </w:rPr>
        <w:t xml:space="preserve"> must be received by the Agency’s RFP Point of Contact no later than the conclusion of the Propos</w:t>
      </w:r>
      <w:r>
        <w:rPr>
          <w:rFonts w:eastAsiaTheme="minorEastAsia" w:cstheme="minorHAnsi"/>
          <w:sz w:val="24"/>
          <w:szCs w:val="24"/>
        </w:rPr>
        <w:t>al</w:t>
      </w:r>
      <w:r w:rsidR="00F01125" w:rsidRPr="009C7F67">
        <w:rPr>
          <w:rFonts w:eastAsiaTheme="minorEastAsia" w:cstheme="minorHAnsi"/>
          <w:sz w:val="24"/>
          <w:szCs w:val="24"/>
        </w:rPr>
        <w:t xml:space="preserve"> Inquiry Period (see Schedule of Events section, herein).  </w:t>
      </w:r>
      <w:r>
        <w:rPr>
          <w:rFonts w:eastAsiaTheme="minorEastAsia" w:cstheme="minorHAnsi"/>
          <w:sz w:val="24"/>
          <w:szCs w:val="24"/>
        </w:rPr>
        <w:t xml:space="preserve">Submissions </w:t>
      </w:r>
      <w:r w:rsidR="00F01125" w:rsidRPr="009C7F67">
        <w:rPr>
          <w:rFonts w:eastAsiaTheme="minorEastAsia" w:cstheme="minorHAnsi"/>
          <w:sz w:val="24"/>
          <w:szCs w:val="24"/>
        </w:rPr>
        <w:t>received later than the conclusion of the Propos</w:t>
      </w:r>
      <w:r>
        <w:rPr>
          <w:rFonts w:eastAsiaTheme="minorEastAsia" w:cstheme="minorHAnsi"/>
          <w:sz w:val="24"/>
          <w:szCs w:val="24"/>
        </w:rPr>
        <w:t>al</w:t>
      </w:r>
      <w:r w:rsidR="00F01125" w:rsidRPr="009C7F67">
        <w:rPr>
          <w:rFonts w:eastAsiaTheme="minorEastAsia" w:cstheme="minorHAnsi"/>
          <w:sz w:val="24"/>
          <w:szCs w:val="24"/>
        </w:rPr>
        <w:t xml:space="preserve"> Inquiry Period shall not be considered properly submitted and may not be considered.</w:t>
      </w:r>
    </w:p>
    <w:p w14:paraId="535DA6CB" w14:textId="0111169E" w:rsidR="00F01125" w:rsidRDefault="00F01125" w:rsidP="00FA4BE1">
      <w:pPr>
        <w:pStyle w:val="Default"/>
        <w:jc w:val="both"/>
        <w:rPr>
          <w:rFonts w:asciiTheme="minorHAnsi" w:eastAsiaTheme="minorEastAsia" w:hAnsiTheme="minorHAnsi" w:cstheme="minorHAnsi"/>
          <w:color w:val="auto"/>
        </w:rPr>
      </w:pPr>
      <w:r w:rsidRPr="009C7F67">
        <w:rPr>
          <w:rFonts w:asciiTheme="minorHAnsi" w:eastAsiaTheme="minorEastAsia" w:hAnsiTheme="minorHAnsi" w:cstheme="minorHAnsi"/>
          <w:color w:val="auto"/>
        </w:rPr>
        <w:t xml:space="preserve">The Agency intends to issue official responses to properly submitted inquiries on or before the date specified in the Schedule section, herein; however, this date is subject to change at the Agency’s discretion.  The Agency may consolidate and/or paraphrase questions for sufficiency and clarity.  The Agency may, at its discretion, amend this RFP on its own initiative or in response to issues raised by inquiries, as it deems appropriate.  </w:t>
      </w:r>
      <w:r w:rsidR="00483C79" w:rsidRPr="009C7F67">
        <w:rPr>
          <w:rFonts w:asciiTheme="minorHAnsi" w:eastAsiaTheme="minorEastAsia" w:hAnsiTheme="minorHAnsi" w:cstheme="minorHAnsi"/>
          <w:color w:val="auto"/>
        </w:rPr>
        <w:t xml:space="preserve">All questions and responses will be posted on the New Hampshire Department of Education website (www.education.nh.gov). </w:t>
      </w:r>
      <w:r w:rsidRPr="009C7F67">
        <w:rPr>
          <w:rFonts w:asciiTheme="minorHAnsi" w:eastAsiaTheme="minorEastAsia" w:hAnsiTheme="minorHAnsi" w:cstheme="minorHAnsi"/>
          <w:color w:val="auto"/>
        </w:rPr>
        <w:t>Oral statements, representations, clarifications, or modifications concerning the RFP shall not be binding upon the Agency.  Official responses by the Agency will be made only in writing by the process described above.</w:t>
      </w:r>
    </w:p>
    <w:p w14:paraId="079D4CE5" w14:textId="389BA816" w:rsidR="0046458F" w:rsidRDefault="0046458F" w:rsidP="00FA4BE1">
      <w:pPr>
        <w:pStyle w:val="Default"/>
        <w:jc w:val="both"/>
        <w:rPr>
          <w:rFonts w:asciiTheme="minorHAnsi" w:eastAsiaTheme="minorEastAsia" w:hAnsiTheme="minorHAnsi" w:cstheme="minorHAnsi"/>
          <w:color w:val="auto"/>
        </w:rPr>
      </w:pPr>
    </w:p>
    <w:p w14:paraId="0B2D2180" w14:textId="77777777" w:rsidR="0046458F" w:rsidRPr="00CE59A5" w:rsidRDefault="0046458F" w:rsidP="0046458F">
      <w:pPr>
        <w:pStyle w:val="Heading2"/>
        <w:rPr>
          <w:rFonts w:eastAsiaTheme="minorEastAsia"/>
        </w:rPr>
      </w:pPr>
      <w:bookmarkStart w:id="14" w:name="_Toc90631575"/>
      <w:r>
        <w:rPr>
          <w:rFonts w:eastAsiaTheme="minorEastAsia"/>
        </w:rPr>
        <w:t xml:space="preserve">B. </w:t>
      </w:r>
      <w:r w:rsidRPr="00CE59A5">
        <w:rPr>
          <w:rFonts w:eastAsiaTheme="minorEastAsia"/>
        </w:rPr>
        <w:t>Proposal Inquiries</w:t>
      </w:r>
      <w:bookmarkEnd w:id="14"/>
    </w:p>
    <w:p w14:paraId="5D6AE92A" w14:textId="46B44567" w:rsidR="0046458F" w:rsidRDefault="0046458F" w:rsidP="0046458F">
      <w:pPr>
        <w:spacing w:after="240"/>
        <w:contextualSpacing/>
        <w:jc w:val="both"/>
        <w:rPr>
          <w:rFonts w:eastAsiaTheme="minorEastAsia" w:cstheme="minorHAnsi"/>
          <w:sz w:val="24"/>
          <w:szCs w:val="24"/>
        </w:rPr>
      </w:pPr>
      <w:r w:rsidRPr="0051232B">
        <w:rPr>
          <w:rFonts w:eastAsiaTheme="minorEastAsia" w:cstheme="minorHAnsi"/>
          <w:sz w:val="24"/>
          <w:szCs w:val="24"/>
        </w:rPr>
        <w:t>All inquiries concerning this RFP, including but not limited to, requests for clarifications, questions, and any changes to the RFP, shall be submitted via email to the</w:t>
      </w:r>
      <w:r>
        <w:rPr>
          <w:rFonts w:eastAsiaTheme="minorEastAsia" w:cstheme="minorHAnsi"/>
          <w:sz w:val="24"/>
          <w:szCs w:val="24"/>
        </w:rPr>
        <w:t xml:space="preserve"> following RFP designated Point</w:t>
      </w:r>
      <w:r w:rsidRPr="0051232B">
        <w:rPr>
          <w:rFonts w:eastAsiaTheme="minorEastAsia" w:cstheme="minorHAnsi"/>
          <w:sz w:val="24"/>
          <w:szCs w:val="24"/>
        </w:rPr>
        <w:t xml:space="preserve"> of Contact:</w:t>
      </w:r>
    </w:p>
    <w:p w14:paraId="3C132EA2" w14:textId="77777777" w:rsidR="0046458F" w:rsidRPr="009C7F67" w:rsidRDefault="0046458F" w:rsidP="0046458F">
      <w:pPr>
        <w:spacing w:after="0" w:line="240" w:lineRule="auto"/>
        <w:rPr>
          <w:rFonts w:cstheme="minorHAnsi"/>
          <w:sz w:val="24"/>
          <w:szCs w:val="24"/>
        </w:rPr>
      </w:pPr>
      <w:r w:rsidRPr="009C7F67">
        <w:rPr>
          <w:rFonts w:cstheme="minorHAnsi"/>
          <w:sz w:val="24"/>
          <w:szCs w:val="24"/>
        </w:rPr>
        <w:t>Daniel B. Frye, Administrator</w:t>
      </w:r>
    </w:p>
    <w:p w14:paraId="46F0CE99" w14:textId="77777777" w:rsidR="0046458F" w:rsidRPr="009C7F67" w:rsidRDefault="0046458F" w:rsidP="0046458F">
      <w:pPr>
        <w:spacing w:after="0" w:line="240" w:lineRule="auto"/>
        <w:rPr>
          <w:rFonts w:cstheme="minorHAnsi"/>
          <w:sz w:val="24"/>
          <w:szCs w:val="24"/>
        </w:rPr>
      </w:pPr>
      <w:r w:rsidRPr="009C7F67">
        <w:rPr>
          <w:rFonts w:cstheme="minorHAnsi"/>
          <w:sz w:val="24"/>
          <w:szCs w:val="24"/>
        </w:rPr>
        <w:t>Services for the Blind and Vision Impaired</w:t>
      </w:r>
    </w:p>
    <w:p w14:paraId="1F32A3F1" w14:textId="77777777" w:rsidR="0046458F" w:rsidRPr="009C7F67" w:rsidRDefault="0046458F" w:rsidP="0046458F">
      <w:pPr>
        <w:spacing w:after="0" w:line="240" w:lineRule="auto"/>
        <w:rPr>
          <w:rFonts w:cstheme="minorHAnsi"/>
          <w:sz w:val="24"/>
          <w:szCs w:val="24"/>
        </w:rPr>
      </w:pPr>
      <w:r w:rsidRPr="009C7F67">
        <w:rPr>
          <w:rFonts w:cstheme="minorHAnsi"/>
          <w:sz w:val="24"/>
          <w:szCs w:val="24"/>
        </w:rPr>
        <w:t>Bureau of Vocational Rehabilitation</w:t>
      </w:r>
    </w:p>
    <w:p w14:paraId="74C81EA7" w14:textId="77777777" w:rsidR="0046458F" w:rsidRPr="009C7F67" w:rsidRDefault="0046458F" w:rsidP="0046458F">
      <w:pPr>
        <w:spacing w:after="0" w:line="240" w:lineRule="auto"/>
        <w:rPr>
          <w:rFonts w:cstheme="minorHAnsi"/>
          <w:sz w:val="24"/>
          <w:szCs w:val="24"/>
        </w:rPr>
      </w:pPr>
      <w:r w:rsidRPr="009C7F67">
        <w:rPr>
          <w:rFonts w:cstheme="minorHAnsi"/>
          <w:sz w:val="24"/>
          <w:szCs w:val="24"/>
        </w:rPr>
        <w:t>Division of Workforce Innovation</w:t>
      </w:r>
    </w:p>
    <w:p w14:paraId="3C4CDF29" w14:textId="77777777" w:rsidR="0046458F" w:rsidRPr="009C7F67" w:rsidRDefault="0046458F" w:rsidP="0046458F">
      <w:pPr>
        <w:spacing w:after="0" w:line="240" w:lineRule="auto"/>
        <w:rPr>
          <w:rFonts w:cstheme="minorHAnsi"/>
          <w:sz w:val="24"/>
          <w:szCs w:val="24"/>
        </w:rPr>
      </w:pPr>
      <w:r w:rsidRPr="009C7F67">
        <w:rPr>
          <w:rFonts w:cstheme="minorHAnsi"/>
          <w:sz w:val="24"/>
          <w:szCs w:val="24"/>
        </w:rPr>
        <w:t>21 S. Fruit Street, Suite 20</w:t>
      </w:r>
    </w:p>
    <w:p w14:paraId="6C19F059" w14:textId="050563FB" w:rsidR="0046458F" w:rsidRDefault="0046458F" w:rsidP="0046458F">
      <w:pPr>
        <w:spacing w:after="0" w:line="240" w:lineRule="auto"/>
        <w:rPr>
          <w:rFonts w:cstheme="minorHAnsi"/>
          <w:sz w:val="24"/>
          <w:szCs w:val="24"/>
        </w:rPr>
      </w:pPr>
      <w:r w:rsidRPr="009C7F67">
        <w:rPr>
          <w:rFonts w:cstheme="minorHAnsi"/>
          <w:sz w:val="24"/>
          <w:szCs w:val="24"/>
        </w:rPr>
        <w:t>Concord, NH. 03301</w:t>
      </w:r>
    </w:p>
    <w:p w14:paraId="64D85AFF" w14:textId="77777777" w:rsidR="000C4891" w:rsidRDefault="00FF11C9" w:rsidP="000C4891">
      <w:pPr>
        <w:rPr>
          <w:color w:val="2F5496"/>
        </w:rPr>
      </w:pPr>
      <w:hyperlink r:id="rId13" w:history="1">
        <w:r w:rsidR="000C4891">
          <w:rPr>
            <w:rStyle w:val="Hyperlink"/>
            <w:color w:val="2F5496"/>
          </w:rPr>
          <w:t>Daniel.B.Frye@doe.nh.gov</w:t>
        </w:r>
      </w:hyperlink>
    </w:p>
    <w:p w14:paraId="4AD4A531" w14:textId="6D7ECA82" w:rsidR="00F01125" w:rsidRPr="00CE59A5" w:rsidRDefault="00CE59A5" w:rsidP="00CE59A5">
      <w:pPr>
        <w:pStyle w:val="Heading2"/>
      </w:pPr>
      <w:bookmarkStart w:id="15" w:name="_Toc90631576"/>
      <w:r>
        <w:lastRenderedPageBreak/>
        <w:t xml:space="preserve">C. </w:t>
      </w:r>
      <w:r w:rsidR="00F01125" w:rsidRPr="00CE59A5">
        <w:t>Restriction of Contact with Agency Employees</w:t>
      </w:r>
      <w:bookmarkEnd w:id="12"/>
      <w:bookmarkEnd w:id="13"/>
      <w:bookmarkEnd w:id="15"/>
    </w:p>
    <w:p w14:paraId="5AD234C5" w14:textId="5BAD845B" w:rsidR="00F01125" w:rsidRPr="009C7F67" w:rsidRDefault="00F01125" w:rsidP="00F01125">
      <w:pPr>
        <w:rPr>
          <w:rFonts w:cstheme="minorHAnsi"/>
          <w:sz w:val="24"/>
          <w:szCs w:val="24"/>
        </w:rPr>
      </w:pPr>
      <w:r w:rsidRPr="009C7F67">
        <w:rPr>
          <w:rFonts w:cstheme="minorHAnsi"/>
          <w:sz w:val="24"/>
          <w:szCs w:val="24"/>
        </w:rPr>
        <w:t xml:space="preserve">From the date of release of this RFP until an award is made and announced regarding the selection of a Proposer, all communication with personnel employed by or under contract with the Agency regarding this RFP is forbidden unless </w:t>
      </w:r>
      <w:r w:rsidR="00FA4BE1" w:rsidRPr="009C7F67">
        <w:rPr>
          <w:rFonts w:cstheme="minorHAnsi"/>
          <w:sz w:val="24"/>
          <w:szCs w:val="24"/>
        </w:rPr>
        <w:t>first approved by the RFP Point</w:t>
      </w:r>
      <w:r w:rsidRPr="009C7F67">
        <w:rPr>
          <w:rFonts w:cstheme="minorHAnsi"/>
          <w:sz w:val="24"/>
          <w:szCs w:val="24"/>
        </w:rPr>
        <w:t xml:space="preserve"> of Contact listed in the Proposal Inquiries section, herein.  Agency employees have been directed not to hold conferences and/or discussion</w:t>
      </w:r>
      <w:r w:rsidR="002E6887" w:rsidRPr="009C7F67">
        <w:rPr>
          <w:rFonts w:cstheme="minorHAnsi"/>
          <w:sz w:val="24"/>
          <w:szCs w:val="24"/>
        </w:rPr>
        <w:t>s concerning this RFP with any potential c</w:t>
      </w:r>
      <w:r w:rsidRPr="009C7F67">
        <w:rPr>
          <w:rFonts w:cstheme="minorHAnsi"/>
          <w:sz w:val="24"/>
          <w:szCs w:val="24"/>
        </w:rPr>
        <w:t>ontractor during the selection process, unless otherwise authorized by the RFP Point</w:t>
      </w:r>
      <w:r w:rsidR="00FA4BE1" w:rsidRPr="009C7F67">
        <w:rPr>
          <w:rFonts w:cstheme="minorHAnsi"/>
          <w:sz w:val="24"/>
          <w:szCs w:val="24"/>
        </w:rPr>
        <w:t xml:space="preserve"> </w:t>
      </w:r>
      <w:r w:rsidRPr="009C7F67">
        <w:rPr>
          <w:rFonts w:cstheme="minorHAnsi"/>
          <w:sz w:val="24"/>
          <w:szCs w:val="24"/>
        </w:rPr>
        <w:t xml:space="preserve">of Contact. </w:t>
      </w:r>
      <w:r w:rsidR="009F5381" w:rsidRPr="009C7F67">
        <w:rPr>
          <w:rFonts w:cstheme="minorHAnsi"/>
          <w:sz w:val="24"/>
          <w:szCs w:val="24"/>
        </w:rPr>
        <w:t>Proposers may be disqualified for violating this restriction on communications.</w:t>
      </w:r>
    </w:p>
    <w:p w14:paraId="4D3F5FF4" w14:textId="2F51CFA9" w:rsidR="00F37707" w:rsidRPr="0051232B" w:rsidRDefault="00CE59A5" w:rsidP="00CE59A5">
      <w:pPr>
        <w:pStyle w:val="Heading2"/>
      </w:pPr>
      <w:bookmarkStart w:id="16" w:name="_Toc90631577"/>
      <w:r>
        <w:t xml:space="preserve">D. </w:t>
      </w:r>
      <w:r w:rsidR="00F37707" w:rsidRPr="0051232B">
        <w:t>Validity of Proposal</w:t>
      </w:r>
      <w:bookmarkEnd w:id="16"/>
    </w:p>
    <w:p w14:paraId="66BD716B" w14:textId="77777777" w:rsidR="007D3754" w:rsidRPr="009C7F67" w:rsidRDefault="00F37707" w:rsidP="007D3754">
      <w:pPr>
        <w:rPr>
          <w:rFonts w:cstheme="minorHAnsi"/>
          <w:sz w:val="24"/>
          <w:szCs w:val="24"/>
        </w:rPr>
      </w:pPr>
      <w:r w:rsidRPr="009C7F67">
        <w:rPr>
          <w:rFonts w:cstheme="minorHAnsi"/>
          <w:sz w:val="24"/>
          <w:szCs w:val="24"/>
        </w:rPr>
        <w:t>Proposals must be valid for one hundred and eighty (180) days following the deadline for submission of Proposals in Schedule of Events, or until the Effective Date of any resulting Contract, whichever is later.</w:t>
      </w:r>
    </w:p>
    <w:p w14:paraId="6379B631" w14:textId="0E156B2E" w:rsidR="003915E8" w:rsidRPr="00195F73" w:rsidRDefault="007C0A9F" w:rsidP="007D3754">
      <w:pPr>
        <w:pStyle w:val="Heading2"/>
        <w:rPr>
          <w:rFonts w:cstheme="minorHAnsi"/>
          <w:color w:val="548DD4" w:themeColor="text2" w:themeTint="99"/>
          <w:sz w:val="24"/>
          <w:szCs w:val="24"/>
        </w:rPr>
      </w:pPr>
      <w:bookmarkStart w:id="17" w:name="_Toc90631578"/>
      <w:r w:rsidRPr="00195F73">
        <w:rPr>
          <w:color w:val="548DD4" w:themeColor="text2" w:themeTint="99"/>
          <w:shd w:val="clear" w:color="auto" w:fill="E6E6E6"/>
        </w:rPr>
        <w:t xml:space="preserve">SECTION </w:t>
      </w:r>
      <w:r w:rsidR="003A7071" w:rsidRPr="00195F73">
        <w:rPr>
          <w:color w:val="548DD4" w:themeColor="text2" w:themeTint="99"/>
          <w:shd w:val="clear" w:color="auto" w:fill="E6E6E6"/>
        </w:rPr>
        <w:t>6</w:t>
      </w:r>
      <w:r w:rsidR="00F37707" w:rsidRPr="00195F73">
        <w:rPr>
          <w:color w:val="548DD4" w:themeColor="text2" w:themeTint="99"/>
          <w:shd w:val="clear" w:color="auto" w:fill="E6E6E6"/>
        </w:rPr>
        <w:t xml:space="preserve"> - Content and Requirements for a Proposal</w:t>
      </w:r>
      <w:bookmarkEnd w:id="17"/>
    </w:p>
    <w:p w14:paraId="4F4F4FA4" w14:textId="77777777" w:rsidR="00F37707" w:rsidRPr="0051232B" w:rsidRDefault="00F37707" w:rsidP="00F37707">
      <w:pPr>
        <w:spacing w:after="0" w:line="240" w:lineRule="auto"/>
        <w:rPr>
          <w:rFonts w:cstheme="minorHAnsi"/>
          <w:b/>
          <w:sz w:val="28"/>
          <w:szCs w:val="28"/>
        </w:rPr>
      </w:pPr>
    </w:p>
    <w:p w14:paraId="1705FA65" w14:textId="77777777" w:rsidR="007D33F3" w:rsidRPr="009C7F67" w:rsidRDefault="007D33F3" w:rsidP="007D33F3">
      <w:pPr>
        <w:rPr>
          <w:rFonts w:cstheme="minorHAnsi"/>
          <w:sz w:val="24"/>
          <w:szCs w:val="24"/>
        </w:rPr>
      </w:pPr>
      <w:bookmarkStart w:id="18" w:name="_Toc90631579"/>
      <w:r w:rsidRPr="009C7F67">
        <w:rPr>
          <w:rFonts w:cstheme="minorHAnsi"/>
          <w:sz w:val="24"/>
          <w:szCs w:val="24"/>
        </w:rPr>
        <w:t>Proposals must include the following information:</w:t>
      </w:r>
    </w:p>
    <w:p w14:paraId="5B63A9E4" w14:textId="77777777" w:rsidR="007D33F3" w:rsidRPr="009C7F67" w:rsidRDefault="007D33F3" w:rsidP="007D33F3">
      <w:pPr>
        <w:pStyle w:val="ListParagraph"/>
        <w:numPr>
          <w:ilvl w:val="0"/>
          <w:numId w:val="31"/>
        </w:numPr>
        <w:spacing w:after="160" w:line="259" w:lineRule="auto"/>
        <w:rPr>
          <w:rFonts w:cstheme="minorHAnsi"/>
          <w:sz w:val="24"/>
          <w:szCs w:val="24"/>
        </w:rPr>
      </w:pPr>
      <w:r w:rsidRPr="009C7F67">
        <w:rPr>
          <w:rFonts w:cstheme="minorHAnsi"/>
          <w:sz w:val="24"/>
          <w:szCs w:val="24"/>
        </w:rPr>
        <w:t xml:space="preserve">Name of </w:t>
      </w:r>
      <w:proofErr w:type="gramStart"/>
      <w:r w:rsidRPr="009C7F67">
        <w:rPr>
          <w:rFonts w:cstheme="minorHAnsi"/>
          <w:sz w:val="24"/>
          <w:szCs w:val="24"/>
        </w:rPr>
        <w:t>entity;</w:t>
      </w:r>
      <w:proofErr w:type="gramEnd"/>
    </w:p>
    <w:p w14:paraId="19796852" w14:textId="77777777" w:rsidR="007D33F3" w:rsidRPr="009C7F67" w:rsidRDefault="007D33F3" w:rsidP="007D33F3">
      <w:pPr>
        <w:pStyle w:val="ListParagraph"/>
        <w:numPr>
          <w:ilvl w:val="0"/>
          <w:numId w:val="31"/>
        </w:numPr>
        <w:spacing w:after="160" w:line="259" w:lineRule="auto"/>
        <w:rPr>
          <w:rFonts w:cstheme="minorHAnsi"/>
          <w:sz w:val="24"/>
          <w:szCs w:val="24"/>
        </w:rPr>
      </w:pPr>
      <w:r w:rsidRPr="009C7F67">
        <w:rPr>
          <w:rFonts w:cstheme="minorHAnsi"/>
          <w:sz w:val="24"/>
          <w:szCs w:val="24"/>
        </w:rPr>
        <w:t xml:space="preserve">Contact information including phone number, mailing address, and email </w:t>
      </w:r>
      <w:proofErr w:type="gramStart"/>
      <w:r w:rsidRPr="009C7F67">
        <w:rPr>
          <w:rFonts w:cstheme="minorHAnsi"/>
          <w:sz w:val="24"/>
          <w:szCs w:val="24"/>
        </w:rPr>
        <w:t>address;</w:t>
      </w:r>
      <w:proofErr w:type="gramEnd"/>
    </w:p>
    <w:p w14:paraId="61A3D91E" w14:textId="77777777" w:rsidR="007D33F3" w:rsidRPr="009C7F67" w:rsidRDefault="007D33F3" w:rsidP="007D33F3">
      <w:pPr>
        <w:pStyle w:val="ListParagraph"/>
        <w:numPr>
          <w:ilvl w:val="0"/>
          <w:numId w:val="31"/>
        </w:numPr>
        <w:spacing w:after="160" w:line="259" w:lineRule="auto"/>
        <w:rPr>
          <w:rFonts w:cstheme="minorHAnsi"/>
          <w:sz w:val="24"/>
          <w:szCs w:val="24"/>
        </w:rPr>
      </w:pPr>
      <w:r w:rsidRPr="009C7F67">
        <w:rPr>
          <w:rFonts w:cstheme="minorHAnsi"/>
          <w:sz w:val="24"/>
          <w:szCs w:val="24"/>
        </w:rPr>
        <w:t xml:space="preserve">Description of your entity-providing a brief history and experience in carrying out work described in the scope of </w:t>
      </w:r>
      <w:proofErr w:type="gramStart"/>
      <w:r w:rsidRPr="009C7F67">
        <w:rPr>
          <w:rFonts w:cstheme="minorHAnsi"/>
          <w:sz w:val="24"/>
          <w:szCs w:val="24"/>
        </w:rPr>
        <w:t>work;</w:t>
      </w:r>
      <w:proofErr w:type="gramEnd"/>
      <w:r w:rsidRPr="009C7F67">
        <w:rPr>
          <w:rFonts w:cstheme="minorHAnsi"/>
          <w:sz w:val="24"/>
          <w:szCs w:val="24"/>
        </w:rPr>
        <w:t xml:space="preserve"> </w:t>
      </w:r>
    </w:p>
    <w:p w14:paraId="65CD511A" w14:textId="77777777" w:rsidR="007D33F3" w:rsidRPr="009C7F67" w:rsidRDefault="007D33F3" w:rsidP="007D33F3">
      <w:pPr>
        <w:pStyle w:val="ListParagraph"/>
        <w:numPr>
          <w:ilvl w:val="0"/>
          <w:numId w:val="31"/>
        </w:numPr>
        <w:spacing w:after="160" w:line="259" w:lineRule="auto"/>
        <w:rPr>
          <w:rFonts w:cstheme="minorHAnsi"/>
          <w:sz w:val="24"/>
          <w:szCs w:val="24"/>
        </w:rPr>
      </w:pPr>
      <w:r w:rsidRPr="009C7F67">
        <w:rPr>
          <w:rFonts w:cstheme="minorHAnsi"/>
          <w:sz w:val="24"/>
          <w:szCs w:val="24"/>
        </w:rPr>
        <w:t>Description of how you propose to carry out the scope of work above (</w:t>
      </w:r>
      <w:proofErr w:type="gramStart"/>
      <w:r w:rsidRPr="009C7F67">
        <w:rPr>
          <w:rFonts w:cstheme="minorHAnsi"/>
          <w:sz w:val="24"/>
          <w:szCs w:val="24"/>
        </w:rPr>
        <w:t>i.e.</w:t>
      </w:r>
      <w:proofErr w:type="gramEnd"/>
      <w:r w:rsidRPr="009C7F67">
        <w:rPr>
          <w:rFonts w:cstheme="minorHAnsi"/>
          <w:sz w:val="24"/>
          <w:szCs w:val="24"/>
        </w:rPr>
        <w:t xml:space="preserve"> Is it a single person, group of people, organizational structure).  Include biographic information for each person that would be working on this </w:t>
      </w:r>
      <w:proofErr w:type="gramStart"/>
      <w:r w:rsidRPr="009C7F67">
        <w:rPr>
          <w:rFonts w:cstheme="minorHAnsi"/>
          <w:sz w:val="24"/>
          <w:szCs w:val="24"/>
        </w:rPr>
        <w:t>project;</w:t>
      </w:r>
      <w:proofErr w:type="gramEnd"/>
      <w:r w:rsidRPr="009C7F67">
        <w:rPr>
          <w:rFonts w:cstheme="minorHAnsi"/>
          <w:sz w:val="24"/>
          <w:szCs w:val="24"/>
        </w:rPr>
        <w:t xml:space="preserve"> </w:t>
      </w:r>
    </w:p>
    <w:p w14:paraId="10AD404B" w14:textId="77777777" w:rsidR="007D33F3" w:rsidRPr="009C7F67" w:rsidRDefault="007D33F3" w:rsidP="007D33F3">
      <w:pPr>
        <w:pStyle w:val="ListParagraph"/>
        <w:numPr>
          <w:ilvl w:val="0"/>
          <w:numId w:val="31"/>
        </w:numPr>
        <w:spacing w:after="160" w:line="259" w:lineRule="auto"/>
        <w:rPr>
          <w:rFonts w:cstheme="minorHAnsi"/>
          <w:sz w:val="24"/>
          <w:szCs w:val="24"/>
        </w:rPr>
      </w:pPr>
      <w:r w:rsidRPr="009C7F67">
        <w:rPr>
          <w:rFonts w:cstheme="minorHAnsi"/>
          <w:sz w:val="24"/>
          <w:szCs w:val="24"/>
        </w:rPr>
        <w:t xml:space="preserve">Cost structure including time, supplies, </w:t>
      </w:r>
      <w:proofErr w:type="gramStart"/>
      <w:r w:rsidRPr="009C7F67">
        <w:rPr>
          <w:rFonts w:cstheme="minorHAnsi"/>
          <w:sz w:val="24"/>
          <w:szCs w:val="24"/>
        </w:rPr>
        <w:t>travel;</w:t>
      </w:r>
      <w:proofErr w:type="gramEnd"/>
    </w:p>
    <w:p w14:paraId="61883BA9" w14:textId="77777777" w:rsidR="007D33F3" w:rsidRPr="009C7F67" w:rsidRDefault="007D33F3" w:rsidP="007D33F3">
      <w:pPr>
        <w:pStyle w:val="ListParagraph"/>
        <w:numPr>
          <w:ilvl w:val="0"/>
          <w:numId w:val="31"/>
        </w:numPr>
        <w:spacing w:after="160" w:line="259" w:lineRule="auto"/>
        <w:rPr>
          <w:rFonts w:cstheme="minorHAnsi"/>
          <w:sz w:val="24"/>
          <w:szCs w:val="24"/>
        </w:rPr>
      </w:pPr>
      <w:r w:rsidRPr="009C7F67">
        <w:rPr>
          <w:rFonts w:cstheme="minorHAnsi"/>
          <w:sz w:val="24"/>
          <w:szCs w:val="24"/>
        </w:rPr>
        <w:t>The name and person authorized to enter into a contract with the State of New Hampshire and their resume or other credentials.</w:t>
      </w:r>
    </w:p>
    <w:p w14:paraId="4265A7FF" w14:textId="77777777" w:rsidR="007D33F3" w:rsidRPr="009C7F67" w:rsidRDefault="007D33F3" w:rsidP="007D33F3">
      <w:pPr>
        <w:pStyle w:val="ListParagraph"/>
        <w:numPr>
          <w:ilvl w:val="0"/>
          <w:numId w:val="31"/>
        </w:numPr>
        <w:spacing w:after="160" w:line="259" w:lineRule="auto"/>
        <w:rPr>
          <w:rFonts w:cstheme="minorHAnsi"/>
          <w:sz w:val="24"/>
          <w:szCs w:val="24"/>
        </w:rPr>
      </w:pPr>
      <w:r w:rsidRPr="009C7F67">
        <w:rPr>
          <w:rFonts w:cstheme="minorHAnsi"/>
          <w:sz w:val="24"/>
          <w:szCs w:val="24"/>
        </w:rPr>
        <w:t>At least three references with phone and email contact information</w:t>
      </w:r>
    </w:p>
    <w:p w14:paraId="6B7B0F69" w14:textId="4A3CDA03" w:rsidR="00A0581D" w:rsidRPr="00052346" w:rsidRDefault="00283498" w:rsidP="00CE59A5">
      <w:pPr>
        <w:pStyle w:val="Heading1"/>
        <w:rPr>
          <w:color w:val="548DD4" w:themeColor="text2" w:themeTint="99"/>
        </w:rPr>
      </w:pPr>
      <w:r w:rsidRPr="00052346">
        <w:rPr>
          <w:color w:val="548DD4" w:themeColor="text2" w:themeTint="99"/>
        </w:rPr>
        <w:t>S</w:t>
      </w:r>
      <w:r w:rsidR="007C0A9F" w:rsidRPr="00052346">
        <w:rPr>
          <w:color w:val="548DD4" w:themeColor="text2" w:themeTint="99"/>
        </w:rPr>
        <w:t>ECTION</w:t>
      </w:r>
      <w:r w:rsidRPr="00052346">
        <w:rPr>
          <w:color w:val="548DD4" w:themeColor="text2" w:themeTint="99"/>
        </w:rPr>
        <w:t xml:space="preserve"> </w:t>
      </w:r>
      <w:r w:rsidR="003A7071" w:rsidRPr="00052346">
        <w:rPr>
          <w:color w:val="548DD4" w:themeColor="text2" w:themeTint="99"/>
        </w:rPr>
        <w:t>7</w:t>
      </w:r>
      <w:r w:rsidR="00955EA4" w:rsidRPr="00052346">
        <w:rPr>
          <w:color w:val="548DD4" w:themeColor="text2" w:themeTint="99"/>
        </w:rPr>
        <w:t xml:space="preserve"> – Evaluation of Proposals</w:t>
      </w:r>
      <w:bookmarkEnd w:id="18"/>
      <w:r w:rsidR="00F37707" w:rsidRPr="00052346">
        <w:rPr>
          <w:color w:val="548DD4" w:themeColor="text2" w:themeTint="99"/>
        </w:rPr>
        <w:t xml:space="preserve"> </w:t>
      </w:r>
      <w:bookmarkStart w:id="19" w:name="_Toc448496781"/>
      <w:bookmarkStart w:id="20" w:name="_Toc424543313"/>
    </w:p>
    <w:p w14:paraId="6B0B1199" w14:textId="77777777" w:rsidR="00A0581D" w:rsidRPr="00052346" w:rsidRDefault="00A0581D" w:rsidP="00A0581D">
      <w:pPr>
        <w:spacing w:after="0" w:line="240" w:lineRule="auto"/>
        <w:rPr>
          <w:rFonts w:cstheme="minorHAnsi"/>
          <w:b/>
          <w:color w:val="548DD4" w:themeColor="text2" w:themeTint="99"/>
          <w:sz w:val="28"/>
          <w:szCs w:val="28"/>
        </w:rPr>
      </w:pPr>
    </w:p>
    <w:p w14:paraId="22AF0E80" w14:textId="77777777" w:rsidR="00955EA4" w:rsidRPr="00052346" w:rsidRDefault="00955EA4" w:rsidP="00A0581D">
      <w:pPr>
        <w:pStyle w:val="ListParagraph"/>
        <w:numPr>
          <w:ilvl w:val="0"/>
          <w:numId w:val="11"/>
        </w:numPr>
        <w:spacing w:after="0" w:line="240" w:lineRule="auto"/>
        <w:rPr>
          <w:rFonts w:cstheme="minorHAnsi"/>
          <w:b/>
          <w:color w:val="548DD4" w:themeColor="text2" w:themeTint="99"/>
          <w:sz w:val="28"/>
          <w:szCs w:val="28"/>
        </w:rPr>
      </w:pPr>
      <w:r w:rsidRPr="00052346">
        <w:rPr>
          <w:rFonts w:cstheme="minorHAnsi"/>
          <w:b/>
          <w:color w:val="548DD4" w:themeColor="text2" w:themeTint="99"/>
          <w:sz w:val="28"/>
          <w:szCs w:val="28"/>
        </w:rPr>
        <w:t>Criteria for Evaluation and Scoring</w:t>
      </w:r>
    </w:p>
    <w:p w14:paraId="30CBF7FA" w14:textId="77777777" w:rsidR="00955EA4" w:rsidRPr="0051232B" w:rsidRDefault="00955EA4" w:rsidP="00955EA4">
      <w:pPr>
        <w:spacing w:after="0" w:line="240" w:lineRule="auto"/>
        <w:rPr>
          <w:rFonts w:cstheme="minorHAnsi"/>
          <w:b/>
          <w:sz w:val="24"/>
          <w:szCs w:val="24"/>
        </w:rPr>
      </w:pPr>
    </w:p>
    <w:p w14:paraId="1BF5037F" w14:textId="77777777" w:rsidR="00A0581D" w:rsidRPr="00052346" w:rsidRDefault="00A0581D" w:rsidP="00A0581D">
      <w:pPr>
        <w:rPr>
          <w:rFonts w:cstheme="minorHAnsi"/>
          <w:sz w:val="24"/>
          <w:szCs w:val="24"/>
        </w:rPr>
      </w:pPr>
      <w:r w:rsidRPr="00052346">
        <w:rPr>
          <w:rFonts w:cstheme="minorHAnsi"/>
          <w:sz w:val="24"/>
          <w:szCs w:val="24"/>
        </w:rPr>
        <w:t>Each responsive Proposal will be evaluated and considered with regard to the following criteria:</w:t>
      </w:r>
    </w:p>
    <w:p w14:paraId="0B47FF19" w14:textId="1F9C3A14" w:rsidR="00B92E6B" w:rsidRPr="00B937BF" w:rsidRDefault="00B92E6B" w:rsidP="00B92E6B">
      <w:pPr>
        <w:spacing w:after="0" w:line="240" w:lineRule="auto"/>
        <w:rPr>
          <w:rFonts w:asciiTheme="majorHAnsi" w:hAnsiTheme="majorHAnsi" w:cs="Times New Roman"/>
          <w:sz w:val="26"/>
          <w:szCs w:val="26"/>
        </w:rPr>
      </w:pPr>
    </w:p>
    <w:tbl>
      <w:tblPr>
        <w:tblStyle w:val="TableGrid1"/>
        <w:tblW w:w="0" w:type="auto"/>
        <w:tblInd w:w="0" w:type="dxa"/>
        <w:tblLook w:val="04A0" w:firstRow="1" w:lastRow="0" w:firstColumn="1" w:lastColumn="0" w:noHBand="0" w:noVBand="1"/>
      </w:tblPr>
      <w:tblGrid>
        <w:gridCol w:w="8632"/>
        <w:gridCol w:w="1078"/>
      </w:tblGrid>
      <w:tr w:rsidR="00A0581D" w:rsidRPr="00B937BF" w14:paraId="53376AA7" w14:textId="77777777" w:rsidTr="2B1E9D36">
        <w:tc>
          <w:tcPr>
            <w:tcW w:w="8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81F73" w14:textId="5F6230AF" w:rsidR="00A0581D" w:rsidRPr="00B937BF" w:rsidRDefault="00FA3D54" w:rsidP="191A15EE">
            <w:pPr>
              <w:rPr>
                <w:rFonts w:asciiTheme="majorHAnsi" w:hAnsiTheme="majorHAnsi"/>
                <w:sz w:val="26"/>
                <w:szCs w:val="26"/>
              </w:rPr>
            </w:pPr>
            <w:r w:rsidRPr="00B937BF">
              <w:rPr>
                <w:rFonts w:asciiTheme="majorHAnsi" w:hAnsiTheme="majorHAnsi"/>
                <w:color w:val="2B579A"/>
                <w:sz w:val="26"/>
                <w:szCs w:val="26"/>
                <w:shd w:val="clear" w:color="auto" w:fill="E6E6E6"/>
              </w:rPr>
              <w:t>TECHNICAL SCORING</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B5FCF" w14:textId="77777777" w:rsidR="00A0581D" w:rsidRPr="00B937BF" w:rsidRDefault="00A0581D" w:rsidP="00A0581D">
            <w:pPr>
              <w:rPr>
                <w:rFonts w:asciiTheme="majorHAnsi" w:hAnsiTheme="majorHAnsi" w:cstheme="minorHAnsi"/>
                <w:sz w:val="26"/>
                <w:szCs w:val="26"/>
              </w:rPr>
            </w:pPr>
            <w:r w:rsidRPr="00B937BF">
              <w:rPr>
                <w:rFonts w:asciiTheme="majorHAnsi" w:hAnsiTheme="majorHAnsi" w:cstheme="minorHAnsi"/>
                <w:sz w:val="26"/>
                <w:szCs w:val="26"/>
              </w:rPr>
              <w:t>POINTS</w:t>
            </w:r>
          </w:p>
        </w:tc>
      </w:tr>
      <w:tr w:rsidR="00A0581D" w:rsidRPr="00B937BF" w14:paraId="446D95AD" w14:textId="77777777" w:rsidTr="2B1E9D36">
        <w:tc>
          <w:tcPr>
            <w:tcW w:w="8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FA893" w14:textId="6DEB9510" w:rsidR="00A0581D" w:rsidRPr="00052346" w:rsidRDefault="00460508" w:rsidP="00460508">
            <w:pPr>
              <w:pStyle w:val="Default"/>
              <w:rPr>
                <w:rFonts w:asciiTheme="minorHAnsi" w:hAnsiTheme="minorHAnsi" w:cstheme="minorHAnsi"/>
              </w:rPr>
            </w:pPr>
            <w:r w:rsidRPr="00052346">
              <w:rPr>
                <w:rFonts w:asciiTheme="minorHAnsi" w:hAnsiTheme="minorHAnsi" w:cstheme="minorHAnsi"/>
              </w:rPr>
              <w:t xml:space="preserve">APPROACH - </w:t>
            </w:r>
            <w:r w:rsidR="00B92E6B" w:rsidRPr="00052346">
              <w:rPr>
                <w:rFonts w:asciiTheme="minorHAnsi" w:hAnsiTheme="minorHAnsi" w:cstheme="minorHAnsi"/>
              </w:rPr>
              <w:t>how this assignment is managed and executed</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2F929" w14:textId="737031EE" w:rsidR="00A0581D" w:rsidRPr="00052346" w:rsidRDefault="00B92E6B" w:rsidP="00A0581D">
            <w:pPr>
              <w:rPr>
                <w:rFonts w:cstheme="minorHAnsi"/>
                <w:sz w:val="24"/>
                <w:szCs w:val="24"/>
              </w:rPr>
            </w:pPr>
            <w:r w:rsidRPr="00052346">
              <w:rPr>
                <w:rFonts w:cstheme="minorHAnsi"/>
                <w:sz w:val="24"/>
                <w:szCs w:val="24"/>
              </w:rPr>
              <w:t>50</w:t>
            </w:r>
          </w:p>
        </w:tc>
      </w:tr>
      <w:tr w:rsidR="009541BF" w:rsidRPr="00B937BF" w14:paraId="26FB8609" w14:textId="77777777" w:rsidTr="2B1E9D36">
        <w:tc>
          <w:tcPr>
            <w:tcW w:w="8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1D8C3C" w14:textId="49398E27" w:rsidR="009541BF" w:rsidRPr="00052346" w:rsidRDefault="00B92E6B" w:rsidP="004C3DF8">
            <w:pPr>
              <w:pStyle w:val="Default"/>
              <w:rPr>
                <w:rFonts w:asciiTheme="minorHAnsi" w:hAnsiTheme="minorHAnsi" w:cstheme="minorHAnsi"/>
              </w:rPr>
            </w:pPr>
            <w:r w:rsidRPr="00052346">
              <w:rPr>
                <w:rFonts w:asciiTheme="minorHAnsi" w:hAnsiTheme="minorHAnsi" w:cstheme="minorHAnsi"/>
              </w:rPr>
              <w:t>Experience- knowledge and successful conference organizer candidates</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98E79" w14:textId="4735E1EC" w:rsidR="009541BF" w:rsidRPr="00052346" w:rsidRDefault="00B92E6B" w:rsidP="0050287F">
            <w:pPr>
              <w:rPr>
                <w:rFonts w:cstheme="minorHAnsi"/>
                <w:sz w:val="24"/>
                <w:szCs w:val="24"/>
              </w:rPr>
            </w:pPr>
            <w:r w:rsidRPr="00052346">
              <w:rPr>
                <w:rFonts w:cstheme="minorHAnsi"/>
                <w:sz w:val="24"/>
                <w:szCs w:val="24"/>
              </w:rPr>
              <w:t>15</w:t>
            </w:r>
          </w:p>
        </w:tc>
      </w:tr>
      <w:tr w:rsidR="009541BF" w:rsidRPr="00B937BF" w14:paraId="267FE69C" w14:textId="77777777" w:rsidTr="2B1E9D36">
        <w:tc>
          <w:tcPr>
            <w:tcW w:w="8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B47C5" w14:textId="2419941C" w:rsidR="009541BF" w:rsidRPr="00052346" w:rsidRDefault="00B92E6B" w:rsidP="001162B3">
            <w:pPr>
              <w:pStyle w:val="Default"/>
              <w:rPr>
                <w:rFonts w:asciiTheme="minorHAnsi" w:hAnsiTheme="minorHAnsi" w:cstheme="minorHAnsi"/>
              </w:rPr>
            </w:pPr>
            <w:r w:rsidRPr="00052346">
              <w:rPr>
                <w:rFonts w:asciiTheme="minorHAnsi" w:hAnsiTheme="minorHAnsi" w:cstheme="minorHAnsi"/>
              </w:rPr>
              <w:lastRenderedPageBreak/>
              <w:t xml:space="preserve">Quality of references </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D2C0D" w14:textId="27C7F567" w:rsidR="009541BF" w:rsidRPr="00052346" w:rsidRDefault="00B92E6B" w:rsidP="00464FD6">
            <w:pPr>
              <w:rPr>
                <w:rFonts w:cstheme="minorHAnsi"/>
                <w:sz w:val="24"/>
                <w:szCs w:val="24"/>
              </w:rPr>
            </w:pPr>
            <w:r w:rsidRPr="00052346">
              <w:rPr>
                <w:rFonts w:cstheme="minorHAnsi"/>
                <w:sz w:val="24"/>
                <w:szCs w:val="24"/>
              </w:rPr>
              <w:t>10</w:t>
            </w:r>
          </w:p>
        </w:tc>
      </w:tr>
      <w:tr w:rsidR="009541BF" w:rsidRPr="00B937BF" w14:paraId="0369191F" w14:textId="77777777" w:rsidTr="2B1E9D36">
        <w:tc>
          <w:tcPr>
            <w:tcW w:w="8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D9E4BE" w14:textId="580360A4" w:rsidR="009541BF" w:rsidRPr="00052346" w:rsidRDefault="00B92E6B" w:rsidP="006077FA">
            <w:pPr>
              <w:pStyle w:val="Default"/>
              <w:rPr>
                <w:rFonts w:asciiTheme="minorHAnsi" w:hAnsiTheme="minorHAnsi" w:cstheme="minorHAnsi"/>
              </w:rPr>
            </w:pPr>
            <w:r w:rsidRPr="00052346">
              <w:rPr>
                <w:rFonts w:asciiTheme="minorHAnsi" w:hAnsiTheme="minorHAnsi" w:cstheme="minorHAnsi"/>
              </w:rPr>
              <w:t>Budget Outline</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291721" w14:textId="03E0178A" w:rsidR="009541BF" w:rsidRPr="00052346" w:rsidRDefault="00464FD6" w:rsidP="00464FD6">
            <w:pPr>
              <w:rPr>
                <w:rFonts w:cstheme="minorHAnsi"/>
                <w:sz w:val="24"/>
                <w:szCs w:val="24"/>
              </w:rPr>
            </w:pPr>
            <w:r w:rsidRPr="00052346">
              <w:rPr>
                <w:rFonts w:cstheme="minorHAnsi"/>
                <w:sz w:val="24"/>
                <w:szCs w:val="24"/>
              </w:rPr>
              <w:t>25</w:t>
            </w:r>
          </w:p>
        </w:tc>
      </w:tr>
      <w:tr w:rsidR="002B1571" w:rsidRPr="00B937BF" w14:paraId="7AE13919" w14:textId="77777777" w:rsidTr="2B1E9D36">
        <w:trPr>
          <w:trHeight w:val="296"/>
        </w:trPr>
        <w:tc>
          <w:tcPr>
            <w:tcW w:w="8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FB6CD" w14:textId="77F740CD" w:rsidR="002B1571" w:rsidRPr="00052346" w:rsidRDefault="009541BF" w:rsidP="00FA3D54">
            <w:pPr>
              <w:rPr>
                <w:rFonts w:cstheme="minorHAnsi"/>
                <w:sz w:val="24"/>
                <w:szCs w:val="24"/>
              </w:rPr>
            </w:pPr>
            <w:r w:rsidRPr="00052346">
              <w:rPr>
                <w:rFonts w:cstheme="minorHAnsi"/>
                <w:sz w:val="24"/>
                <w:szCs w:val="24"/>
              </w:rPr>
              <w:t xml:space="preserve">TOTAL POTENTIAL </w:t>
            </w:r>
            <w:r w:rsidR="00FA3D54" w:rsidRPr="00052346">
              <w:rPr>
                <w:rFonts w:cstheme="minorHAnsi"/>
                <w:sz w:val="24"/>
                <w:szCs w:val="24"/>
              </w:rPr>
              <w:t>TECHNICAL</w:t>
            </w:r>
            <w:r w:rsidRPr="00052346">
              <w:rPr>
                <w:rFonts w:cstheme="minorHAnsi"/>
                <w:sz w:val="24"/>
                <w:szCs w:val="24"/>
              </w:rPr>
              <w:t xml:space="preserve"> POINTS AWARDED</w:t>
            </w:r>
          </w:p>
        </w:tc>
        <w:tc>
          <w:tcPr>
            <w:tcW w:w="1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4C61D" w14:textId="78D53DF0" w:rsidR="002B1571" w:rsidRPr="00052346" w:rsidRDefault="004C3DF8" w:rsidP="004C3DF8">
            <w:pPr>
              <w:rPr>
                <w:rFonts w:cstheme="minorHAnsi"/>
                <w:sz w:val="24"/>
                <w:szCs w:val="24"/>
              </w:rPr>
            </w:pPr>
            <w:r w:rsidRPr="00052346">
              <w:rPr>
                <w:rFonts w:cstheme="minorHAnsi"/>
                <w:sz w:val="24"/>
                <w:szCs w:val="24"/>
              </w:rPr>
              <w:t>100</w:t>
            </w:r>
          </w:p>
        </w:tc>
      </w:tr>
    </w:tbl>
    <w:p w14:paraId="2D5869DF" w14:textId="5C688F0D" w:rsidR="002B1571" w:rsidRPr="00B937BF" w:rsidRDefault="005671E9" w:rsidP="00955EA4">
      <w:pPr>
        <w:spacing w:after="0" w:line="240" w:lineRule="auto"/>
        <w:rPr>
          <w:rFonts w:asciiTheme="majorHAnsi" w:hAnsiTheme="majorHAnsi" w:cstheme="minorHAnsi"/>
          <w:b/>
          <w:sz w:val="26"/>
          <w:szCs w:val="26"/>
        </w:rPr>
      </w:pPr>
      <w:r w:rsidRPr="00B937BF">
        <w:rPr>
          <w:rFonts w:asciiTheme="majorHAnsi" w:hAnsiTheme="majorHAnsi" w:cs="Times New Roman"/>
          <w:sz w:val="26"/>
          <w:szCs w:val="26"/>
        </w:rPr>
        <w:t>Services for the Blind and Vision Impaired, Bureau of Vocational Rehabilitation, Division of Workforce Innovation, New Hampshire Department of Education reserves the right to determine the most advantageous proposal taking into consideration price and all proposal criteria set forth above.</w:t>
      </w:r>
    </w:p>
    <w:p w14:paraId="0D5D4064" w14:textId="24AE000C" w:rsidR="003E28BF" w:rsidRPr="0051232B" w:rsidRDefault="003E28BF" w:rsidP="002E6887">
      <w:pPr>
        <w:spacing w:after="0" w:line="240" w:lineRule="auto"/>
        <w:rPr>
          <w:rFonts w:cstheme="minorHAnsi"/>
          <w:b/>
          <w:sz w:val="24"/>
          <w:szCs w:val="24"/>
        </w:rPr>
      </w:pPr>
    </w:p>
    <w:p w14:paraId="0EE01DEA" w14:textId="12702D2A" w:rsidR="00FA3D54" w:rsidRPr="00052346" w:rsidRDefault="00FA3D54" w:rsidP="00300F07">
      <w:pPr>
        <w:pStyle w:val="ListParagraph"/>
        <w:numPr>
          <w:ilvl w:val="0"/>
          <w:numId w:val="11"/>
        </w:numPr>
        <w:rPr>
          <w:rFonts w:cstheme="minorHAnsi"/>
          <w:b/>
          <w:color w:val="548DD4" w:themeColor="text2" w:themeTint="99"/>
          <w:sz w:val="28"/>
          <w:szCs w:val="28"/>
        </w:rPr>
      </w:pPr>
      <w:r w:rsidRPr="00052346">
        <w:rPr>
          <w:rFonts w:cstheme="minorHAnsi"/>
          <w:b/>
          <w:color w:val="548DD4" w:themeColor="text2" w:themeTint="99"/>
          <w:sz w:val="28"/>
          <w:szCs w:val="28"/>
        </w:rPr>
        <w:t xml:space="preserve">PROPOSAL EVALUATION PROCESS </w:t>
      </w:r>
    </w:p>
    <w:p w14:paraId="5A197266" w14:textId="5139176F" w:rsidR="00FA3D54" w:rsidRPr="00052346" w:rsidRDefault="00FA3D54" w:rsidP="00300F07">
      <w:pPr>
        <w:rPr>
          <w:rFonts w:cstheme="minorHAnsi"/>
          <w:sz w:val="24"/>
          <w:szCs w:val="24"/>
        </w:rPr>
      </w:pPr>
      <w:r w:rsidRPr="00052346">
        <w:rPr>
          <w:rFonts w:cstheme="minorHAnsi"/>
          <w:sz w:val="24"/>
          <w:szCs w:val="24"/>
        </w:rPr>
        <w:t xml:space="preserve">Each proposal will be evaluated and considered with regard to the solution and services proposed, qualifications of the </w:t>
      </w:r>
      <w:r w:rsidR="00244BB9" w:rsidRPr="00052346">
        <w:rPr>
          <w:rFonts w:cstheme="minorHAnsi"/>
          <w:sz w:val="24"/>
          <w:szCs w:val="24"/>
        </w:rPr>
        <w:t>contractor</w:t>
      </w:r>
      <w:r w:rsidRPr="00052346">
        <w:rPr>
          <w:rFonts w:cstheme="minorHAnsi"/>
          <w:sz w:val="24"/>
          <w:szCs w:val="24"/>
        </w:rPr>
        <w:t xml:space="preserve"> and any subcontractors, experience and qualifications of proposed candidates, cost and the total quality of the proposed solution. </w:t>
      </w:r>
    </w:p>
    <w:p w14:paraId="1D4689F9" w14:textId="6AFE00FA" w:rsidR="00FA3D54" w:rsidRPr="00052346" w:rsidRDefault="00FA3D54" w:rsidP="00300F07">
      <w:pPr>
        <w:rPr>
          <w:rFonts w:cstheme="minorHAnsi"/>
          <w:sz w:val="24"/>
          <w:szCs w:val="24"/>
        </w:rPr>
      </w:pPr>
      <w:r w:rsidRPr="00052346">
        <w:rPr>
          <w:rFonts w:cstheme="minorHAnsi"/>
          <w:sz w:val="24"/>
          <w:szCs w:val="24"/>
        </w:rPr>
        <w:t xml:space="preserve">Each proposal will be reviewed and rated by an evaluation team. The Department shall be under no obligation to contact bidders for clarification of their proposals, but it shall reserve the right to do so at any time prior to the award of the contract(s). All proposals received by the deadline will be evaluated based section </w:t>
      </w:r>
      <w:r w:rsidR="003A7071" w:rsidRPr="00052346">
        <w:rPr>
          <w:rFonts w:cstheme="minorHAnsi"/>
          <w:sz w:val="24"/>
          <w:szCs w:val="24"/>
        </w:rPr>
        <w:t>7</w:t>
      </w:r>
      <w:r w:rsidRPr="00052346">
        <w:rPr>
          <w:rFonts w:cstheme="minorHAnsi"/>
          <w:sz w:val="24"/>
          <w:szCs w:val="24"/>
        </w:rPr>
        <w:t xml:space="preserve">. A Criteria for Evaluation and </w:t>
      </w:r>
      <w:r w:rsidR="005A48F2" w:rsidRPr="00052346">
        <w:rPr>
          <w:rFonts w:cstheme="minorHAnsi"/>
          <w:sz w:val="24"/>
          <w:szCs w:val="24"/>
        </w:rPr>
        <w:t>Scoring section</w:t>
      </w:r>
      <w:r w:rsidRPr="00052346">
        <w:rPr>
          <w:rFonts w:cstheme="minorHAnsi"/>
          <w:sz w:val="24"/>
          <w:szCs w:val="24"/>
        </w:rPr>
        <w:t xml:space="preserve"> outlined in this RFP. </w:t>
      </w:r>
    </w:p>
    <w:p w14:paraId="3627E3E8" w14:textId="4BA9351D" w:rsidR="00FA3D54" w:rsidRPr="00052346" w:rsidRDefault="00FA3D54" w:rsidP="00300F07">
      <w:pPr>
        <w:rPr>
          <w:rFonts w:cstheme="minorHAnsi"/>
          <w:sz w:val="24"/>
          <w:szCs w:val="24"/>
        </w:rPr>
      </w:pPr>
      <w:r w:rsidRPr="00052346">
        <w:rPr>
          <w:rFonts w:cstheme="minorHAnsi"/>
          <w:sz w:val="24"/>
          <w:szCs w:val="24"/>
        </w:rPr>
        <w:t xml:space="preserve">If the State, determines to make an award, the State will issue an Intent to Award Notice to a </w:t>
      </w:r>
      <w:r w:rsidR="00244BB9" w:rsidRPr="00052346">
        <w:rPr>
          <w:rFonts w:cstheme="minorHAnsi"/>
          <w:sz w:val="24"/>
          <w:szCs w:val="24"/>
        </w:rPr>
        <w:t>contractor</w:t>
      </w:r>
      <w:r w:rsidRPr="00052346">
        <w:rPr>
          <w:rFonts w:cstheme="minorHAnsi"/>
          <w:sz w:val="24"/>
          <w:szCs w:val="24"/>
        </w:rPr>
        <w:t xml:space="preserve"> based on these evaluations. Should the State be unable to reach agreement with the selected </w:t>
      </w:r>
      <w:r w:rsidR="00244BB9" w:rsidRPr="00052346">
        <w:rPr>
          <w:rFonts w:cstheme="minorHAnsi"/>
          <w:sz w:val="24"/>
          <w:szCs w:val="24"/>
        </w:rPr>
        <w:t>bidder</w:t>
      </w:r>
      <w:r w:rsidRPr="00052346">
        <w:rPr>
          <w:rFonts w:cstheme="minorHAnsi"/>
          <w:sz w:val="24"/>
          <w:szCs w:val="24"/>
        </w:rPr>
        <w:t xml:space="preserve"> during contract discussions, the State may then undertake contract discussions with the second preferred </w:t>
      </w:r>
      <w:r w:rsidR="00244BB9" w:rsidRPr="00052346">
        <w:rPr>
          <w:rFonts w:cstheme="minorHAnsi"/>
          <w:sz w:val="24"/>
          <w:szCs w:val="24"/>
        </w:rPr>
        <w:t xml:space="preserve">bidder </w:t>
      </w:r>
      <w:r w:rsidRPr="00052346">
        <w:rPr>
          <w:rFonts w:cstheme="minorHAnsi"/>
          <w:sz w:val="24"/>
          <w:szCs w:val="24"/>
        </w:rPr>
        <w:t xml:space="preserve">and so on. Such discussions may continue at the sole option of the State, until an agreement is reached, or all proposals are rejected. </w:t>
      </w:r>
    </w:p>
    <w:p w14:paraId="1608AB68" w14:textId="2D224E79" w:rsidR="00955EA4" w:rsidRPr="00052346" w:rsidRDefault="00FA3D54" w:rsidP="003F4600">
      <w:pPr>
        <w:rPr>
          <w:rFonts w:cstheme="minorHAnsi"/>
          <w:sz w:val="24"/>
          <w:szCs w:val="24"/>
        </w:rPr>
      </w:pPr>
      <w:r w:rsidRPr="00052346">
        <w:rPr>
          <w:rFonts w:cstheme="minorHAnsi"/>
          <w:sz w:val="24"/>
          <w:szCs w:val="24"/>
        </w:rPr>
        <w:t xml:space="preserve">Any resulting contract from this RFP will be a non-exclusive contract. The State reserves the right, at its discretion, to retain other </w:t>
      </w:r>
      <w:r w:rsidR="00244BB9" w:rsidRPr="00052346">
        <w:rPr>
          <w:rFonts w:cstheme="minorHAnsi"/>
          <w:sz w:val="24"/>
          <w:szCs w:val="24"/>
        </w:rPr>
        <w:t xml:space="preserve">contractors </w:t>
      </w:r>
      <w:r w:rsidRPr="00052346">
        <w:rPr>
          <w:rFonts w:cstheme="minorHAnsi"/>
          <w:sz w:val="24"/>
          <w:szCs w:val="24"/>
        </w:rPr>
        <w:t>to provide any of the services or deliverables identified under this procurement or make an award by item, part or portion of an item, gr</w:t>
      </w:r>
      <w:r w:rsidR="003F4600" w:rsidRPr="00052346">
        <w:rPr>
          <w:rFonts w:cstheme="minorHAnsi"/>
          <w:sz w:val="24"/>
          <w:szCs w:val="24"/>
        </w:rPr>
        <w:t>oup of items, or total proposal.</w:t>
      </w:r>
    </w:p>
    <w:p w14:paraId="7FC1FB05" w14:textId="5EBA380F" w:rsidR="006077FA" w:rsidRPr="00052346" w:rsidRDefault="006077FA" w:rsidP="00955EA4">
      <w:pPr>
        <w:spacing w:after="0" w:line="240" w:lineRule="auto"/>
        <w:rPr>
          <w:rFonts w:cstheme="minorHAnsi"/>
          <w:b/>
          <w:color w:val="548DD4" w:themeColor="text2" w:themeTint="99"/>
          <w:sz w:val="24"/>
          <w:szCs w:val="24"/>
        </w:rPr>
      </w:pPr>
    </w:p>
    <w:bookmarkEnd w:id="19"/>
    <w:bookmarkEnd w:id="20"/>
    <w:p w14:paraId="32021430" w14:textId="77777777" w:rsidR="002B1571" w:rsidRPr="00052346" w:rsidRDefault="002B1571" w:rsidP="00687AEF">
      <w:pPr>
        <w:pStyle w:val="ListParagraph"/>
        <w:numPr>
          <w:ilvl w:val="0"/>
          <w:numId w:val="11"/>
        </w:numPr>
        <w:rPr>
          <w:rFonts w:asciiTheme="majorHAnsi" w:hAnsiTheme="majorHAnsi" w:cstheme="minorHAnsi"/>
          <w:b/>
          <w:color w:val="548DD4" w:themeColor="text2" w:themeTint="99"/>
          <w:sz w:val="28"/>
          <w:szCs w:val="28"/>
        </w:rPr>
      </w:pPr>
      <w:r w:rsidRPr="00052346">
        <w:rPr>
          <w:rFonts w:asciiTheme="majorHAnsi" w:hAnsiTheme="majorHAnsi" w:cstheme="minorHAnsi"/>
          <w:b/>
          <w:color w:val="548DD4" w:themeColor="text2" w:themeTint="99"/>
          <w:sz w:val="28"/>
          <w:szCs w:val="28"/>
        </w:rPr>
        <w:t>Final Technical Scoring of Proposals</w:t>
      </w:r>
      <w:r w:rsidRPr="00052346">
        <w:rPr>
          <w:rFonts w:asciiTheme="majorHAnsi" w:hAnsiTheme="majorHAnsi" w:cstheme="minorHAnsi"/>
          <w:b/>
          <w:color w:val="548DD4" w:themeColor="text2" w:themeTint="99"/>
          <w:sz w:val="28"/>
          <w:szCs w:val="28"/>
        </w:rPr>
        <w:tab/>
      </w:r>
    </w:p>
    <w:p w14:paraId="14CD38E0" w14:textId="6B3B50F9" w:rsidR="002B1571" w:rsidRPr="00052346" w:rsidRDefault="002B1571" w:rsidP="002B1571">
      <w:pPr>
        <w:rPr>
          <w:rFonts w:cstheme="minorHAnsi"/>
          <w:color w:val="548DD4" w:themeColor="text2" w:themeTint="99"/>
          <w:sz w:val="24"/>
          <w:szCs w:val="24"/>
        </w:rPr>
      </w:pPr>
      <w:r w:rsidRPr="00052346">
        <w:rPr>
          <w:rFonts w:cstheme="minorHAnsi"/>
          <w:sz w:val="24"/>
          <w:szCs w:val="24"/>
        </w:rPr>
        <w:t xml:space="preserve">Following </w:t>
      </w:r>
      <w:r w:rsidR="00C40834" w:rsidRPr="00052346">
        <w:rPr>
          <w:rFonts w:cstheme="minorHAnsi"/>
          <w:sz w:val="24"/>
          <w:szCs w:val="24"/>
        </w:rPr>
        <w:t>o</w:t>
      </w:r>
      <w:r w:rsidRPr="00052346">
        <w:rPr>
          <w:rFonts w:cstheme="minorHAnsi"/>
          <w:sz w:val="24"/>
          <w:szCs w:val="24"/>
        </w:rPr>
        <w:t xml:space="preserve">ral </w:t>
      </w:r>
      <w:r w:rsidR="00C40834" w:rsidRPr="00052346">
        <w:rPr>
          <w:rFonts w:cstheme="minorHAnsi"/>
          <w:sz w:val="24"/>
          <w:szCs w:val="24"/>
        </w:rPr>
        <w:t>i</w:t>
      </w:r>
      <w:r w:rsidRPr="00052346">
        <w:rPr>
          <w:rFonts w:cstheme="minorHAnsi"/>
          <w:sz w:val="24"/>
          <w:szCs w:val="24"/>
        </w:rPr>
        <w:t>nterviews</w:t>
      </w:r>
      <w:r w:rsidR="007D3754" w:rsidRPr="00052346">
        <w:rPr>
          <w:rFonts w:cstheme="minorHAnsi"/>
          <w:sz w:val="24"/>
          <w:szCs w:val="24"/>
        </w:rPr>
        <w:t xml:space="preserve"> in necessary</w:t>
      </w:r>
      <w:r w:rsidRPr="00052346">
        <w:rPr>
          <w:rFonts w:cstheme="minorHAnsi"/>
          <w:sz w:val="24"/>
          <w:szCs w:val="24"/>
        </w:rPr>
        <w:t xml:space="preserve">, </w:t>
      </w:r>
      <w:r w:rsidR="00C40834" w:rsidRPr="00052346">
        <w:rPr>
          <w:rFonts w:cstheme="minorHAnsi"/>
          <w:sz w:val="24"/>
          <w:szCs w:val="24"/>
        </w:rPr>
        <w:t>d</w:t>
      </w:r>
      <w:r w:rsidRPr="00052346">
        <w:rPr>
          <w:rFonts w:cstheme="minorHAnsi"/>
          <w:sz w:val="24"/>
          <w:szCs w:val="24"/>
        </w:rPr>
        <w:t xml:space="preserve">emonstrations, </w:t>
      </w:r>
      <w:r w:rsidR="00C40834" w:rsidRPr="00052346">
        <w:rPr>
          <w:rFonts w:cstheme="minorHAnsi"/>
          <w:sz w:val="24"/>
          <w:szCs w:val="24"/>
        </w:rPr>
        <w:t>r</w:t>
      </w:r>
      <w:r w:rsidRPr="00052346">
        <w:rPr>
          <w:rFonts w:cstheme="minorHAnsi"/>
          <w:sz w:val="24"/>
          <w:szCs w:val="24"/>
        </w:rPr>
        <w:t xml:space="preserve">eference </w:t>
      </w:r>
      <w:r w:rsidR="00C40834" w:rsidRPr="00052346">
        <w:rPr>
          <w:rFonts w:cstheme="minorHAnsi"/>
          <w:sz w:val="24"/>
          <w:szCs w:val="24"/>
        </w:rPr>
        <w:t>c</w:t>
      </w:r>
      <w:r w:rsidRPr="00052346">
        <w:rPr>
          <w:rFonts w:cstheme="minorHAnsi"/>
          <w:sz w:val="24"/>
          <w:szCs w:val="24"/>
        </w:rPr>
        <w:t>hecks</w:t>
      </w:r>
      <w:r w:rsidR="00B6587D" w:rsidRPr="00052346">
        <w:rPr>
          <w:rFonts w:cstheme="minorHAnsi"/>
          <w:sz w:val="24"/>
          <w:szCs w:val="24"/>
        </w:rPr>
        <w:t xml:space="preserve"> (if </w:t>
      </w:r>
      <w:r w:rsidR="007C0A9F" w:rsidRPr="00052346">
        <w:rPr>
          <w:rFonts w:cstheme="minorHAnsi"/>
          <w:sz w:val="24"/>
          <w:szCs w:val="24"/>
        </w:rPr>
        <w:t>applicable/</w:t>
      </w:r>
      <w:r w:rsidR="00B6587D" w:rsidRPr="00052346">
        <w:rPr>
          <w:rFonts w:cstheme="minorHAnsi"/>
          <w:sz w:val="24"/>
          <w:szCs w:val="24"/>
        </w:rPr>
        <w:t>appropriate)</w:t>
      </w:r>
      <w:r w:rsidRPr="00052346">
        <w:rPr>
          <w:rFonts w:cstheme="minorHAnsi"/>
          <w:sz w:val="24"/>
          <w:szCs w:val="24"/>
        </w:rPr>
        <w:t xml:space="preserve"> and/or review of written clarifications of </w:t>
      </w:r>
      <w:r w:rsidR="00C40834" w:rsidRPr="00052346">
        <w:rPr>
          <w:rFonts w:cstheme="minorHAnsi"/>
          <w:sz w:val="24"/>
          <w:szCs w:val="24"/>
        </w:rPr>
        <w:t>P</w:t>
      </w:r>
      <w:r w:rsidRPr="00052346">
        <w:rPr>
          <w:rFonts w:cstheme="minorHAnsi"/>
          <w:sz w:val="24"/>
          <w:szCs w:val="24"/>
        </w:rPr>
        <w:t xml:space="preserve">roposals requested by the Agency, the evaluation team will determine a final score for each Technical Proposal. </w:t>
      </w:r>
    </w:p>
    <w:p w14:paraId="753951C1" w14:textId="77777777" w:rsidR="00297446" w:rsidRPr="00052346" w:rsidRDefault="00297446" w:rsidP="00297446">
      <w:pPr>
        <w:pStyle w:val="ListParagraph"/>
        <w:numPr>
          <w:ilvl w:val="0"/>
          <w:numId w:val="11"/>
        </w:numPr>
        <w:rPr>
          <w:rFonts w:asciiTheme="majorHAnsi" w:hAnsiTheme="majorHAnsi" w:cstheme="minorHAnsi"/>
          <w:b/>
          <w:color w:val="548DD4" w:themeColor="text2" w:themeTint="99"/>
          <w:sz w:val="28"/>
          <w:szCs w:val="28"/>
        </w:rPr>
      </w:pPr>
      <w:r w:rsidRPr="00052346">
        <w:rPr>
          <w:rFonts w:asciiTheme="majorHAnsi" w:hAnsiTheme="majorHAnsi" w:cstheme="minorHAnsi"/>
          <w:b/>
          <w:color w:val="548DD4" w:themeColor="text2" w:themeTint="99"/>
          <w:sz w:val="28"/>
          <w:szCs w:val="28"/>
        </w:rPr>
        <w:t>No Best and Final Offer</w:t>
      </w:r>
    </w:p>
    <w:p w14:paraId="0597CDCD" w14:textId="2501EE58" w:rsidR="003A7071" w:rsidRDefault="00297446" w:rsidP="003A7071">
      <w:pPr>
        <w:rPr>
          <w:rFonts w:cstheme="minorHAnsi"/>
          <w:sz w:val="24"/>
          <w:szCs w:val="24"/>
        </w:rPr>
      </w:pPr>
      <w:r w:rsidRPr="00052346">
        <w:rPr>
          <w:rFonts w:cstheme="minorHAnsi"/>
          <w:sz w:val="24"/>
          <w:szCs w:val="24"/>
        </w:rPr>
        <w:t xml:space="preserve">The Proposal should be submitted initially on the most favorable </w:t>
      </w:r>
      <w:r w:rsidR="0094199E" w:rsidRPr="00052346">
        <w:rPr>
          <w:rFonts w:cstheme="minorHAnsi"/>
          <w:sz w:val="24"/>
          <w:szCs w:val="24"/>
        </w:rPr>
        <w:t>terms, which</w:t>
      </w:r>
      <w:r w:rsidRPr="00052346">
        <w:rPr>
          <w:rFonts w:cstheme="minorHAnsi"/>
          <w:sz w:val="24"/>
          <w:szCs w:val="24"/>
        </w:rPr>
        <w:t xml:space="preserve"> the </w:t>
      </w:r>
      <w:r w:rsidR="00C40834" w:rsidRPr="00052346">
        <w:rPr>
          <w:rFonts w:cstheme="minorHAnsi"/>
          <w:sz w:val="24"/>
          <w:szCs w:val="24"/>
        </w:rPr>
        <w:t>P</w:t>
      </w:r>
      <w:r w:rsidR="002E6887" w:rsidRPr="00052346">
        <w:rPr>
          <w:rFonts w:cstheme="minorHAnsi"/>
          <w:sz w:val="24"/>
          <w:szCs w:val="24"/>
        </w:rPr>
        <w:t>roposer can offer</w:t>
      </w:r>
      <w:r w:rsidRPr="00052346">
        <w:rPr>
          <w:rFonts w:cstheme="minorHAnsi"/>
          <w:sz w:val="24"/>
          <w:szCs w:val="24"/>
        </w:rPr>
        <w:t xml:space="preserve">.  There will be no best and final offer procedure.  The Proposer should be prepared to accept </w:t>
      </w:r>
      <w:r w:rsidRPr="00052346">
        <w:rPr>
          <w:rFonts w:cstheme="minorHAnsi"/>
          <w:sz w:val="24"/>
          <w:szCs w:val="24"/>
        </w:rPr>
        <w:lastRenderedPageBreak/>
        <w:t xml:space="preserve">this RFP for incorporation into a contract resulting from this RFP.  Contract negotiations may incorporate some or all of the Proposal.  </w:t>
      </w:r>
      <w:bookmarkStart w:id="21" w:name="_Toc424543317"/>
      <w:bookmarkStart w:id="22" w:name="_Toc448496786"/>
      <w:bookmarkStart w:id="23" w:name="_Toc447638824"/>
    </w:p>
    <w:p w14:paraId="56215F10" w14:textId="77777777" w:rsidR="00A964E3" w:rsidRPr="00052346" w:rsidRDefault="00A964E3" w:rsidP="003A7071">
      <w:pPr>
        <w:rPr>
          <w:rFonts w:cstheme="minorHAnsi"/>
          <w:color w:val="548DD4" w:themeColor="text2" w:themeTint="99"/>
          <w:sz w:val="24"/>
          <w:szCs w:val="24"/>
        </w:rPr>
      </w:pPr>
    </w:p>
    <w:p w14:paraId="48D8079F" w14:textId="77777777" w:rsidR="002E6887" w:rsidRPr="00052346" w:rsidRDefault="002E6887" w:rsidP="002E6887">
      <w:pPr>
        <w:pStyle w:val="ListParagraph"/>
        <w:numPr>
          <w:ilvl w:val="0"/>
          <w:numId w:val="11"/>
        </w:numPr>
        <w:rPr>
          <w:rFonts w:cstheme="minorHAnsi"/>
          <w:b/>
          <w:color w:val="548DD4" w:themeColor="text2" w:themeTint="99"/>
          <w:sz w:val="28"/>
          <w:szCs w:val="28"/>
        </w:rPr>
      </w:pPr>
      <w:bookmarkStart w:id="24" w:name="_Toc448496779"/>
      <w:bookmarkStart w:id="25" w:name="_Toc424543311"/>
      <w:bookmarkEnd w:id="21"/>
      <w:bookmarkEnd w:id="22"/>
      <w:bookmarkEnd w:id="23"/>
      <w:r w:rsidRPr="00052346">
        <w:rPr>
          <w:rFonts w:cstheme="minorHAnsi"/>
          <w:b/>
          <w:color w:val="548DD4" w:themeColor="text2" w:themeTint="99"/>
          <w:sz w:val="28"/>
          <w:szCs w:val="28"/>
        </w:rPr>
        <w:t>Rights of the Agency in Accepting and Evaluating Proposals</w:t>
      </w:r>
      <w:bookmarkEnd w:id="24"/>
      <w:bookmarkEnd w:id="25"/>
    </w:p>
    <w:p w14:paraId="22A94CAF" w14:textId="77777777" w:rsidR="002E6887" w:rsidRPr="00052346" w:rsidRDefault="002E6887" w:rsidP="002E6887">
      <w:pPr>
        <w:spacing w:after="0"/>
        <w:rPr>
          <w:rFonts w:cstheme="minorHAnsi"/>
          <w:sz w:val="24"/>
          <w:szCs w:val="24"/>
        </w:rPr>
      </w:pPr>
      <w:r w:rsidRPr="00052346">
        <w:rPr>
          <w:rFonts w:cstheme="minorHAnsi"/>
          <w:sz w:val="24"/>
          <w:szCs w:val="24"/>
        </w:rPr>
        <w:t>The Agency reserves the right to:</w:t>
      </w:r>
    </w:p>
    <w:p w14:paraId="53EF9AF5" w14:textId="77777777" w:rsidR="002E6887" w:rsidRPr="00052346" w:rsidRDefault="002E6887" w:rsidP="002E6887">
      <w:pPr>
        <w:numPr>
          <w:ilvl w:val="0"/>
          <w:numId w:val="12"/>
        </w:numPr>
        <w:spacing w:line="240" w:lineRule="auto"/>
        <w:contextualSpacing/>
        <w:rPr>
          <w:rFonts w:eastAsiaTheme="minorEastAsia" w:cstheme="minorHAnsi"/>
          <w:sz w:val="24"/>
          <w:szCs w:val="24"/>
        </w:rPr>
      </w:pPr>
      <w:r w:rsidRPr="00052346">
        <w:rPr>
          <w:rFonts w:eastAsiaTheme="minorEastAsia" w:cstheme="minorHAnsi"/>
          <w:sz w:val="24"/>
          <w:szCs w:val="24"/>
        </w:rPr>
        <w:t xml:space="preserve">Make independent investigations in evaluating </w:t>
      </w:r>
      <w:proofErr w:type="gramStart"/>
      <w:r w:rsidRPr="00052346">
        <w:rPr>
          <w:rFonts w:eastAsiaTheme="minorEastAsia" w:cstheme="minorHAnsi"/>
          <w:sz w:val="24"/>
          <w:szCs w:val="24"/>
        </w:rPr>
        <w:t>Proposals;</w:t>
      </w:r>
      <w:proofErr w:type="gramEnd"/>
    </w:p>
    <w:p w14:paraId="2A188A7D" w14:textId="77777777" w:rsidR="002E6887" w:rsidRPr="00052346" w:rsidRDefault="002E6887" w:rsidP="002E6887">
      <w:pPr>
        <w:numPr>
          <w:ilvl w:val="0"/>
          <w:numId w:val="12"/>
        </w:numPr>
        <w:spacing w:line="240" w:lineRule="auto"/>
        <w:contextualSpacing/>
        <w:rPr>
          <w:rFonts w:eastAsiaTheme="minorEastAsia" w:cstheme="minorHAnsi"/>
          <w:sz w:val="24"/>
          <w:szCs w:val="24"/>
        </w:rPr>
      </w:pPr>
      <w:r w:rsidRPr="00052346">
        <w:rPr>
          <w:rFonts w:eastAsiaTheme="minorEastAsia" w:cstheme="minorHAnsi"/>
          <w:sz w:val="24"/>
          <w:szCs w:val="24"/>
        </w:rPr>
        <w:t xml:space="preserve">Request additional information to clarify elements of a </w:t>
      </w:r>
      <w:proofErr w:type="gramStart"/>
      <w:r w:rsidRPr="00052346">
        <w:rPr>
          <w:rFonts w:eastAsiaTheme="minorEastAsia" w:cstheme="minorHAnsi"/>
          <w:sz w:val="24"/>
          <w:szCs w:val="24"/>
        </w:rPr>
        <w:t>Proposal;</w:t>
      </w:r>
      <w:proofErr w:type="gramEnd"/>
    </w:p>
    <w:p w14:paraId="0A859CF4" w14:textId="77777777" w:rsidR="002E6887" w:rsidRPr="00052346" w:rsidRDefault="002E6887" w:rsidP="002E6887">
      <w:pPr>
        <w:numPr>
          <w:ilvl w:val="0"/>
          <w:numId w:val="12"/>
        </w:numPr>
        <w:spacing w:line="240" w:lineRule="auto"/>
        <w:contextualSpacing/>
        <w:rPr>
          <w:rFonts w:eastAsiaTheme="minorEastAsia" w:cstheme="minorHAnsi"/>
          <w:sz w:val="24"/>
          <w:szCs w:val="24"/>
        </w:rPr>
      </w:pPr>
      <w:r w:rsidRPr="00052346">
        <w:rPr>
          <w:rFonts w:eastAsiaTheme="minorEastAsia" w:cstheme="minorHAnsi"/>
          <w:sz w:val="24"/>
          <w:szCs w:val="24"/>
        </w:rPr>
        <w:t xml:space="preserve">Waive minor or immaterial deviations from the RFP requirements, if determined to be in the best interest of the </w:t>
      </w:r>
      <w:proofErr w:type="gramStart"/>
      <w:r w:rsidRPr="00052346">
        <w:rPr>
          <w:rFonts w:eastAsiaTheme="minorEastAsia" w:cstheme="minorHAnsi"/>
          <w:sz w:val="24"/>
          <w:szCs w:val="24"/>
        </w:rPr>
        <w:t>State;</w:t>
      </w:r>
      <w:proofErr w:type="gramEnd"/>
      <w:r w:rsidRPr="00052346">
        <w:rPr>
          <w:rFonts w:eastAsiaTheme="minorEastAsia" w:cstheme="minorHAnsi"/>
          <w:sz w:val="24"/>
          <w:szCs w:val="24"/>
        </w:rPr>
        <w:t xml:space="preserve"> </w:t>
      </w:r>
    </w:p>
    <w:p w14:paraId="42E2F151" w14:textId="77777777" w:rsidR="002E6887" w:rsidRPr="00052346" w:rsidRDefault="002E6887" w:rsidP="002E6887">
      <w:pPr>
        <w:numPr>
          <w:ilvl w:val="0"/>
          <w:numId w:val="12"/>
        </w:numPr>
        <w:spacing w:line="240" w:lineRule="auto"/>
        <w:contextualSpacing/>
        <w:rPr>
          <w:rFonts w:eastAsiaTheme="minorEastAsia" w:cstheme="minorHAnsi"/>
          <w:sz w:val="24"/>
          <w:szCs w:val="24"/>
        </w:rPr>
      </w:pPr>
      <w:r w:rsidRPr="00052346">
        <w:rPr>
          <w:rFonts w:eastAsiaTheme="minorEastAsia" w:cstheme="minorHAnsi"/>
          <w:sz w:val="24"/>
          <w:szCs w:val="24"/>
        </w:rPr>
        <w:t xml:space="preserve">Omit any planned evaluation step if, in the Agency’s view, the step is not </w:t>
      </w:r>
      <w:proofErr w:type="gramStart"/>
      <w:r w:rsidRPr="00052346">
        <w:rPr>
          <w:rFonts w:eastAsiaTheme="minorEastAsia" w:cstheme="minorHAnsi"/>
          <w:sz w:val="24"/>
          <w:szCs w:val="24"/>
        </w:rPr>
        <w:t>needed;</w:t>
      </w:r>
      <w:proofErr w:type="gramEnd"/>
    </w:p>
    <w:p w14:paraId="17507E81" w14:textId="77777777" w:rsidR="002E6887" w:rsidRPr="00052346" w:rsidRDefault="002E6887" w:rsidP="002E6887">
      <w:pPr>
        <w:numPr>
          <w:ilvl w:val="0"/>
          <w:numId w:val="12"/>
        </w:numPr>
        <w:spacing w:line="240" w:lineRule="auto"/>
        <w:contextualSpacing/>
        <w:rPr>
          <w:rFonts w:eastAsiaTheme="minorEastAsia" w:cstheme="minorHAnsi"/>
          <w:sz w:val="24"/>
          <w:szCs w:val="24"/>
        </w:rPr>
      </w:pPr>
      <w:r w:rsidRPr="00052346">
        <w:rPr>
          <w:rFonts w:eastAsiaTheme="minorEastAsia" w:cstheme="minorHAnsi"/>
          <w:sz w:val="24"/>
          <w:szCs w:val="24"/>
        </w:rPr>
        <w:t>At its sole discretion, reject any and all Proposals at any time; and</w:t>
      </w:r>
    </w:p>
    <w:p w14:paraId="75B25F6D" w14:textId="15D79A31" w:rsidR="002E6887" w:rsidRPr="00052346" w:rsidRDefault="002E6887" w:rsidP="00DC73E6">
      <w:pPr>
        <w:numPr>
          <w:ilvl w:val="0"/>
          <w:numId w:val="12"/>
        </w:numPr>
        <w:spacing w:line="240" w:lineRule="auto"/>
        <w:contextualSpacing/>
        <w:rPr>
          <w:rFonts w:eastAsiaTheme="minorEastAsia" w:cstheme="minorHAnsi"/>
          <w:sz w:val="24"/>
          <w:szCs w:val="24"/>
        </w:rPr>
      </w:pPr>
      <w:r w:rsidRPr="00052346">
        <w:rPr>
          <w:rFonts w:eastAsiaTheme="minorEastAsia" w:cstheme="minorHAnsi"/>
          <w:sz w:val="24"/>
          <w:szCs w:val="24"/>
        </w:rPr>
        <w:t>Open contract discussions with the second highest scoring Proposer and so on, if the Agency is unable to reach an agreement on Contract terms with the higher scoring Proposer(s).</w:t>
      </w:r>
    </w:p>
    <w:p w14:paraId="5703DF18" w14:textId="3CCC95C6" w:rsidR="00DB4215" w:rsidRPr="00195F73" w:rsidRDefault="007C0A9F" w:rsidP="00CE59A5">
      <w:pPr>
        <w:pStyle w:val="Heading1"/>
        <w:rPr>
          <w:color w:val="548DD4" w:themeColor="text2" w:themeTint="99"/>
        </w:rPr>
      </w:pPr>
      <w:bookmarkStart w:id="26" w:name="_Toc90631580"/>
      <w:r w:rsidRPr="00195F73">
        <w:rPr>
          <w:color w:val="548DD4" w:themeColor="text2" w:themeTint="99"/>
        </w:rPr>
        <w:t xml:space="preserve">SECTION </w:t>
      </w:r>
      <w:r w:rsidR="003A7071" w:rsidRPr="00195F73">
        <w:rPr>
          <w:color w:val="548DD4" w:themeColor="text2" w:themeTint="99"/>
        </w:rPr>
        <w:t>8</w:t>
      </w:r>
      <w:r w:rsidR="00DB4215" w:rsidRPr="00195F73">
        <w:rPr>
          <w:color w:val="548DD4" w:themeColor="text2" w:themeTint="99"/>
        </w:rPr>
        <w:t xml:space="preserve"> – Terms and Conditions Related </w:t>
      </w:r>
      <w:r w:rsidR="00C40834" w:rsidRPr="00195F73">
        <w:rPr>
          <w:color w:val="548DD4" w:themeColor="text2" w:themeTint="99"/>
        </w:rPr>
        <w:t>t</w:t>
      </w:r>
      <w:r w:rsidR="00DB4215" w:rsidRPr="00195F73">
        <w:rPr>
          <w:color w:val="548DD4" w:themeColor="text2" w:themeTint="99"/>
        </w:rPr>
        <w:t xml:space="preserve">o </w:t>
      </w:r>
      <w:r w:rsidR="00C40834" w:rsidRPr="00195F73">
        <w:rPr>
          <w:color w:val="548DD4" w:themeColor="text2" w:themeTint="99"/>
        </w:rPr>
        <w:t>t</w:t>
      </w:r>
      <w:r w:rsidR="00DB4215" w:rsidRPr="00195F73">
        <w:rPr>
          <w:color w:val="548DD4" w:themeColor="text2" w:themeTint="99"/>
        </w:rPr>
        <w:t>he RFP Process</w:t>
      </w:r>
      <w:bookmarkStart w:id="27" w:name="_Toc424543281"/>
      <w:bookmarkStart w:id="28" w:name="_Toc448496747"/>
      <w:bookmarkEnd w:id="26"/>
    </w:p>
    <w:p w14:paraId="4A92775B" w14:textId="77777777" w:rsidR="00DB4215" w:rsidRPr="00052346" w:rsidRDefault="00DB4215" w:rsidP="00745F6B">
      <w:pPr>
        <w:pStyle w:val="ListParagraph"/>
        <w:numPr>
          <w:ilvl w:val="0"/>
          <w:numId w:val="21"/>
        </w:numPr>
        <w:spacing w:after="0"/>
        <w:rPr>
          <w:rFonts w:cstheme="minorHAnsi"/>
          <w:b/>
          <w:color w:val="548DD4" w:themeColor="text2" w:themeTint="99"/>
          <w:sz w:val="28"/>
          <w:szCs w:val="28"/>
        </w:rPr>
      </w:pPr>
      <w:r w:rsidRPr="00052346">
        <w:rPr>
          <w:rFonts w:cstheme="minorHAnsi"/>
          <w:b/>
          <w:color w:val="548DD4" w:themeColor="text2" w:themeTint="99"/>
          <w:sz w:val="28"/>
          <w:szCs w:val="28"/>
        </w:rPr>
        <w:t xml:space="preserve">RFP </w:t>
      </w:r>
      <w:bookmarkEnd w:id="27"/>
      <w:r w:rsidRPr="00052346">
        <w:rPr>
          <w:rFonts w:cstheme="minorHAnsi"/>
          <w:b/>
          <w:color w:val="548DD4" w:themeColor="text2" w:themeTint="99"/>
          <w:sz w:val="28"/>
          <w:szCs w:val="28"/>
        </w:rPr>
        <w:t>Addendum</w:t>
      </w:r>
      <w:bookmarkEnd w:id="28"/>
    </w:p>
    <w:p w14:paraId="6FF9BD84" w14:textId="77777777" w:rsidR="00DB4215" w:rsidRPr="0051232B" w:rsidRDefault="00DB4215" w:rsidP="00DB4215">
      <w:pPr>
        <w:pStyle w:val="ListParagraph"/>
        <w:spacing w:after="0"/>
        <w:rPr>
          <w:rFonts w:cstheme="minorHAnsi"/>
          <w:b/>
          <w:sz w:val="24"/>
          <w:szCs w:val="24"/>
        </w:rPr>
      </w:pPr>
    </w:p>
    <w:p w14:paraId="5AE85A87" w14:textId="77777777" w:rsidR="00462BA6" w:rsidRPr="00052346" w:rsidRDefault="00DB4215" w:rsidP="00462BA6">
      <w:pPr>
        <w:spacing w:after="0"/>
        <w:rPr>
          <w:rFonts w:cstheme="minorHAnsi"/>
          <w:sz w:val="24"/>
          <w:szCs w:val="24"/>
        </w:rPr>
      </w:pPr>
      <w:r w:rsidRPr="00052346">
        <w:rPr>
          <w:rFonts w:cstheme="minorHAnsi"/>
          <w:sz w:val="24"/>
          <w:szCs w:val="24"/>
        </w:rPr>
        <w:t>The Agency reserves the right to amend this RFP at its discretion, prior to the Proposal submission deadline.  In the event of an addendum</w:t>
      </w:r>
      <w:r w:rsidR="00C40834" w:rsidRPr="00052346">
        <w:rPr>
          <w:rFonts w:cstheme="minorHAnsi"/>
          <w:sz w:val="24"/>
          <w:szCs w:val="24"/>
        </w:rPr>
        <w:t>/addenda</w:t>
      </w:r>
      <w:r w:rsidRPr="00052346">
        <w:rPr>
          <w:rFonts w:cstheme="minorHAnsi"/>
          <w:sz w:val="24"/>
          <w:szCs w:val="24"/>
        </w:rPr>
        <w:t xml:space="preserve"> to this RFP, the Agency, at its sole discretion, may extend the Proposal submission deadline, as it deems appropriate.</w:t>
      </w:r>
      <w:bookmarkStart w:id="29" w:name="_Toc448496748"/>
      <w:bookmarkStart w:id="30" w:name="_Toc424543282"/>
    </w:p>
    <w:p w14:paraId="1EE5C456" w14:textId="77777777" w:rsidR="00AB3590" w:rsidRPr="00052346" w:rsidRDefault="00AB3590" w:rsidP="00745F6B">
      <w:pPr>
        <w:pStyle w:val="ListParagraph"/>
        <w:spacing w:after="0"/>
        <w:ind w:left="360"/>
        <w:rPr>
          <w:rFonts w:asciiTheme="majorHAnsi" w:hAnsiTheme="majorHAnsi" w:cstheme="minorHAnsi"/>
          <w:b/>
          <w:color w:val="548DD4" w:themeColor="text2" w:themeTint="99"/>
          <w:sz w:val="26"/>
          <w:szCs w:val="26"/>
        </w:rPr>
      </w:pPr>
    </w:p>
    <w:p w14:paraId="6FA9E22B" w14:textId="77777777" w:rsidR="00DB4215" w:rsidRPr="00052346" w:rsidRDefault="00DB4215" w:rsidP="00745F6B">
      <w:pPr>
        <w:pStyle w:val="ListParagraph"/>
        <w:numPr>
          <w:ilvl w:val="0"/>
          <w:numId w:val="21"/>
        </w:numPr>
        <w:spacing w:after="0"/>
        <w:rPr>
          <w:rFonts w:cstheme="minorHAnsi"/>
          <w:b/>
          <w:color w:val="548DD4" w:themeColor="text2" w:themeTint="99"/>
          <w:sz w:val="28"/>
          <w:szCs w:val="28"/>
        </w:rPr>
      </w:pPr>
      <w:r w:rsidRPr="00052346">
        <w:rPr>
          <w:rFonts w:cstheme="minorHAnsi"/>
          <w:b/>
          <w:color w:val="548DD4" w:themeColor="text2" w:themeTint="99"/>
          <w:sz w:val="28"/>
          <w:szCs w:val="28"/>
        </w:rPr>
        <w:t>Non-Collusion</w:t>
      </w:r>
      <w:bookmarkEnd w:id="29"/>
      <w:bookmarkEnd w:id="30"/>
    </w:p>
    <w:p w14:paraId="48A2FFF4" w14:textId="4350BCD1" w:rsidR="006077FA" w:rsidRPr="00052346" w:rsidRDefault="00462BA6" w:rsidP="00DB4215">
      <w:pPr>
        <w:rPr>
          <w:rFonts w:cstheme="minorHAnsi"/>
          <w:color w:val="548DD4" w:themeColor="text2" w:themeTint="99"/>
          <w:sz w:val="24"/>
          <w:szCs w:val="24"/>
        </w:rPr>
      </w:pPr>
      <w:r w:rsidRPr="00052346">
        <w:rPr>
          <w:rFonts w:cstheme="minorHAnsi"/>
          <w:sz w:val="24"/>
          <w:szCs w:val="24"/>
        </w:rPr>
        <w:t>The Propose</w:t>
      </w:r>
      <w:r w:rsidR="00DB4215" w:rsidRPr="00052346">
        <w:rPr>
          <w:rFonts w:cstheme="minorHAnsi"/>
          <w:sz w:val="24"/>
          <w:szCs w:val="24"/>
        </w:rPr>
        <w:t xml:space="preserve">r’s signature on a Proposal submitted in response to this RFP guarantees that the prices, terms and conditions, and Work quoted have been established without collusion with </w:t>
      </w:r>
      <w:r w:rsidRPr="00052346">
        <w:rPr>
          <w:rFonts w:cstheme="minorHAnsi"/>
          <w:sz w:val="24"/>
          <w:szCs w:val="24"/>
        </w:rPr>
        <w:t>other Proposers</w:t>
      </w:r>
      <w:r w:rsidR="00DB4215" w:rsidRPr="00052346">
        <w:rPr>
          <w:rFonts w:cstheme="minorHAnsi"/>
          <w:sz w:val="24"/>
          <w:szCs w:val="24"/>
        </w:rPr>
        <w:t xml:space="preserve"> and without effort to preclude the Agency from obtaining the best possible competitive Proposal.</w:t>
      </w:r>
    </w:p>
    <w:p w14:paraId="082E0733" w14:textId="77777777" w:rsidR="00DB4215" w:rsidRPr="00052346" w:rsidRDefault="00DB4215" w:rsidP="00745F6B">
      <w:pPr>
        <w:pStyle w:val="ListParagraph"/>
        <w:numPr>
          <w:ilvl w:val="0"/>
          <w:numId w:val="21"/>
        </w:numPr>
        <w:spacing w:after="0"/>
        <w:rPr>
          <w:rFonts w:cstheme="minorHAnsi"/>
          <w:b/>
          <w:color w:val="548DD4" w:themeColor="text2" w:themeTint="99"/>
          <w:sz w:val="28"/>
          <w:szCs w:val="28"/>
        </w:rPr>
      </w:pPr>
      <w:bookmarkStart w:id="31" w:name="_Toc448496750"/>
      <w:bookmarkStart w:id="32" w:name="_Toc424543284"/>
      <w:r w:rsidRPr="00052346">
        <w:rPr>
          <w:rFonts w:cstheme="minorHAnsi"/>
          <w:b/>
          <w:color w:val="548DD4" w:themeColor="text2" w:themeTint="99"/>
          <w:sz w:val="28"/>
          <w:szCs w:val="28"/>
        </w:rPr>
        <w:t>Property of the Agency</w:t>
      </w:r>
      <w:bookmarkEnd w:id="31"/>
      <w:bookmarkEnd w:id="32"/>
    </w:p>
    <w:p w14:paraId="68D6E087" w14:textId="77777777" w:rsidR="00462BA6" w:rsidRPr="00052346" w:rsidRDefault="00DB4215" w:rsidP="00DB4215">
      <w:pPr>
        <w:rPr>
          <w:rFonts w:cstheme="minorHAnsi"/>
          <w:color w:val="548DD4" w:themeColor="text2" w:themeTint="99"/>
          <w:sz w:val="24"/>
          <w:szCs w:val="24"/>
        </w:rPr>
      </w:pPr>
      <w:r w:rsidRPr="0051232B">
        <w:rPr>
          <w:rFonts w:cstheme="minorHAnsi"/>
          <w:sz w:val="24"/>
          <w:szCs w:val="24"/>
        </w:rPr>
        <w:t>All material received in response to this RFP shall become the property of the State and will n</w:t>
      </w:r>
      <w:r w:rsidR="002E6887" w:rsidRPr="0051232B">
        <w:rPr>
          <w:rFonts w:cstheme="minorHAnsi"/>
          <w:sz w:val="24"/>
          <w:szCs w:val="24"/>
        </w:rPr>
        <w:t xml:space="preserve">ot be returned to the </w:t>
      </w:r>
      <w:r w:rsidR="00C40834" w:rsidRPr="0051232B">
        <w:rPr>
          <w:rFonts w:cstheme="minorHAnsi"/>
          <w:sz w:val="24"/>
          <w:szCs w:val="24"/>
        </w:rPr>
        <w:t>P</w:t>
      </w:r>
      <w:r w:rsidR="002E6887" w:rsidRPr="0051232B">
        <w:rPr>
          <w:rFonts w:cstheme="minorHAnsi"/>
          <w:sz w:val="24"/>
          <w:szCs w:val="24"/>
        </w:rPr>
        <w:t>roposer</w:t>
      </w:r>
      <w:r w:rsidRPr="0051232B">
        <w:rPr>
          <w:rFonts w:cstheme="minorHAnsi"/>
          <w:sz w:val="24"/>
          <w:szCs w:val="24"/>
        </w:rPr>
        <w:t>.  Upon Contract award, the State reserves the right to use any information presented in any Proposal.</w:t>
      </w:r>
    </w:p>
    <w:p w14:paraId="1670934E" w14:textId="77777777" w:rsidR="00DB4215" w:rsidRPr="00052346" w:rsidRDefault="00DB4215" w:rsidP="00745F6B">
      <w:pPr>
        <w:pStyle w:val="ListParagraph"/>
        <w:numPr>
          <w:ilvl w:val="0"/>
          <w:numId w:val="21"/>
        </w:numPr>
        <w:spacing w:after="0"/>
        <w:rPr>
          <w:rFonts w:cstheme="minorHAnsi"/>
          <w:b/>
          <w:color w:val="548DD4" w:themeColor="text2" w:themeTint="99"/>
          <w:sz w:val="28"/>
          <w:szCs w:val="28"/>
        </w:rPr>
      </w:pPr>
      <w:bookmarkStart w:id="33" w:name="_Toc448496751"/>
      <w:bookmarkStart w:id="34" w:name="_Toc424543285"/>
      <w:r w:rsidRPr="00052346">
        <w:rPr>
          <w:rFonts w:cstheme="minorHAnsi"/>
          <w:b/>
          <w:color w:val="548DD4" w:themeColor="text2" w:themeTint="99"/>
          <w:sz w:val="28"/>
          <w:szCs w:val="28"/>
        </w:rPr>
        <w:t>Confidentiality of a Proposal</w:t>
      </w:r>
      <w:bookmarkEnd w:id="33"/>
      <w:bookmarkEnd w:id="34"/>
    </w:p>
    <w:p w14:paraId="77CFDF44" w14:textId="77777777" w:rsidR="00DB4215" w:rsidRPr="00052346" w:rsidRDefault="00DB4215" w:rsidP="00DB4215">
      <w:pPr>
        <w:rPr>
          <w:rFonts w:cstheme="minorHAnsi"/>
          <w:color w:val="548DD4" w:themeColor="text2" w:themeTint="99"/>
          <w:sz w:val="24"/>
          <w:szCs w:val="24"/>
        </w:rPr>
      </w:pPr>
      <w:r w:rsidRPr="0051232B">
        <w:rPr>
          <w:rFonts w:cstheme="minorHAnsi"/>
          <w:sz w:val="24"/>
          <w:szCs w:val="24"/>
        </w:rPr>
        <w:t xml:space="preserve">Unless necessary for the approval of a </w:t>
      </w:r>
      <w:r w:rsidR="00C40834" w:rsidRPr="0051232B">
        <w:rPr>
          <w:rFonts w:cstheme="minorHAnsi"/>
          <w:sz w:val="24"/>
          <w:szCs w:val="24"/>
        </w:rPr>
        <w:t>C</w:t>
      </w:r>
      <w:r w:rsidRPr="0051232B">
        <w:rPr>
          <w:rFonts w:cstheme="minorHAnsi"/>
          <w:sz w:val="24"/>
          <w:szCs w:val="24"/>
        </w:rPr>
        <w:t xml:space="preserve">ontract, the substance of a </w:t>
      </w:r>
      <w:r w:rsidR="00C40834" w:rsidRPr="0051232B">
        <w:rPr>
          <w:rFonts w:cstheme="minorHAnsi"/>
          <w:sz w:val="24"/>
          <w:szCs w:val="24"/>
        </w:rPr>
        <w:t>P</w:t>
      </w:r>
      <w:r w:rsidRPr="0051232B">
        <w:rPr>
          <w:rFonts w:cstheme="minorHAnsi"/>
          <w:sz w:val="24"/>
          <w:szCs w:val="24"/>
        </w:rPr>
        <w:t>roposal must remain confidential until the Effective Date of any Contract resulting from this RFP.  A Proposer’s disclosure or distribution of Proposals other than to the Agency will be grounds for disqualification.</w:t>
      </w:r>
    </w:p>
    <w:p w14:paraId="7CB51BED" w14:textId="77777777" w:rsidR="00DB4215" w:rsidRPr="00052346" w:rsidRDefault="00DB4215" w:rsidP="00745F6B">
      <w:pPr>
        <w:pStyle w:val="ListParagraph"/>
        <w:numPr>
          <w:ilvl w:val="0"/>
          <w:numId w:val="21"/>
        </w:numPr>
        <w:spacing w:after="0"/>
        <w:rPr>
          <w:rFonts w:cstheme="minorHAnsi"/>
          <w:b/>
          <w:color w:val="548DD4" w:themeColor="text2" w:themeTint="99"/>
          <w:sz w:val="28"/>
          <w:szCs w:val="28"/>
        </w:rPr>
      </w:pPr>
      <w:bookmarkStart w:id="35" w:name="_Toc448496753"/>
      <w:bookmarkStart w:id="36" w:name="_Toc424543287"/>
      <w:r w:rsidRPr="00052346">
        <w:rPr>
          <w:rFonts w:cstheme="minorHAnsi"/>
          <w:b/>
          <w:color w:val="548DD4" w:themeColor="text2" w:themeTint="99"/>
          <w:sz w:val="28"/>
          <w:szCs w:val="28"/>
        </w:rPr>
        <w:lastRenderedPageBreak/>
        <w:t>Public Disclosure</w:t>
      </w:r>
      <w:bookmarkEnd w:id="35"/>
      <w:bookmarkEnd w:id="36"/>
    </w:p>
    <w:p w14:paraId="4AFD4669" w14:textId="77777777" w:rsidR="00DB4215" w:rsidRPr="0051232B" w:rsidRDefault="00DB4215" w:rsidP="00DB4215">
      <w:pPr>
        <w:rPr>
          <w:rFonts w:cstheme="minorHAnsi"/>
          <w:sz w:val="24"/>
          <w:szCs w:val="24"/>
        </w:rPr>
      </w:pPr>
      <w:r w:rsidRPr="0051232B">
        <w:rPr>
          <w:rFonts w:cstheme="minorHAnsi"/>
          <w:sz w:val="24"/>
          <w:szCs w:val="24"/>
        </w:rPr>
        <w:t xml:space="preserve">Pursuant to RSA 21-G:37, all responses to this RFP shall be considered confidential until the award of a </w:t>
      </w:r>
      <w:r w:rsidR="00C40834" w:rsidRPr="0051232B">
        <w:rPr>
          <w:rFonts w:cstheme="minorHAnsi"/>
          <w:sz w:val="24"/>
          <w:szCs w:val="24"/>
        </w:rPr>
        <w:t>C</w:t>
      </w:r>
      <w:r w:rsidRPr="0051232B">
        <w:rPr>
          <w:rFonts w:cstheme="minorHAnsi"/>
          <w:sz w:val="24"/>
          <w:szCs w:val="24"/>
        </w:rPr>
        <w:t xml:space="preserve">ontract. At the time of receipt of </w:t>
      </w:r>
      <w:r w:rsidR="00C40834" w:rsidRPr="0051232B">
        <w:rPr>
          <w:rFonts w:cstheme="minorHAnsi"/>
          <w:sz w:val="24"/>
          <w:szCs w:val="24"/>
        </w:rPr>
        <w:t>P</w:t>
      </w:r>
      <w:r w:rsidRPr="0051232B">
        <w:rPr>
          <w:rFonts w:cstheme="minorHAnsi"/>
          <w:sz w:val="24"/>
          <w:szCs w:val="24"/>
        </w:rPr>
        <w:t xml:space="preserve">roposals, the Agency will post the number of responses received with no further information. No later than five (5) business days prior to submission of a </w:t>
      </w:r>
      <w:r w:rsidR="00C40834" w:rsidRPr="0051232B">
        <w:rPr>
          <w:rFonts w:cstheme="minorHAnsi"/>
          <w:sz w:val="24"/>
          <w:szCs w:val="24"/>
        </w:rPr>
        <w:t>C</w:t>
      </w:r>
      <w:r w:rsidRPr="0051232B">
        <w:rPr>
          <w:rFonts w:cstheme="minorHAnsi"/>
          <w:sz w:val="24"/>
          <w:szCs w:val="24"/>
        </w:rPr>
        <w:t xml:space="preserve">ontract to </w:t>
      </w:r>
      <w:r w:rsidR="00807B86" w:rsidRPr="0051232B">
        <w:rPr>
          <w:rFonts w:cstheme="minorHAnsi"/>
          <w:sz w:val="24"/>
          <w:szCs w:val="24"/>
        </w:rPr>
        <w:t xml:space="preserve">the </w:t>
      </w:r>
      <w:r w:rsidRPr="0051232B">
        <w:rPr>
          <w:rFonts w:cstheme="minorHAnsi"/>
          <w:sz w:val="24"/>
          <w:szCs w:val="24"/>
        </w:rPr>
        <w:t>Governor &amp; Executive Council pursuant to this RFP, the Agency will post the name</w:t>
      </w:r>
      <w:r w:rsidR="00807B86" w:rsidRPr="0051232B">
        <w:rPr>
          <w:rFonts w:cstheme="minorHAnsi"/>
          <w:sz w:val="24"/>
          <w:szCs w:val="24"/>
        </w:rPr>
        <w:t xml:space="preserve"> and </w:t>
      </w:r>
      <w:r w:rsidRPr="0051232B">
        <w:rPr>
          <w:rFonts w:cstheme="minorHAnsi"/>
          <w:sz w:val="24"/>
          <w:szCs w:val="24"/>
        </w:rPr>
        <w:t xml:space="preserve">rank or score of each </w:t>
      </w:r>
      <w:r w:rsidR="00807B86" w:rsidRPr="0051232B">
        <w:rPr>
          <w:rFonts w:cstheme="minorHAnsi"/>
          <w:sz w:val="24"/>
          <w:szCs w:val="24"/>
        </w:rPr>
        <w:t>P</w:t>
      </w:r>
      <w:r w:rsidRPr="0051232B">
        <w:rPr>
          <w:rFonts w:cstheme="minorHAnsi"/>
          <w:sz w:val="24"/>
          <w:szCs w:val="24"/>
        </w:rPr>
        <w:t xml:space="preserve">roposer. </w:t>
      </w:r>
      <w:r w:rsidR="00462BA6" w:rsidRPr="0051232B">
        <w:rPr>
          <w:rFonts w:cstheme="minorHAnsi"/>
          <w:sz w:val="24"/>
          <w:szCs w:val="24"/>
        </w:rPr>
        <w:t xml:space="preserve">In the event that the </w:t>
      </w:r>
      <w:r w:rsidR="00807B86" w:rsidRPr="0051232B">
        <w:rPr>
          <w:rFonts w:cstheme="minorHAnsi"/>
          <w:sz w:val="24"/>
          <w:szCs w:val="24"/>
        </w:rPr>
        <w:t>C</w:t>
      </w:r>
      <w:r w:rsidR="00462BA6" w:rsidRPr="0051232B">
        <w:rPr>
          <w:rFonts w:cstheme="minorHAnsi"/>
          <w:sz w:val="24"/>
          <w:szCs w:val="24"/>
        </w:rPr>
        <w:t xml:space="preserve">ontract does not require Governor &amp; Executive Council approval, the Agency shall disclose the rank or score of the Proposals at least 5 business days before final approval of the </w:t>
      </w:r>
      <w:r w:rsidR="00807B86" w:rsidRPr="0051232B">
        <w:rPr>
          <w:rFonts w:cstheme="minorHAnsi"/>
          <w:sz w:val="24"/>
          <w:szCs w:val="24"/>
        </w:rPr>
        <w:t>C</w:t>
      </w:r>
      <w:r w:rsidR="00462BA6" w:rsidRPr="0051232B">
        <w:rPr>
          <w:rFonts w:cstheme="minorHAnsi"/>
          <w:sz w:val="24"/>
          <w:szCs w:val="24"/>
        </w:rPr>
        <w:t xml:space="preserve">ontract.   </w:t>
      </w:r>
    </w:p>
    <w:p w14:paraId="718318F6" w14:textId="77777777" w:rsidR="00E43ABA" w:rsidRPr="0051232B" w:rsidRDefault="00DB4215" w:rsidP="00DB4215">
      <w:pPr>
        <w:rPr>
          <w:rFonts w:cstheme="minorHAnsi"/>
          <w:sz w:val="24"/>
          <w:szCs w:val="24"/>
        </w:rPr>
      </w:pPr>
      <w:r w:rsidRPr="0051232B">
        <w:rPr>
          <w:rFonts w:cstheme="minorHAnsi"/>
          <w:sz w:val="24"/>
          <w:szCs w:val="24"/>
        </w:rPr>
        <w:t xml:space="preserve">The content of each Proposer’s Proposal shall become public information upon the award of any resulting Contract. Any information submitted as part of a response to this </w:t>
      </w:r>
      <w:r w:rsidR="00807B86" w:rsidRPr="0051232B">
        <w:rPr>
          <w:rFonts w:cstheme="minorHAnsi"/>
          <w:sz w:val="24"/>
          <w:szCs w:val="24"/>
        </w:rPr>
        <w:t>R</w:t>
      </w:r>
      <w:r w:rsidRPr="0051232B">
        <w:rPr>
          <w:rFonts w:cstheme="minorHAnsi"/>
          <w:sz w:val="24"/>
          <w:szCs w:val="24"/>
        </w:rPr>
        <w:t xml:space="preserve">equest for </w:t>
      </w:r>
      <w:r w:rsidR="00807B86" w:rsidRPr="0051232B">
        <w:rPr>
          <w:rFonts w:cstheme="minorHAnsi"/>
          <w:sz w:val="24"/>
          <w:szCs w:val="24"/>
        </w:rPr>
        <w:t>P</w:t>
      </w:r>
      <w:r w:rsidRPr="0051232B">
        <w:rPr>
          <w:rFonts w:cstheme="minorHAnsi"/>
          <w:sz w:val="24"/>
          <w:szCs w:val="24"/>
        </w:rPr>
        <w:t xml:space="preserve">roposal (RFP) may be subject to public disclosure under RSA 91-A.  In addition, in accordance with RSA 9-F:1, any </w:t>
      </w:r>
      <w:r w:rsidR="00807B86" w:rsidRPr="0051232B">
        <w:rPr>
          <w:rFonts w:cstheme="minorHAnsi"/>
          <w:sz w:val="24"/>
          <w:szCs w:val="24"/>
        </w:rPr>
        <w:t>C</w:t>
      </w:r>
      <w:r w:rsidRPr="0051232B">
        <w:rPr>
          <w:rFonts w:cstheme="minorHAnsi"/>
          <w:sz w:val="24"/>
          <w:szCs w:val="24"/>
        </w:rPr>
        <w:t>ontract entered into as a result of this RFP will be made accessible to the public online via the website Transparent NH (</w:t>
      </w:r>
      <w:hyperlink r:id="rId14" w:history="1">
        <w:r w:rsidRPr="0051232B">
          <w:rPr>
            <w:rFonts w:cstheme="minorHAnsi"/>
            <w:color w:val="0000FF" w:themeColor="hyperlink"/>
            <w:sz w:val="24"/>
            <w:szCs w:val="24"/>
            <w:u w:val="single"/>
          </w:rPr>
          <w:t>http://www.nh.gov/transparentnh/</w:t>
        </w:r>
      </w:hyperlink>
      <w:r w:rsidRPr="0051232B">
        <w:rPr>
          <w:rFonts w:cstheme="minorHAnsi"/>
          <w:sz w:val="24"/>
          <w:szCs w:val="24"/>
        </w:rPr>
        <w:t xml:space="preserve">).   Accordingly, business financial information and proprietary information such as trade secrets, business and financials models and forecasts, and proprietary formulas may be exempt from public disclosure under RSA 91-A:5, IV.  </w:t>
      </w:r>
    </w:p>
    <w:p w14:paraId="4D618802" w14:textId="77777777" w:rsidR="00E43ABA" w:rsidRPr="0051232B" w:rsidRDefault="00DB4215" w:rsidP="00DB4215">
      <w:pPr>
        <w:rPr>
          <w:rFonts w:cstheme="minorHAnsi"/>
          <w:sz w:val="24"/>
          <w:szCs w:val="24"/>
        </w:rPr>
      </w:pPr>
      <w:r w:rsidRPr="0051232B">
        <w:rPr>
          <w:rFonts w:cstheme="minorHAnsi"/>
          <w:sz w:val="24"/>
          <w:szCs w:val="24"/>
        </w:rPr>
        <w:t xml:space="preserve">If you believe any information being submitted in response to this </w:t>
      </w:r>
      <w:r w:rsidR="00807B86" w:rsidRPr="0051232B">
        <w:rPr>
          <w:rFonts w:cstheme="minorHAnsi"/>
          <w:sz w:val="24"/>
          <w:szCs w:val="24"/>
        </w:rPr>
        <w:t>R</w:t>
      </w:r>
      <w:r w:rsidRPr="0051232B">
        <w:rPr>
          <w:rFonts w:cstheme="minorHAnsi"/>
          <w:sz w:val="24"/>
          <w:szCs w:val="24"/>
        </w:rPr>
        <w:t xml:space="preserve">equest for </w:t>
      </w:r>
      <w:r w:rsidR="00807B86" w:rsidRPr="0051232B">
        <w:rPr>
          <w:rFonts w:cstheme="minorHAnsi"/>
          <w:sz w:val="24"/>
          <w:szCs w:val="24"/>
        </w:rPr>
        <w:t>P</w:t>
      </w:r>
      <w:r w:rsidRPr="0051232B">
        <w:rPr>
          <w:rFonts w:cstheme="minorHAnsi"/>
          <w:sz w:val="24"/>
          <w:szCs w:val="24"/>
        </w:rPr>
        <w:t xml:space="preserve">roposal, </w:t>
      </w:r>
      <w:r w:rsidR="00807B86" w:rsidRPr="0051232B">
        <w:rPr>
          <w:rFonts w:cstheme="minorHAnsi"/>
          <w:sz w:val="24"/>
          <w:szCs w:val="24"/>
        </w:rPr>
        <w:t>B</w:t>
      </w:r>
      <w:r w:rsidRPr="0051232B">
        <w:rPr>
          <w:rFonts w:cstheme="minorHAnsi"/>
          <w:sz w:val="24"/>
          <w:szCs w:val="24"/>
        </w:rPr>
        <w:t xml:space="preserve">id or </w:t>
      </w:r>
      <w:r w:rsidR="00807B86" w:rsidRPr="0051232B">
        <w:rPr>
          <w:rFonts w:cstheme="minorHAnsi"/>
          <w:sz w:val="24"/>
          <w:szCs w:val="24"/>
        </w:rPr>
        <w:t>I</w:t>
      </w:r>
      <w:r w:rsidRPr="0051232B">
        <w:rPr>
          <w:rFonts w:cstheme="minorHAnsi"/>
          <w:sz w:val="24"/>
          <w:szCs w:val="24"/>
        </w:rPr>
        <w:t xml:space="preserve">nformation should be kept confidential as financial or proprietary information; you must specifically identify that information in a letter to the agency, and must mark/stamp each page of the materials that you claim must </w:t>
      </w:r>
      <w:r w:rsidR="00024A9B" w:rsidRPr="0051232B">
        <w:rPr>
          <w:rFonts w:cstheme="minorHAnsi"/>
          <w:sz w:val="24"/>
          <w:szCs w:val="24"/>
        </w:rPr>
        <w:t>be exempt</w:t>
      </w:r>
      <w:r w:rsidRPr="0051232B">
        <w:rPr>
          <w:rFonts w:cstheme="minorHAnsi"/>
          <w:sz w:val="24"/>
          <w:szCs w:val="24"/>
        </w:rPr>
        <w:t xml:space="preserve"> from disclosure as “CONFIDENTIAL”. A designation by the Proposer of information it believes exempt does not have the effect of making such information exempt. The Agency will determine the information it believes is properly exempted from disclosure.  </w:t>
      </w:r>
    </w:p>
    <w:p w14:paraId="31AB8B45" w14:textId="77777777" w:rsidR="001B503B" w:rsidRPr="0051232B" w:rsidRDefault="00DB4215" w:rsidP="00DB4215">
      <w:pPr>
        <w:rPr>
          <w:rFonts w:cstheme="minorHAnsi"/>
          <w:sz w:val="24"/>
          <w:szCs w:val="24"/>
        </w:rPr>
      </w:pPr>
      <w:r w:rsidRPr="0051232B">
        <w:rPr>
          <w:rFonts w:cstheme="minorHAnsi"/>
          <w:sz w:val="24"/>
          <w:szCs w:val="24"/>
        </w:rPr>
        <w:t>Marking of the entire Proposal or entire sections of the Proposal (</w:t>
      </w:r>
      <w:proofErr w:type="gramStart"/>
      <w:r w:rsidRPr="0051232B">
        <w:rPr>
          <w:rFonts w:cstheme="minorHAnsi"/>
          <w:sz w:val="24"/>
          <w:szCs w:val="24"/>
        </w:rPr>
        <w:t>e.g.</w:t>
      </w:r>
      <w:proofErr w:type="gramEnd"/>
      <w:r w:rsidRPr="0051232B">
        <w:rPr>
          <w:rFonts w:cstheme="minorHAnsi"/>
          <w:sz w:val="24"/>
          <w:szCs w:val="24"/>
        </w:rPr>
        <w:t xml:space="preserve"> pricing) as confidential will neither be accepted nor honored. Notwithstanding any provision of this RFP to the contrary, Proposer pricing will be subject to disclosure upon approval of the </w:t>
      </w:r>
      <w:r w:rsidR="00807B86" w:rsidRPr="0051232B">
        <w:rPr>
          <w:rFonts w:cstheme="minorHAnsi"/>
          <w:sz w:val="24"/>
          <w:szCs w:val="24"/>
        </w:rPr>
        <w:t>C</w:t>
      </w:r>
      <w:r w:rsidRPr="0051232B">
        <w:rPr>
          <w:rFonts w:cstheme="minorHAnsi"/>
          <w:sz w:val="24"/>
          <w:szCs w:val="24"/>
        </w:rPr>
        <w:t xml:space="preserve">ontract. The Agency will endeavor to maintain the confidentiality of portions of the Proposal that are clearly and properly marked confidential.  </w:t>
      </w:r>
    </w:p>
    <w:p w14:paraId="1D0AA80A" w14:textId="77777777" w:rsidR="00DB4215" w:rsidRPr="0051232B" w:rsidRDefault="00DB4215" w:rsidP="00DB4215">
      <w:pPr>
        <w:rPr>
          <w:rFonts w:cstheme="minorHAnsi"/>
          <w:sz w:val="24"/>
          <w:szCs w:val="24"/>
        </w:rPr>
      </w:pPr>
      <w:r w:rsidRPr="0051232B">
        <w:rPr>
          <w:rFonts w:cstheme="minorHAnsi"/>
          <w:sz w:val="24"/>
          <w:szCs w:val="24"/>
        </w:rPr>
        <w:t>If a request is made to the Agency to view portions of a Proposal that the Proposer has properly and clearly marked confidential, the Agency will notify the Proposer of the request and of the date the Agency plans to release the records.  By submitting a Proposal, Proposers agree that unless the Proposer obtains a court order, at its sole expense, enjoining the release of the requested information, the Agency may release the requested information on the date specified in the Agency’s notice without any liability to the Proposers.</w:t>
      </w:r>
    </w:p>
    <w:p w14:paraId="3CDD5688" w14:textId="77777777" w:rsidR="00DB4215" w:rsidRPr="00052346" w:rsidRDefault="00DB4215" w:rsidP="00745F6B">
      <w:pPr>
        <w:pStyle w:val="ListParagraph"/>
        <w:numPr>
          <w:ilvl w:val="0"/>
          <w:numId w:val="21"/>
        </w:numPr>
        <w:spacing w:after="0"/>
        <w:rPr>
          <w:rFonts w:cstheme="minorHAnsi"/>
          <w:b/>
          <w:color w:val="548DD4" w:themeColor="text2" w:themeTint="99"/>
          <w:sz w:val="28"/>
          <w:szCs w:val="28"/>
        </w:rPr>
      </w:pPr>
      <w:bookmarkStart w:id="37" w:name="_Toc448496754"/>
      <w:bookmarkStart w:id="38" w:name="_Toc424543288"/>
      <w:r w:rsidRPr="00052346">
        <w:rPr>
          <w:rFonts w:cstheme="minorHAnsi"/>
          <w:b/>
          <w:color w:val="548DD4" w:themeColor="text2" w:themeTint="99"/>
          <w:sz w:val="28"/>
          <w:szCs w:val="28"/>
        </w:rPr>
        <w:t>Non-Commitment</w:t>
      </w:r>
      <w:bookmarkEnd w:id="37"/>
      <w:bookmarkEnd w:id="38"/>
    </w:p>
    <w:p w14:paraId="124D8383" w14:textId="77777777" w:rsidR="00DB4215" w:rsidRPr="00052346" w:rsidRDefault="00DB4215" w:rsidP="00DB4215">
      <w:pPr>
        <w:rPr>
          <w:rFonts w:cstheme="minorHAnsi"/>
          <w:color w:val="548DD4" w:themeColor="text2" w:themeTint="99"/>
          <w:sz w:val="24"/>
          <w:szCs w:val="24"/>
        </w:rPr>
      </w:pPr>
      <w:r w:rsidRPr="0051232B">
        <w:rPr>
          <w:rFonts w:cstheme="minorHAnsi"/>
          <w:sz w:val="24"/>
          <w:szCs w:val="24"/>
        </w:rPr>
        <w:lastRenderedPageBreak/>
        <w:t>Notwithstanding any other provision of this RFP, this RFP does not commit the Agency to award a Contract.  The Agency reserves the right, at its sole discretion, to reject any and all Proposals, or any portions thereof, at any time; to cancel this RFP; and to solicit new Proposals under a new acquisition process.</w:t>
      </w:r>
    </w:p>
    <w:p w14:paraId="42BB05D7" w14:textId="77777777" w:rsidR="00DB4215" w:rsidRPr="00052346" w:rsidRDefault="00DB4215" w:rsidP="00745F6B">
      <w:pPr>
        <w:pStyle w:val="ListParagraph"/>
        <w:numPr>
          <w:ilvl w:val="0"/>
          <w:numId w:val="21"/>
        </w:numPr>
        <w:spacing w:after="0"/>
        <w:rPr>
          <w:rFonts w:cstheme="minorHAnsi"/>
          <w:b/>
          <w:color w:val="548DD4" w:themeColor="text2" w:themeTint="99"/>
          <w:sz w:val="28"/>
          <w:szCs w:val="28"/>
        </w:rPr>
      </w:pPr>
      <w:bookmarkStart w:id="39" w:name="_Toc448496755"/>
      <w:bookmarkStart w:id="40" w:name="_Toc424543289"/>
      <w:r w:rsidRPr="00052346">
        <w:rPr>
          <w:rFonts w:cstheme="minorHAnsi"/>
          <w:b/>
          <w:color w:val="548DD4" w:themeColor="text2" w:themeTint="99"/>
          <w:sz w:val="28"/>
          <w:szCs w:val="28"/>
        </w:rPr>
        <w:t>Proposal Preparation Cost</w:t>
      </w:r>
      <w:bookmarkEnd w:id="39"/>
      <w:bookmarkEnd w:id="40"/>
    </w:p>
    <w:p w14:paraId="1BDBED5D" w14:textId="77777777" w:rsidR="00DB4215" w:rsidRPr="0051232B" w:rsidRDefault="00DB4215" w:rsidP="00DB4215">
      <w:pPr>
        <w:rPr>
          <w:rFonts w:cstheme="minorHAnsi"/>
          <w:sz w:val="24"/>
          <w:szCs w:val="24"/>
        </w:rPr>
      </w:pPr>
      <w:r w:rsidRPr="0051232B">
        <w:rPr>
          <w:rFonts w:cstheme="minorHAnsi"/>
          <w:sz w:val="24"/>
          <w:szCs w:val="24"/>
        </w:rPr>
        <w:t>By submitting a Proposal, a Proposer agrees that in no event shall the Agency be either responsible for or held liable for any costs incurred by a Proposer in the preparation of or in connection with the Proposal, or for Work performed prior to the Effective Date of a resulting Contract.</w:t>
      </w:r>
    </w:p>
    <w:p w14:paraId="5F2DBD9C" w14:textId="77777777" w:rsidR="00DB4215" w:rsidRPr="00052346" w:rsidRDefault="00DB4215" w:rsidP="00745F6B">
      <w:pPr>
        <w:pStyle w:val="ListParagraph"/>
        <w:numPr>
          <w:ilvl w:val="0"/>
          <w:numId w:val="21"/>
        </w:numPr>
        <w:spacing w:after="0"/>
        <w:rPr>
          <w:rFonts w:cstheme="minorHAnsi"/>
          <w:b/>
          <w:color w:val="548DD4" w:themeColor="text2" w:themeTint="99"/>
          <w:sz w:val="28"/>
          <w:szCs w:val="28"/>
        </w:rPr>
      </w:pPr>
      <w:r w:rsidRPr="00052346">
        <w:rPr>
          <w:rFonts w:cstheme="minorHAnsi"/>
          <w:b/>
          <w:color w:val="548DD4" w:themeColor="text2" w:themeTint="99"/>
          <w:sz w:val="28"/>
          <w:szCs w:val="28"/>
        </w:rPr>
        <w:t>Ethical Requirements</w:t>
      </w:r>
    </w:p>
    <w:p w14:paraId="78CFE5AE" w14:textId="77777777" w:rsidR="007C0A9F" w:rsidRPr="0051232B" w:rsidRDefault="00DB4215" w:rsidP="00B75DB4">
      <w:pPr>
        <w:spacing w:after="0"/>
        <w:rPr>
          <w:rFonts w:cstheme="minorHAnsi"/>
          <w:sz w:val="24"/>
          <w:szCs w:val="24"/>
        </w:rPr>
      </w:pPr>
      <w:r w:rsidRPr="0051232B">
        <w:rPr>
          <w:rFonts w:cstheme="minorHAnsi"/>
          <w:sz w:val="24"/>
          <w:szCs w:val="24"/>
        </w:rPr>
        <w:t xml:space="preserve">From the time this RFP is published until a contract is awarded, no bidder shall offer or give, directly or indirectly, any gift, expense reimbursement, or honorarium, as defined by RSA 15-B, to any elected official, public official, public employee, constitutional official, or family member of any such official or employee who will or has selected, evaluated, or awarded an RFP, or similar submission. Any bidder that violates RSA 21-G:38 shall be subject to prosecution for an offense under RSA 640:2. Any bidder who has been convicted of an offense based on conduct in violation of this section, which has not been annulled, or who is subject to a pending criminal charge for such an offense, shall be disqualified from bidding on the RFP, or similar request for submission and every such bidder shall be disqualified from bidding on any RFP or similar request for submission issued by any state agency.  A bidder that was disqualified under this section because of a pending criminal charge which is subsequently dismissed, results in an acquittal, or is annulled, may notify the department of administrative services, which shall note that information on the list maintained on the </w:t>
      </w:r>
      <w:r w:rsidR="00807B86" w:rsidRPr="0051232B">
        <w:rPr>
          <w:rFonts w:cstheme="minorHAnsi"/>
          <w:sz w:val="24"/>
          <w:szCs w:val="24"/>
        </w:rPr>
        <w:t>S</w:t>
      </w:r>
      <w:r w:rsidRPr="0051232B">
        <w:rPr>
          <w:rFonts w:cstheme="minorHAnsi"/>
          <w:sz w:val="24"/>
          <w:szCs w:val="24"/>
        </w:rPr>
        <w:t>tate’s internal intranet system, except in the case of annulment, the information, shall be deleted from the list.</w:t>
      </w:r>
    </w:p>
    <w:p w14:paraId="5AAB4683" w14:textId="77777777" w:rsidR="00661DC5" w:rsidRPr="00052346" w:rsidRDefault="00661DC5" w:rsidP="00745F6B">
      <w:pPr>
        <w:spacing w:after="0"/>
        <w:rPr>
          <w:rFonts w:cstheme="minorHAnsi"/>
          <w:color w:val="548DD4" w:themeColor="text2" w:themeTint="99"/>
        </w:rPr>
      </w:pPr>
    </w:p>
    <w:p w14:paraId="77BCE4A1" w14:textId="77777777" w:rsidR="00661DC5" w:rsidRPr="00052346" w:rsidRDefault="00DB4215" w:rsidP="00745F6B">
      <w:pPr>
        <w:pStyle w:val="ListParagraph"/>
        <w:numPr>
          <w:ilvl w:val="0"/>
          <w:numId w:val="21"/>
        </w:numPr>
        <w:spacing w:after="0"/>
        <w:rPr>
          <w:rFonts w:cstheme="minorHAnsi"/>
          <w:b/>
          <w:color w:val="548DD4" w:themeColor="text2" w:themeTint="99"/>
          <w:sz w:val="28"/>
          <w:szCs w:val="28"/>
        </w:rPr>
      </w:pPr>
      <w:r w:rsidRPr="00052346">
        <w:rPr>
          <w:rFonts w:cstheme="minorHAnsi"/>
          <w:b/>
          <w:color w:val="548DD4" w:themeColor="text2" w:themeTint="99"/>
          <w:sz w:val="28"/>
          <w:szCs w:val="28"/>
        </w:rPr>
        <w:t>Challenges on Form or Process</w:t>
      </w:r>
      <w:r w:rsidR="00661DC5" w:rsidRPr="00052346">
        <w:rPr>
          <w:rFonts w:cstheme="minorHAnsi"/>
          <w:b/>
          <w:color w:val="548DD4" w:themeColor="text2" w:themeTint="99"/>
          <w:sz w:val="28"/>
          <w:szCs w:val="28"/>
        </w:rPr>
        <w:t xml:space="preserve"> of the RFP</w:t>
      </w:r>
    </w:p>
    <w:p w14:paraId="7DD76D82" w14:textId="006D0F5C" w:rsidR="007C4636" w:rsidRPr="00DC73E6" w:rsidRDefault="00DB4215" w:rsidP="00DB4215">
      <w:pPr>
        <w:spacing w:after="0" w:line="240" w:lineRule="auto"/>
        <w:rPr>
          <w:rFonts w:cstheme="minorHAnsi"/>
          <w:sz w:val="24"/>
          <w:szCs w:val="24"/>
        </w:rPr>
      </w:pPr>
      <w:r w:rsidRPr="0051232B">
        <w:rPr>
          <w:rFonts w:cstheme="minorHAnsi"/>
          <w:sz w:val="24"/>
          <w:szCs w:val="24"/>
        </w:rPr>
        <w:t>Any challenges regarding the validity or legality of the form and procedures of this RFP</w:t>
      </w:r>
      <w:r w:rsidR="007C4636" w:rsidRPr="0051232B">
        <w:rPr>
          <w:rFonts w:cstheme="minorHAnsi"/>
          <w:sz w:val="24"/>
          <w:szCs w:val="24"/>
        </w:rPr>
        <w:t>, including but not limited to the evaluation and scoring of Proposals,</w:t>
      </w:r>
      <w:r w:rsidRPr="0051232B">
        <w:rPr>
          <w:rFonts w:cstheme="minorHAnsi"/>
          <w:sz w:val="24"/>
          <w:szCs w:val="24"/>
        </w:rPr>
        <w:t xml:space="preserve"> shall be brought to the attention of the Agency at least </w:t>
      </w:r>
      <w:proofErr w:type="gramStart"/>
      <w:r w:rsidR="00A033B9" w:rsidRPr="0051232B">
        <w:rPr>
          <w:rFonts w:cstheme="minorHAnsi"/>
          <w:sz w:val="24"/>
          <w:szCs w:val="24"/>
        </w:rPr>
        <w:t>ten</w:t>
      </w:r>
      <w:r w:rsidRPr="0051232B">
        <w:rPr>
          <w:rFonts w:cstheme="minorHAnsi"/>
          <w:sz w:val="24"/>
          <w:szCs w:val="24"/>
        </w:rPr>
        <w:t>(</w:t>
      </w:r>
      <w:proofErr w:type="gramEnd"/>
      <w:r w:rsidR="00A033B9" w:rsidRPr="0051232B">
        <w:rPr>
          <w:rFonts w:cstheme="minorHAnsi"/>
          <w:sz w:val="24"/>
          <w:szCs w:val="24"/>
        </w:rPr>
        <w:t>10</w:t>
      </w:r>
      <w:r w:rsidRPr="0051232B">
        <w:rPr>
          <w:rFonts w:cstheme="minorHAnsi"/>
          <w:sz w:val="24"/>
          <w:szCs w:val="24"/>
        </w:rPr>
        <w:t xml:space="preserve">) business days prior to the Proposal Submission Deadline. By submitting a </w:t>
      </w:r>
      <w:r w:rsidR="00807B86" w:rsidRPr="0051232B">
        <w:rPr>
          <w:rFonts w:cstheme="minorHAnsi"/>
          <w:sz w:val="24"/>
          <w:szCs w:val="24"/>
        </w:rPr>
        <w:t>P</w:t>
      </w:r>
      <w:r w:rsidRPr="0051232B">
        <w:rPr>
          <w:rFonts w:cstheme="minorHAnsi"/>
          <w:sz w:val="24"/>
          <w:szCs w:val="24"/>
        </w:rPr>
        <w:t>roposal, the</w:t>
      </w:r>
      <w:r w:rsidR="007C4636" w:rsidRPr="0051232B">
        <w:rPr>
          <w:rFonts w:cstheme="minorHAnsi"/>
          <w:sz w:val="24"/>
          <w:szCs w:val="24"/>
        </w:rPr>
        <w:t xml:space="preserve"> Proposer is deemed to have waived any challenges to the form or procedures set forth in this RFP. </w:t>
      </w:r>
      <w:r w:rsidRPr="0051232B">
        <w:rPr>
          <w:rFonts w:cstheme="minorHAnsi"/>
          <w:sz w:val="24"/>
          <w:szCs w:val="24"/>
        </w:rPr>
        <w:t xml:space="preserve"> </w:t>
      </w:r>
    </w:p>
    <w:p w14:paraId="4C911FAB" w14:textId="02B553EE" w:rsidR="00DB4215" w:rsidRPr="00195F73" w:rsidRDefault="00661DC5" w:rsidP="00CE59A5">
      <w:pPr>
        <w:pStyle w:val="Heading1"/>
        <w:rPr>
          <w:color w:val="548DD4" w:themeColor="text2" w:themeTint="99"/>
        </w:rPr>
      </w:pPr>
      <w:bookmarkStart w:id="41" w:name="_Toc90631581"/>
      <w:r w:rsidRPr="00195F73">
        <w:rPr>
          <w:color w:val="548DD4" w:themeColor="text2" w:themeTint="99"/>
        </w:rPr>
        <w:t>S</w:t>
      </w:r>
      <w:r w:rsidR="007C0A9F" w:rsidRPr="00195F73">
        <w:rPr>
          <w:color w:val="548DD4" w:themeColor="text2" w:themeTint="99"/>
        </w:rPr>
        <w:t>ECTION</w:t>
      </w:r>
      <w:r w:rsidRPr="00195F73">
        <w:rPr>
          <w:color w:val="548DD4" w:themeColor="text2" w:themeTint="99"/>
        </w:rPr>
        <w:t xml:space="preserve"> </w:t>
      </w:r>
      <w:r w:rsidR="003A7071" w:rsidRPr="00195F73">
        <w:rPr>
          <w:color w:val="548DD4" w:themeColor="text2" w:themeTint="99"/>
        </w:rPr>
        <w:t>9</w:t>
      </w:r>
      <w:r w:rsidRPr="00195F73">
        <w:rPr>
          <w:color w:val="548DD4" w:themeColor="text2" w:themeTint="99"/>
        </w:rPr>
        <w:t xml:space="preserve"> – Contract Terms and Award</w:t>
      </w:r>
      <w:bookmarkEnd w:id="41"/>
    </w:p>
    <w:p w14:paraId="7678BE4E" w14:textId="77777777" w:rsidR="00661DC5" w:rsidRPr="00052346" w:rsidRDefault="00661DC5" w:rsidP="00661DC5">
      <w:pPr>
        <w:pStyle w:val="ListParagraph"/>
        <w:numPr>
          <w:ilvl w:val="0"/>
          <w:numId w:val="19"/>
        </w:numPr>
        <w:rPr>
          <w:rFonts w:cstheme="minorHAnsi"/>
          <w:b/>
          <w:color w:val="548DD4" w:themeColor="text2" w:themeTint="99"/>
          <w:sz w:val="28"/>
          <w:szCs w:val="28"/>
        </w:rPr>
      </w:pPr>
      <w:bookmarkStart w:id="42" w:name="_Toc448496717"/>
      <w:r w:rsidRPr="00052346">
        <w:rPr>
          <w:rFonts w:cstheme="minorHAnsi"/>
          <w:b/>
          <w:color w:val="548DD4" w:themeColor="text2" w:themeTint="99"/>
          <w:sz w:val="28"/>
          <w:szCs w:val="28"/>
        </w:rPr>
        <w:t>Non-Exclusive Contract</w:t>
      </w:r>
      <w:bookmarkEnd w:id="42"/>
    </w:p>
    <w:p w14:paraId="1129B8B7" w14:textId="7BFF44A6" w:rsidR="00661DC5" w:rsidRPr="0051232B" w:rsidRDefault="00661DC5" w:rsidP="00661DC5">
      <w:pPr>
        <w:rPr>
          <w:rFonts w:cstheme="minorHAnsi"/>
          <w:sz w:val="24"/>
          <w:szCs w:val="24"/>
        </w:rPr>
      </w:pPr>
      <w:r w:rsidRPr="0051232B">
        <w:rPr>
          <w:rFonts w:cstheme="minorHAnsi"/>
          <w:sz w:val="24"/>
          <w:szCs w:val="24"/>
        </w:rPr>
        <w:t xml:space="preserve">Any resulting Contract from this RFP will be a non-exclusive Contract.  The State reserves the right, at its discretion, to retain other </w:t>
      </w:r>
      <w:r w:rsidR="00244BB9">
        <w:rPr>
          <w:rFonts w:cstheme="minorHAnsi"/>
          <w:sz w:val="24"/>
          <w:szCs w:val="24"/>
        </w:rPr>
        <w:t>c</w:t>
      </w:r>
      <w:r w:rsidRPr="0051232B">
        <w:rPr>
          <w:rFonts w:cstheme="minorHAnsi"/>
          <w:sz w:val="24"/>
          <w:szCs w:val="24"/>
        </w:rPr>
        <w:t xml:space="preserve">ontractors to provide any of the Services or Deliverables identified </w:t>
      </w:r>
      <w:r w:rsidRPr="0051232B">
        <w:rPr>
          <w:rFonts w:cstheme="minorHAnsi"/>
          <w:sz w:val="24"/>
          <w:szCs w:val="24"/>
        </w:rPr>
        <w:lastRenderedPageBreak/>
        <w:t>under this procurement or make an award by item, part or portion of an item, group of items, or total Proposal.</w:t>
      </w:r>
    </w:p>
    <w:p w14:paraId="7C48C00D" w14:textId="77777777" w:rsidR="00661DC5" w:rsidRPr="00052346" w:rsidRDefault="00661DC5" w:rsidP="00661DC5">
      <w:pPr>
        <w:pStyle w:val="ListParagraph"/>
        <w:numPr>
          <w:ilvl w:val="0"/>
          <w:numId w:val="19"/>
        </w:numPr>
        <w:rPr>
          <w:rFonts w:cstheme="minorHAnsi"/>
          <w:b/>
          <w:color w:val="548DD4" w:themeColor="text2" w:themeTint="99"/>
          <w:sz w:val="28"/>
          <w:szCs w:val="28"/>
        </w:rPr>
      </w:pPr>
      <w:bookmarkStart w:id="43" w:name="_Toc448496718"/>
      <w:r w:rsidRPr="00052346">
        <w:rPr>
          <w:rFonts w:cstheme="minorHAnsi"/>
          <w:b/>
          <w:color w:val="548DD4" w:themeColor="text2" w:themeTint="99"/>
          <w:sz w:val="28"/>
          <w:szCs w:val="28"/>
        </w:rPr>
        <w:t>Award</w:t>
      </w:r>
      <w:bookmarkEnd w:id="43"/>
    </w:p>
    <w:p w14:paraId="0DFCB22E" w14:textId="77777777" w:rsidR="00661DC5" w:rsidRPr="0051232B" w:rsidRDefault="00661DC5" w:rsidP="00661DC5">
      <w:pPr>
        <w:rPr>
          <w:rFonts w:cstheme="minorHAnsi"/>
          <w:sz w:val="24"/>
          <w:szCs w:val="24"/>
        </w:rPr>
      </w:pPr>
      <w:r w:rsidRPr="0051232B">
        <w:rPr>
          <w:rFonts w:cstheme="minorHAnsi"/>
          <w:sz w:val="24"/>
          <w:szCs w:val="24"/>
        </w:rPr>
        <w:t xml:space="preserve">If the State decides to award a </w:t>
      </w:r>
      <w:r w:rsidR="00807B86" w:rsidRPr="0051232B">
        <w:rPr>
          <w:rFonts w:cstheme="minorHAnsi"/>
          <w:sz w:val="24"/>
          <w:szCs w:val="24"/>
        </w:rPr>
        <w:t>C</w:t>
      </w:r>
      <w:r w:rsidRPr="0051232B">
        <w:rPr>
          <w:rFonts w:cstheme="minorHAnsi"/>
          <w:sz w:val="24"/>
          <w:szCs w:val="24"/>
        </w:rPr>
        <w:t xml:space="preserve">ontract as a result of this RFP process, any award is contingent upon approval of the Contract by </w:t>
      </w:r>
      <w:r w:rsidR="00807B86" w:rsidRPr="0051232B">
        <w:rPr>
          <w:rFonts w:cstheme="minorHAnsi"/>
          <w:sz w:val="24"/>
          <w:szCs w:val="24"/>
        </w:rPr>
        <w:t xml:space="preserve">the </w:t>
      </w:r>
      <w:r w:rsidRPr="0051232B">
        <w:rPr>
          <w:rFonts w:cstheme="minorHAnsi"/>
          <w:sz w:val="24"/>
          <w:szCs w:val="24"/>
        </w:rPr>
        <w:t>Governor and Executive Counci</w:t>
      </w:r>
      <w:r w:rsidR="007C4636" w:rsidRPr="0051232B">
        <w:rPr>
          <w:rFonts w:cstheme="minorHAnsi"/>
          <w:sz w:val="24"/>
          <w:szCs w:val="24"/>
        </w:rPr>
        <w:t>l of the State of New Hampshire</w:t>
      </w:r>
      <w:r w:rsidR="00CF286D" w:rsidRPr="0051232B">
        <w:rPr>
          <w:rFonts w:cstheme="minorHAnsi"/>
          <w:sz w:val="24"/>
          <w:szCs w:val="24"/>
        </w:rPr>
        <w:t xml:space="preserve"> and upon continued appropriation of funding for the </w:t>
      </w:r>
      <w:r w:rsidR="00807B86" w:rsidRPr="0051232B">
        <w:rPr>
          <w:rFonts w:cstheme="minorHAnsi"/>
          <w:sz w:val="24"/>
          <w:szCs w:val="24"/>
        </w:rPr>
        <w:t>C</w:t>
      </w:r>
      <w:r w:rsidR="00CF286D" w:rsidRPr="0051232B">
        <w:rPr>
          <w:rFonts w:cstheme="minorHAnsi"/>
          <w:sz w:val="24"/>
          <w:szCs w:val="24"/>
        </w:rPr>
        <w:t xml:space="preserve">ontract.  </w:t>
      </w:r>
    </w:p>
    <w:p w14:paraId="324C4124" w14:textId="77777777" w:rsidR="00661DC5" w:rsidRPr="00052346" w:rsidRDefault="00B75DB4" w:rsidP="00661DC5">
      <w:pPr>
        <w:pStyle w:val="ListParagraph"/>
        <w:numPr>
          <w:ilvl w:val="0"/>
          <w:numId w:val="19"/>
        </w:numPr>
        <w:rPr>
          <w:rFonts w:cstheme="minorHAnsi"/>
          <w:b/>
          <w:color w:val="548DD4" w:themeColor="text2" w:themeTint="99"/>
          <w:sz w:val="28"/>
          <w:szCs w:val="28"/>
        </w:rPr>
      </w:pPr>
      <w:r w:rsidRPr="00052346">
        <w:rPr>
          <w:rFonts w:cstheme="minorHAnsi"/>
          <w:b/>
          <w:color w:val="548DD4" w:themeColor="text2" w:themeTint="99"/>
          <w:sz w:val="28"/>
          <w:szCs w:val="28"/>
        </w:rPr>
        <w:t xml:space="preserve">Standard </w:t>
      </w:r>
      <w:r w:rsidR="00661DC5" w:rsidRPr="00052346">
        <w:rPr>
          <w:rFonts w:cstheme="minorHAnsi"/>
          <w:b/>
          <w:color w:val="548DD4" w:themeColor="text2" w:themeTint="99"/>
          <w:sz w:val="28"/>
          <w:szCs w:val="28"/>
        </w:rPr>
        <w:t>Contract Terms</w:t>
      </w:r>
    </w:p>
    <w:p w14:paraId="326BBEEC" w14:textId="6AD14413" w:rsidR="00661DC5" w:rsidRPr="0051232B" w:rsidRDefault="00661DC5" w:rsidP="00661DC5">
      <w:pPr>
        <w:rPr>
          <w:rFonts w:cstheme="minorHAnsi"/>
          <w:sz w:val="24"/>
          <w:szCs w:val="24"/>
        </w:rPr>
      </w:pPr>
      <w:r w:rsidRPr="0051232B">
        <w:rPr>
          <w:rFonts w:cstheme="minorHAnsi"/>
          <w:sz w:val="24"/>
          <w:szCs w:val="24"/>
        </w:rPr>
        <w:t xml:space="preserve">The Agency will require the successful </w:t>
      </w:r>
      <w:r w:rsidR="00E43ABA" w:rsidRPr="0051232B">
        <w:rPr>
          <w:rFonts w:cstheme="minorHAnsi"/>
          <w:sz w:val="24"/>
          <w:szCs w:val="24"/>
        </w:rPr>
        <w:t>Propo</w:t>
      </w:r>
      <w:r w:rsidR="00807B86" w:rsidRPr="0051232B">
        <w:rPr>
          <w:rFonts w:cstheme="minorHAnsi"/>
          <w:sz w:val="24"/>
          <w:szCs w:val="24"/>
        </w:rPr>
        <w:t xml:space="preserve">ser </w:t>
      </w:r>
      <w:r w:rsidRPr="0051232B">
        <w:rPr>
          <w:rFonts w:cstheme="minorHAnsi"/>
          <w:sz w:val="24"/>
          <w:szCs w:val="24"/>
        </w:rPr>
        <w:t xml:space="preserve">to execute a Firm Fixed Price/Not to Exceed Contract using the Standard Terms and Conditions of the State of New </w:t>
      </w:r>
      <w:r w:rsidR="00AA3396" w:rsidRPr="0051232B">
        <w:rPr>
          <w:rFonts w:cstheme="minorHAnsi"/>
          <w:sz w:val="24"/>
          <w:szCs w:val="24"/>
        </w:rPr>
        <w:t>Hampshire, which</w:t>
      </w:r>
      <w:r w:rsidRPr="0051232B">
        <w:rPr>
          <w:rFonts w:cstheme="minorHAnsi"/>
          <w:sz w:val="24"/>
          <w:szCs w:val="24"/>
        </w:rPr>
        <w:t xml:space="preserve"> is attached as Appendix A.</w:t>
      </w:r>
      <w:r w:rsidR="00A66EA2" w:rsidRPr="0051232B">
        <w:rPr>
          <w:rFonts w:cstheme="minorHAnsi"/>
          <w:sz w:val="24"/>
          <w:szCs w:val="24"/>
        </w:rPr>
        <w:t xml:space="preserve"> </w:t>
      </w:r>
    </w:p>
    <w:p w14:paraId="7D6EB05B" w14:textId="776A5115" w:rsidR="002928E2" w:rsidRPr="00DC73E6" w:rsidRDefault="00661DC5" w:rsidP="002928E2">
      <w:pPr>
        <w:rPr>
          <w:rFonts w:cstheme="minorHAnsi"/>
          <w:sz w:val="24"/>
          <w:szCs w:val="24"/>
        </w:rPr>
      </w:pPr>
      <w:r w:rsidRPr="0051232B">
        <w:rPr>
          <w:rFonts w:cstheme="minorHAnsi"/>
          <w:sz w:val="24"/>
          <w:szCs w:val="24"/>
        </w:rPr>
        <w:t>The Agency may consider modifications o</w:t>
      </w:r>
      <w:r w:rsidR="00B75DB4" w:rsidRPr="0051232B">
        <w:rPr>
          <w:rFonts w:cstheme="minorHAnsi"/>
          <w:sz w:val="24"/>
          <w:szCs w:val="24"/>
        </w:rPr>
        <w:t xml:space="preserve">f this form during negotiations. </w:t>
      </w:r>
      <w:r w:rsidRPr="0051232B">
        <w:rPr>
          <w:rFonts w:cstheme="minorHAnsi"/>
          <w:sz w:val="24"/>
          <w:szCs w:val="24"/>
        </w:rPr>
        <w:t xml:space="preserve">To the extent that a Proposer believes that exceptions to the standard form contract will be necessary for the </w:t>
      </w:r>
      <w:r w:rsidR="00CF286D" w:rsidRPr="0051232B">
        <w:rPr>
          <w:rFonts w:cstheme="minorHAnsi"/>
          <w:sz w:val="24"/>
          <w:szCs w:val="24"/>
        </w:rPr>
        <w:t>P</w:t>
      </w:r>
      <w:r w:rsidR="002E6887" w:rsidRPr="0051232B">
        <w:rPr>
          <w:rFonts w:cstheme="minorHAnsi"/>
          <w:sz w:val="24"/>
          <w:szCs w:val="24"/>
        </w:rPr>
        <w:t xml:space="preserve">roposer </w:t>
      </w:r>
      <w:r w:rsidRPr="0051232B">
        <w:rPr>
          <w:rFonts w:cstheme="minorHAnsi"/>
          <w:sz w:val="24"/>
          <w:szCs w:val="24"/>
        </w:rPr>
        <w:t xml:space="preserve">to enter into the Agreement, the Proposer should note those issues during the Proposer </w:t>
      </w:r>
      <w:r w:rsidR="00AB3590" w:rsidRPr="0051232B">
        <w:rPr>
          <w:rFonts w:cstheme="minorHAnsi"/>
          <w:sz w:val="24"/>
          <w:szCs w:val="24"/>
        </w:rPr>
        <w:t>I</w:t>
      </w:r>
      <w:r w:rsidRPr="0051232B">
        <w:rPr>
          <w:rFonts w:cstheme="minorHAnsi"/>
          <w:sz w:val="24"/>
          <w:szCs w:val="24"/>
        </w:rPr>
        <w:t xml:space="preserve">nquiry </w:t>
      </w:r>
      <w:r w:rsidR="00AB3590" w:rsidRPr="0051232B">
        <w:rPr>
          <w:rFonts w:cstheme="minorHAnsi"/>
          <w:sz w:val="24"/>
          <w:szCs w:val="24"/>
        </w:rPr>
        <w:t>P</w:t>
      </w:r>
      <w:r w:rsidRPr="0051232B">
        <w:rPr>
          <w:rFonts w:cstheme="minorHAnsi"/>
          <w:sz w:val="24"/>
          <w:szCs w:val="24"/>
        </w:rPr>
        <w:t>eriod. The Agency will review re</w:t>
      </w:r>
      <w:r w:rsidR="00B75DB4" w:rsidRPr="0051232B">
        <w:rPr>
          <w:rFonts w:cstheme="minorHAnsi"/>
          <w:sz w:val="24"/>
          <w:szCs w:val="24"/>
        </w:rPr>
        <w:t>quested exceptions and accept,</w:t>
      </w:r>
      <w:r w:rsidRPr="0051232B">
        <w:rPr>
          <w:rFonts w:cstheme="minorHAnsi"/>
          <w:sz w:val="24"/>
          <w:szCs w:val="24"/>
        </w:rPr>
        <w:t xml:space="preserve"> reject</w:t>
      </w:r>
      <w:r w:rsidR="00B75DB4" w:rsidRPr="0051232B">
        <w:rPr>
          <w:rFonts w:cstheme="minorHAnsi"/>
          <w:sz w:val="24"/>
          <w:szCs w:val="24"/>
        </w:rPr>
        <w:t xml:space="preserve"> or note that it is open to negotiation of the proposed exception </w:t>
      </w:r>
      <w:r w:rsidRPr="0051232B">
        <w:rPr>
          <w:rFonts w:cstheme="minorHAnsi"/>
          <w:sz w:val="24"/>
          <w:szCs w:val="24"/>
        </w:rPr>
        <w:t>at its sole discretion.  If the Agency accepts a Proposer’s exception the Agency will, at the conclusion of the inquiry period, provid</w:t>
      </w:r>
      <w:r w:rsidR="002E6887" w:rsidRPr="0051232B">
        <w:rPr>
          <w:rFonts w:cstheme="minorHAnsi"/>
          <w:sz w:val="24"/>
          <w:szCs w:val="24"/>
        </w:rPr>
        <w:t>e notice to all potential proposer</w:t>
      </w:r>
      <w:r w:rsidRPr="0051232B">
        <w:rPr>
          <w:rFonts w:cstheme="minorHAnsi"/>
          <w:sz w:val="24"/>
          <w:szCs w:val="24"/>
        </w:rPr>
        <w:t xml:space="preserve">s of the </w:t>
      </w:r>
      <w:r w:rsidR="007C4636" w:rsidRPr="0051232B">
        <w:rPr>
          <w:rFonts w:cstheme="minorHAnsi"/>
          <w:sz w:val="24"/>
          <w:szCs w:val="24"/>
        </w:rPr>
        <w:t xml:space="preserve">exceptions which have been accepted </w:t>
      </w:r>
      <w:r w:rsidR="00B75DB4" w:rsidRPr="0051232B">
        <w:rPr>
          <w:rFonts w:cstheme="minorHAnsi"/>
          <w:sz w:val="24"/>
          <w:szCs w:val="24"/>
        </w:rPr>
        <w:t xml:space="preserve">and indicate that </w:t>
      </w:r>
      <w:r w:rsidR="007C4636" w:rsidRPr="0051232B">
        <w:rPr>
          <w:rFonts w:cstheme="minorHAnsi"/>
          <w:sz w:val="24"/>
          <w:szCs w:val="24"/>
        </w:rPr>
        <w:t>exception</w:t>
      </w:r>
      <w:r w:rsidRPr="0051232B">
        <w:rPr>
          <w:rFonts w:cstheme="minorHAnsi"/>
          <w:sz w:val="24"/>
          <w:szCs w:val="24"/>
        </w:rPr>
        <w:t xml:space="preserve"> is av</w:t>
      </w:r>
      <w:r w:rsidR="007C4636" w:rsidRPr="0051232B">
        <w:rPr>
          <w:rFonts w:cstheme="minorHAnsi"/>
          <w:sz w:val="24"/>
          <w:szCs w:val="24"/>
        </w:rPr>
        <w:t>ailable to all potential proposers</w:t>
      </w:r>
      <w:r w:rsidRPr="0051232B">
        <w:rPr>
          <w:rFonts w:cstheme="minorHAnsi"/>
          <w:sz w:val="24"/>
          <w:szCs w:val="24"/>
        </w:rPr>
        <w:t xml:space="preserve">.  Any exceptions to the standard form contract that are not raised during the </w:t>
      </w:r>
      <w:r w:rsidR="002E6887" w:rsidRPr="0051232B">
        <w:rPr>
          <w:rFonts w:cstheme="minorHAnsi"/>
          <w:sz w:val="24"/>
          <w:szCs w:val="24"/>
        </w:rPr>
        <w:t xml:space="preserve">proposer </w:t>
      </w:r>
      <w:r w:rsidRPr="0051232B">
        <w:rPr>
          <w:rFonts w:cstheme="minorHAnsi"/>
          <w:sz w:val="24"/>
          <w:szCs w:val="24"/>
        </w:rPr>
        <w:t>inquiry period are waived.  In no event is a Proposer to submit its own standard contract terms and conditions as a replacement for the State’s terms in response to this solicitation.</w:t>
      </w:r>
    </w:p>
    <w:p w14:paraId="367501C3" w14:textId="77777777" w:rsidR="002928E2" w:rsidRPr="0051232B" w:rsidRDefault="002928E2" w:rsidP="002928E2">
      <w:pPr>
        <w:spacing w:after="0" w:line="240" w:lineRule="auto"/>
        <w:rPr>
          <w:rFonts w:cstheme="minorHAnsi"/>
          <w:sz w:val="24"/>
          <w:szCs w:val="24"/>
        </w:rPr>
      </w:pPr>
      <w:r w:rsidRPr="0051232B">
        <w:rPr>
          <w:rFonts w:cstheme="minorHAnsi"/>
          <w:sz w:val="24"/>
          <w:szCs w:val="24"/>
        </w:rPr>
        <w:t xml:space="preserve">Enclosures: </w:t>
      </w:r>
    </w:p>
    <w:p w14:paraId="41D159F3" w14:textId="2D970DA8" w:rsidR="002928E2" w:rsidRPr="0051232B" w:rsidRDefault="002928E2" w:rsidP="002928E2">
      <w:pPr>
        <w:spacing w:after="0" w:line="240" w:lineRule="auto"/>
        <w:rPr>
          <w:rFonts w:cstheme="minorHAnsi"/>
          <w:sz w:val="24"/>
          <w:szCs w:val="24"/>
        </w:rPr>
      </w:pPr>
      <w:r w:rsidRPr="0051232B">
        <w:rPr>
          <w:rFonts w:cstheme="minorHAnsi"/>
          <w:sz w:val="24"/>
          <w:szCs w:val="24"/>
        </w:rPr>
        <w:t xml:space="preserve">Attachment </w:t>
      </w:r>
      <w:r w:rsidR="00080E17" w:rsidRPr="0051232B">
        <w:rPr>
          <w:rFonts w:cstheme="minorHAnsi"/>
          <w:sz w:val="24"/>
          <w:szCs w:val="24"/>
        </w:rPr>
        <w:t>A</w:t>
      </w:r>
      <w:r w:rsidR="004A3EDE" w:rsidRPr="0051232B">
        <w:rPr>
          <w:rFonts w:cstheme="minorHAnsi"/>
          <w:sz w:val="24"/>
          <w:szCs w:val="24"/>
        </w:rPr>
        <w:t>: P-37 Contract Form</w:t>
      </w:r>
    </w:p>
    <w:p w14:paraId="17749D64" w14:textId="667A9A5D" w:rsidR="002928E2" w:rsidRDefault="00080E17" w:rsidP="002928E2">
      <w:pPr>
        <w:spacing w:after="0" w:line="240" w:lineRule="auto"/>
        <w:rPr>
          <w:rFonts w:cstheme="minorHAnsi"/>
          <w:sz w:val="24"/>
          <w:szCs w:val="24"/>
        </w:rPr>
      </w:pPr>
      <w:r w:rsidRPr="0051232B">
        <w:rPr>
          <w:rFonts w:cstheme="minorHAnsi"/>
          <w:sz w:val="24"/>
          <w:szCs w:val="24"/>
        </w:rPr>
        <w:t>Attachment B</w:t>
      </w:r>
      <w:r w:rsidR="004A3EDE" w:rsidRPr="0051232B">
        <w:rPr>
          <w:rFonts w:cstheme="minorHAnsi"/>
          <w:sz w:val="24"/>
          <w:szCs w:val="24"/>
        </w:rPr>
        <w:t xml:space="preserve">: ALT W-9 </w:t>
      </w:r>
      <w:r w:rsidR="00202510" w:rsidRPr="0051232B">
        <w:rPr>
          <w:rFonts w:cstheme="minorHAnsi"/>
          <w:sz w:val="24"/>
          <w:szCs w:val="24"/>
        </w:rPr>
        <w:t>Vendor Application</w:t>
      </w:r>
    </w:p>
    <w:p w14:paraId="400C0AD6" w14:textId="17BA2403" w:rsidR="00FE4A76" w:rsidRPr="0051232B" w:rsidRDefault="00FE4A76" w:rsidP="003F4600">
      <w:pPr>
        <w:spacing w:after="0" w:line="240" w:lineRule="auto"/>
        <w:rPr>
          <w:sz w:val="24"/>
          <w:szCs w:val="24"/>
        </w:rPr>
      </w:pPr>
    </w:p>
    <w:sectPr w:rsidR="00FE4A76" w:rsidRPr="0051232B" w:rsidSect="00344A08">
      <w:footerReference w:type="default" r:id="rId15"/>
      <w:pgSz w:w="12240" w:h="15840"/>
      <w:pgMar w:top="1440" w:right="144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CA83" w14:textId="77777777" w:rsidR="00FF11C9" w:rsidRDefault="00FF11C9" w:rsidP="00483C79">
      <w:pPr>
        <w:spacing w:after="0" w:line="240" w:lineRule="auto"/>
      </w:pPr>
      <w:r>
        <w:separator/>
      </w:r>
    </w:p>
  </w:endnote>
  <w:endnote w:type="continuationSeparator" w:id="0">
    <w:p w14:paraId="65E4E033" w14:textId="77777777" w:rsidR="00FF11C9" w:rsidRDefault="00FF11C9" w:rsidP="0048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3975" w14:textId="525A6223" w:rsidR="00E25E46" w:rsidRPr="00E76A3F" w:rsidRDefault="00E25E46" w:rsidP="002928E2">
    <w:pPr>
      <w:pStyle w:val="Footer"/>
    </w:pPr>
    <w:r w:rsidRPr="00E76A3F">
      <w:t>State of New Hampshire Bureau of Vocational Rehabilitation</w:t>
    </w:r>
  </w:p>
  <w:p w14:paraId="780F25BA" w14:textId="34FE4E5D" w:rsidR="00E25E46" w:rsidRPr="00E76A3F" w:rsidRDefault="007D33F3" w:rsidP="002928E2">
    <w:pPr>
      <w:pStyle w:val="Footer"/>
    </w:pPr>
    <w:r>
      <w:t>Greater New England Blindness &amp; Employment Conference</w:t>
    </w:r>
  </w:p>
  <w:p w14:paraId="4C429F3A" w14:textId="0E601B8E" w:rsidR="00E25E46" w:rsidRDefault="00E25E46" w:rsidP="002928E2">
    <w:pPr>
      <w:pStyle w:val="Footer"/>
    </w:pPr>
    <w:r>
      <w:t>RFP VR-2022-</w:t>
    </w:r>
    <w:r w:rsidR="007D33F3">
      <w:t>4</w:t>
    </w:r>
    <w:r w:rsidRPr="004C3DF8">
      <w:tab/>
    </w:r>
    <w:r w:rsidRPr="004C3DF8">
      <w:tab/>
      <w:t xml:space="preserve">Page </w:t>
    </w:r>
    <w:sdt>
      <w:sdtPr>
        <w:rPr>
          <w:color w:val="2B579A"/>
          <w:shd w:val="clear" w:color="auto" w:fill="E6E6E6"/>
        </w:rPr>
        <w:id w:val="-480314738"/>
        <w:docPartObj>
          <w:docPartGallery w:val="Page Numbers (Bottom of Page)"/>
          <w:docPartUnique/>
        </w:docPartObj>
      </w:sdtPr>
      <w:sdtEndPr>
        <w:rPr>
          <w:noProof/>
        </w:rPr>
      </w:sdtEndPr>
      <w:sdtContent>
        <w:r w:rsidRPr="004C3DF8">
          <w:rPr>
            <w:noProof/>
            <w:color w:val="2B579A"/>
            <w:shd w:val="clear" w:color="auto" w:fill="E6E6E6"/>
          </w:rPr>
          <w:fldChar w:fldCharType="begin"/>
        </w:r>
        <w:r w:rsidRPr="004C3DF8">
          <w:instrText xml:space="preserve"> PAGE   \* MERGEFORMAT </w:instrText>
        </w:r>
        <w:r w:rsidRPr="004C3DF8">
          <w:rPr>
            <w:color w:val="2B579A"/>
            <w:shd w:val="clear" w:color="auto" w:fill="E6E6E6"/>
          </w:rPr>
          <w:fldChar w:fldCharType="separate"/>
        </w:r>
        <w:r w:rsidR="003F4600">
          <w:rPr>
            <w:noProof/>
          </w:rPr>
          <w:t>16</w:t>
        </w:r>
        <w:r w:rsidRPr="004C3DF8">
          <w:rPr>
            <w:noProof/>
            <w:color w:val="2B579A"/>
            <w:shd w:val="clear" w:color="auto" w:fill="E6E6E6"/>
          </w:rPr>
          <w:fldChar w:fldCharType="end"/>
        </w:r>
      </w:sdtContent>
    </w:sdt>
  </w:p>
  <w:p w14:paraId="0DB896A6" w14:textId="782743CF" w:rsidR="00E25E46" w:rsidRDefault="00E25E46" w:rsidP="00292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BAEB" w14:textId="77777777" w:rsidR="00FF11C9" w:rsidRDefault="00FF11C9" w:rsidP="00483C79">
      <w:pPr>
        <w:spacing w:after="0" w:line="240" w:lineRule="auto"/>
      </w:pPr>
      <w:r>
        <w:separator/>
      </w:r>
    </w:p>
  </w:footnote>
  <w:footnote w:type="continuationSeparator" w:id="0">
    <w:p w14:paraId="1D062875" w14:textId="77777777" w:rsidR="00FF11C9" w:rsidRDefault="00FF11C9" w:rsidP="00483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27C"/>
    <w:multiLevelType w:val="hybridMultilevel"/>
    <w:tmpl w:val="0FA23E42"/>
    <w:lvl w:ilvl="0" w:tplc="EF52AE3E">
      <w:start w:val="1"/>
      <w:numFmt w:val="bullet"/>
      <w:lvlText w:val=""/>
      <w:lvlJc w:val="left"/>
      <w:pPr>
        <w:ind w:left="720" w:hanging="360"/>
      </w:pPr>
      <w:rPr>
        <w:rFonts w:ascii="Symbol" w:hAnsi="Symbol" w:hint="default"/>
      </w:rPr>
    </w:lvl>
    <w:lvl w:ilvl="1" w:tplc="22F8FC5E">
      <w:start w:val="1"/>
      <w:numFmt w:val="bullet"/>
      <w:lvlText w:val="o"/>
      <w:lvlJc w:val="left"/>
      <w:pPr>
        <w:ind w:left="1440" w:hanging="360"/>
      </w:pPr>
      <w:rPr>
        <w:rFonts w:ascii="Courier New" w:hAnsi="Courier New" w:hint="default"/>
      </w:rPr>
    </w:lvl>
    <w:lvl w:ilvl="2" w:tplc="39C49FC0">
      <w:start w:val="1"/>
      <w:numFmt w:val="bullet"/>
      <w:lvlText w:val=""/>
      <w:lvlJc w:val="left"/>
      <w:pPr>
        <w:ind w:left="2160" w:hanging="360"/>
      </w:pPr>
      <w:rPr>
        <w:rFonts w:ascii="Wingdings" w:hAnsi="Wingdings" w:hint="default"/>
      </w:rPr>
    </w:lvl>
    <w:lvl w:ilvl="3" w:tplc="FD8ED91A">
      <w:start w:val="1"/>
      <w:numFmt w:val="bullet"/>
      <w:lvlText w:val=""/>
      <w:lvlJc w:val="left"/>
      <w:pPr>
        <w:ind w:left="2880" w:hanging="360"/>
      </w:pPr>
      <w:rPr>
        <w:rFonts w:ascii="Symbol" w:hAnsi="Symbol" w:hint="default"/>
      </w:rPr>
    </w:lvl>
    <w:lvl w:ilvl="4" w:tplc="563EDB50">
      <w:start w:val="1"/>
      <w:numFmt w:val="bullet"/>
      <w:lvlText w:val="o"/>
      <w:lvlJc w:val="left"/>
      <w:pPr>
        <w:ind w:left="3600" w:hanging="360"/>
      </w:pPr>
      <w:rPr>
        <w:rFonts w:ascii="Courier New" w:hAnsi="Courier New" w:hint="default"/>
      </w:rPr>
    </w:lvl>
    <w:lvl w:ilvl="5" w:tplc="30627E40">
      <w:start w:val="1"/>
      <w:numFmt w:val="bullet"/>
      <w:lvlText w:val=""/>
      <w:lvlJc w:val="left"/>
      <w:pPr>
        <w:ind w:left="4320" w:hanging="360"/>
      </w:pPr>
      <w:rPr>
        <w:rFonts w:ascii="Wingdings" w:hAnsi="Wingdings" w:hint="default"/>
      </w:rPr>
    </w:lvl>
    <w:lvl w:ilvl="6" w:tplc="F1FE4BAC">
      <w:start w:val="1"/>
      <w:numFmt w:val="bullet"/>
      <w:lvlText w:val=""/>
      <w:lvlJc w:val="left"/>
      <w:pPr>
        <w:ind w:left="5040" w:hanging="360"/>
      </w:pPr>
      <w:rPr>
        <w:rFonts w:ascii="Symbol" w:hAnsi="Symbol" w:hint="default"/>
      </w:rPr>
    </w:lvl>
    <w:lvl w:ilvl="7" w:tplc="7AD49EC8">
      <w:start w:val="1"/>
      <w:numFmt w:val="bullet"/>
      <w:lvlText w:val="o"/>
      <w:lvlJc w:val="left"/>
      <w:pPr>
        <w:ind w:left="5760" w:hanging="360"/>
      </w:pPr>
      <w:rPr>
        <w:rFonts w:ascii="Courier New" w:hAnsi="Courier New" w:hint="default"/>
      </w:rPr>
    </w:lvl>
    <w:lvl w:ilvl="8" w:tplc="E8A6E64E">
      <w:start w:val="1"/>
      <w:numFmt w:val="bullet"/>
      <w:lvlText w:val=""/>
      <w:lvlJc w:val="left"/>
      <w:pPr>
        <w:ind w:left="6480" w:hanging="360"/>
      </w:pPr>
      <w:rPr>
        <w:rFonts w:ascii="Wingdings" w:hAnsi="Wingdings" w:hint="default"/>
      </w:rPr>
    </w:lvl>
  </w:abstractNum>
  <w:abstractNum w:abstractNumId="1" w15:restartNumberingAfterBreak="0">
    <w:nsid w:val="020E7CAD"/>
    <w:multiLevelType w:val="hybridMultilevel"/>
    <w:tmpl w:val="2D7A2D10"/>
    <w:lvl w:ilvl="0" w:tplc="85465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112D6"/>
    <w:multiLevelType w:val="hybridMultilevel"/>
    <w:tmpl w:val="F12007C2"/>
    <w:lvl w:ilvl="0" w:tplc="EB5E31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97AB1"/>
    <w:multiLevelType w:val="hybridMultilevel"/>
    <w:tmpl w:val="4A9C9D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E600BE"/>
    <w:multiLevelType w:val="hybridMultilevel"/>
    <w:tmpl w:val="668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C7C20"/>
    <w:multiLevelType w:val="hybridMultilevel"/>
    <w:tmpl w:val="33DC1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37E9E"/>
    <w:multiLevelType w:val="hybridMultilevel"/>
    <w:tmpl w:val="913E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B363B"/>
    <w:multiLevelType w:val="hybridMultilevel"/>
    <w:tmpl w:val="944CD556"/>
    <w:lvl w:ilvl="0" w:tplc="49B2A8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B2363"/>
    <w:multiLevelType w:val="hybridMultilevel"/>
    <w:tmpl w:val="A58ED1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DF1BC6"/>
    <w:multiLevelType w:val="multilevel"/>
    <w:tmpl w:val="7FC2AD12"/>
    <w:styleLink w:val="Headings"/>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2160" w:hanging="1440"/>
      </w:pPr>
    </w:lvl>
    <w:lvl w:ilvl="4">
      <w:start w:val="1"/>
      <w:numFmt w:val="decimal"/>
      <w:lvlText w:val="%1.%2.%3.%4.%5"/>
      <w:lvlJc w:val="left"/>
      <w:pPr>
        <w:ind w:left="1800" w:hanging="180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A02245"/>
    <w:multiLevelType w:val="hybridMultilevel"/>
    <w:tmpl w:val="0608D1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F107F6"/>
    <w:multiLevelType w:val="hybridMultilevel"/>
    <w:tmpl w:val="847627C2"/>
    <w:lvl w:ilvl="0" w:tplc="22FEE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D4579"/>
    <w:multiLevelType w:val="hybridMultilevel"/>
    <w:tmpl w:val="E41A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536A7"/>
    <w:multiLevelType w:val="hybridMultilevel"/>
    <w:tmpl w:val="D7C4F4B2"/>
    <w:lvl w:ilvl="0" w:tplc="56C66A1A">
      <w:start w:val="1"/>
      <w:numFmt w:val="upperLetter"/>
      <w:lvlText w:val="%1."/>
      <w:lvlJc w:val="left"/>
      <w:pPr>
        <w:ind w:left="1080" w:hanging="360"/>
      </w:pPr>
      <w:rPr>
        <w:rFonts w:ascii="Times New Roman" w:hAnsi="Times New Roman" w:cs="Times New Roman" w:hint="default"/>
        <w:color w:val="4F81BD" w:themeColor="accen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30EB6"/>
    <w:multiLevelType w:val="hybridMultilevel"/>
    <w:tmpl w:val="DE1A1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1F29E9"/>
    <w:multiLevelType w:val="hybridMultilevel"/>
    <w:tmpl w:val="AFC81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A33DF"/>
    <w:multiLevelType w:val="hybridMultilevel"/>
    <w:tmpl w:val="A182A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56F7D"/>
    <w:multiLevelType w:val="hybridMultilevel"/>
    <w:tmpl w:val="4C467554"/>
    <w:lvl w:ilvl="0" w:tplc="E612D2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54453"/>
    <w:multiLevelType w:val="hybridMultilevel"/>
    <w:tmpl w:val="A368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C1B60"/>
    <w:multiLevelType w:val="hybridMultilevel"/>
    <w:tmpl w:val="B250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227ED3"/>
    <w:multiLevelType w:val="hybridMultilevel"/>
    <w:tmpl w:val="8C46F65A"/>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08553C4"/>
    <w:multiLevelType w:val="hybridMultilevel"/>
    <w:tmpl w:val="BEE0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EF7CEB"/>
    <w:multiLevelType w:val="hybridMultilevel"/>
    <w:tmpl w:val="77849C68"/>
    <w:lvl w:ilvl="0" w:tplc="54CA1E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C2F43"/>
    <w:multiLevelType w:val="hybridMultilevel"/>
    <w:tmpl w:val="69881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3C37CB"/>
    <w:multiLevelType w:val="hybridMultilevel"/>
    <w:tmpl w:val="521C8B1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5" w15:restartNumberingAfterBreak="0">
    <w:nsid w:val="609165B6"/>
    <w:multiLevelType w:val="multilevel"/>
    <w:tmpl w:val="691828BA"/>
    <w:lvl w:ilvl="0">
      <w:start w:val="1"/>
      <w:numFmt w:val="lowerLetter"/>
      <w:lvlText w:val="%1)"/>
      <w:lvlJc w:val="left"/>
      <w:pPr>
        <w:ind w:left="360" w:hanging="360"/>
      </w:pPr>
    </w:lvl>
    <w:lvl w:ilvl="1">
      <w:start w:val="1"/>
      <w:numFmt w:val="decimal"/>
      <w:lvlText w:val="L-%1.%2"/>
      <w:lvlJc w:val="left"/>
      <w:pPr>
        <w:ind w:left="720" w:hanging="720"/>
      </w:pPr>
    </w:lvl>
    <w:lvl w:ilvl="2">
      <w:start w:val="1"/>
      <w:numFmt w:val="decimal"/>
      <w:suff w:val="space"/>
      <w:lvlText w:val="L-%1.%2.%3"/>
      <w:lvlJc w:val="left"/>
      <w:pPr>
        <w:ind w:left="1080" w:hanging="1080"/>
      </w:pPr>
    </w:lvl>
    <w:lvl w:ilvl="3">
      <w:start w:val="1"/>
      <w:numFmt w:val="decimal"/>
      <w:suff w:val="space"/>
      <w:lvlText w:val="L-%1.%2.%3.%4"/>
      <w:lvlJc w:val="left"/>
      <w:pPr>
        <w:ind w:left="1440" w:hanging="1440"/>
      </w:pPr>
    </w:lvl>
    <w:lvl w:ilvl="4">
      <w:start w:val="1"/>
      <w:numFmt w:val="decimal"/>
      <w:suff w:val="space"/>
      <w:lvlText w:val="L-%1.%2.%3.%4.%5"/>
      <w:lvlJc w:val="left"/>
      <w:pPr>
        <w:ind w:left="1800" w:hanging="180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E468C6"/>
    <w:multiLevelType w:val="hybridMultilevel"/>
    <w:tmpl w:val="9992EB42"/>
    <w:lvl w:ilvl="0" w:tplc="CF00BE8A">
      <w:start w:val="1"/>
      <w:numFmt w:val="bullet"/>
      <w:lvlText w:val=""/>
      <w:lvlJc w:val="left"/>
      <w:pPr>
        <w:ind w:left="720" w:hanging="360"/>
      </w:pPr>
      <w:rPr>
        <w:rFonts w:ascii="Symbol" w:hAnsi="Symbol" w:hint="default"/>
      </w:rPr>
    </w:lvl>
    <w:lvl w:ilvl="1" w:tplc="62A010CA">
      <w:start w:val="1"/>
      <w:numFmt w:val="bullet"/>
      <w:lvlText w:val="o"/>
      <w:lvlJc w:val="left"/>
      <w:pPr>
        <w:ind w:left="1440" w:hanging="360"/>
      </w:pPr>
      <w:rPr>
        <w:rFonts w:ascii="Courier New" w:hAnsi="Courier New" w:hint="default"/>
      </w:rPr>
    </w:lvl>
    <w:lvl w:ilvl="2" w:tplc="76A62A44">
      <w:start w:val="1"/>
      <w:numFmt w:val="bullet"/>
      <w:lvlText w:val=""/>
      <w:lvlJc w:val="left"/>
      <w:pPr>
        <w:ind w:left="2160" w:hanging="360"/>
      </w:pPr>
      <w:rPr>
        <w:rFonts w:ascii="Wingdings" w:hAnsi="Wingdings" w:hint="default"/>
      </w:rPr>
    </w:lvl>
    <w:lvl w:ilvl="3" w:tplc="0130F38E">
      <w:start w:val="1"/>
      <w:numFmt w:val="bullet"/>
      <w:lvlText w:val=""/>
      <w:lvlJc w:val="left"/>
      <w:pPr>
        <w:ind w:left="2880" w:hanging="360"/>
      </w:pPr>
      <w:rPr>
        <w:rFonts w:ascii="Symbol" w:hAnsi="Symbol" w:hint="default"/>
      </w:rPr>
    </w:lvl>
    <w:lvl w:ilvl="4" w:tplc="1108C476">
      <w:start w:val="1"/>
      <w:numFmt w:val="bullet"/>
      <w:lvlText w:val="o"/>
      <w:lvlJc w:val="left"/>
      <w:pPr>
        <w:ind w:left="3600" w:hanging="360"/>
      </w:pPr>
      <w:rPr>
        <w:rFonts w:ascii="Courier New" w:hAnsi="Courier New" w:hint="default"/>
      </w:rPr>
    </w:lvl>
    <w:lvl w:ilvl="5" w:tplc="90C450B0">
      <w:start w:val="1"/>
      <w:numFmt w:val="bullet"/>
      <w:lvlText w:val=""/>
      <w:lvlJc w:val="left"/>
      <w:pPr>
        <w:ind w:left="4320" w:hanging="360"/>
      </w:pPr>
      <w:rPr>
        <w:rFonts w:ascii="Wingdings" w:hAnsi="Wingdings" w:hint="default"/>
      </w:rPr>
    </w:lvl>
    <w:lvl w:ilvl="6" w:tplc="D8AAA7D8">
      <w:start w:val="1"/>
      <w:numFmt w:val="bullet"/>
      <w:lvlText w:val=""/>
      <w:lvlJc w:val="left"/>
      <w:pPr>
        <w:ind w:left="5040" w:hanging="360"/>
      </w:pPr>
      <w:rPr>
        <w:rFonts w:ascii="Symbol" w:hAnsi="Symbol" w:hint="default"/>
      </w:rPr>
    </w:lvl>
    <w:lvl w:ilvl="7" w:tplc="8550AD82">
      <w:start w:val="1"/>
      <w:numFmt w:val="bullet"/>
      <w:lvlText w:val="o"/>
      <w:lvlJc w:val="left"/>
      <w:pPr>
        <w:ind w:left="5760" w:hanging="360"/>
      </w:pPr>
      <w:rPr>
        <w:rFonts w:ascii="Courier New" w:hAnsi="Courier New" w:hint="default"/>
      </w:rPr>
    </w:lvl>
    <w:lvl w:ilvl="8" w:tplc="D4F071E6">
      <w:start w:val="1"/>
      <w:numFmt w:val="bullet"/>
      <w:lvlText w:val=""/>
      <w:lvlJc w:val="left"/>
      <w:pPr>
        <w:ind w:left="6480" w:hanging="360"/>
      </w:pPr>
      <w:rPr>
        <w:rFonts w:ascii="Wingdings" w:hAnsi="Wingdings" w:hint="default"/>
      </w:rPr>
    </w:lvl>
  </w:abstractNum>
  <w:abstractNum w:abstractNumId="27" w15:restartNumberingAfterBreak="0">
    <w:nsid w:val="678C37AE"/>
    <w:multiLevelType w:val="multilevel"/>
    <w:tmpl w:val="B45EE85C"/>
    <w:lvl w:ilvl="0">
      <w:start w:val="1"/>
      <w:numFmt w:val="lowerLetter"/>
      <w:lvlText w:val="%1)"/>
      <w:lvlJc w:val="left"/>
      <w:pPr>
        <w:ind w:left="360" w:hanging="360"/>
      </w:pPr>
    </w:lvl>
    <w:lvl w:ilvl="1">
      <w:start w:val="1"/>
      <w:numFmt w:val="decimal"/>
      <w:lvlText w:val="L-%1.%2"/>
      <w:lvlJc w:val="left"/>
      <w:pPr>
        <w:ind w:left="720" w:hanging="720"/>
      </w:pPr>
    </w:lvl>
    <w:lvl w:ilvl="2">
      <w:start w:val="1"/>
      <w:numFmt w:val="decimal"/>
      <w:suff w:val="space"/>
      <w:lvlText w:val="L-%1.%2.%3"/>
      <w:lvlJc w:val="left"/>
      <w:pPr>
        <w:ind w:left="1080" w:hanging="1080"/>
      </w:pPr>
    </w:lvl>
    <w:lvl w:ilvl="3">
      <w:start w:val="1"/>
      <w:numFmt w:val="decimal"/>
      <w:suff w:val="space"/>
      <w:lvlText w:val="L-%1.%2.%3.%4"/>
      <w:lvlJc w:val="left"/>
      <w:pPr>
        <w:ind w:left="1440" w:hanging="1440"/>
      </w:pPr>
    </w:lvl>
    <w:lvl w:ilvl="4">
      <w:start w:val="1"/>
      <w:numFmt w:val="decimal"/>
      <w:suff w:val="space"/>
      <w:lvlText w:val="L-%1.%2.%3.%4.%5"/>
      <w:lvlJc w:val="left"/>
      <w:pPr>
        <w:ind w:left="1800" w:hanging="180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721601AB"/>
    <w:multiLevelType w:val="hybridMultilevel"/>
    <w:tmpl w:val="759660D4"/>
    <w:lvl w:ilvl="0" w:tplc="04090001">
      <w:start w:val="1"/>
      <w:numFmt w:val="bullet"/>
      <w:lvlText w:val=""/>
      <w:lvlJc w:val="left"/>
      <w:pPr>
        <w:ind w:left="720" w:hanging="360"/>
      </w:pPr>
      <w:rPr>
        <w:rFonts w:ascii="Symbol" w:hAnsi="Symbol" w:hint="default"/>
      </w:rPr>
    </w:lvl>
    <w:lvl w:ilvl="1" w:tplc="61CE777A">
      <w:start w:val="1"/>
      <w:numFmt w:val="bullet"/>
      <w:lvlText w:val="o"/>
      <w:lvlJc w:val="left"/>
      <w:pPr>
        <w:ind w:left="1440" w:hanging="360"/>
      </w:pPr>
      <w:rPr>
        <w:rFonts w:ascii="Courier New" w:hAnsi="Courier New" w:cs="Courier New" w:hint="default"/>
      </w:rPr>
    </w:lvl>
    <w:lvl w:ilvl="2" w:tplc="F33626E2">
      <w:start w:val="1"/>
      <w:numFmt w:val="bullet"/>
      <w:lvlText w:val=""/>
      <w:lvlJc w:val="left"/>
      <w:pPr>
        <w:ind w:left="2160" w:hanging="360"/>
      </w:pPr>
      <w:rPr>
        <w:rFonts w:ascii="Wingdings" w:hAnsi="Wingdings" w:hint="default"/>
      </w:rPr>
    </w:lvl>
    <w:lvl w:ilvl="3" w:tplc="1CB22D86">
      <w:start w:val="1"/>
      <w:numFmt w:val="bullet"/>
      <w:lvlText w:val=""/>
      <w:lvlJc w:val="left"/>
      <w:pPr>
        <w:ind w:left="2880" w:hanging="360"/>
      </w:pPr>
      <w:rPr>
        <w:rFonts w:ascii="Symbol" w:hAnsi="Symbol" w:hint="default"/>
      </w:rPr>
    </w:lvl>
    <w:lvl w:ilvl="4" w:tplc="D52ED2BA">
      <w:start w:val="1"/>
      <w:numFmt w:val="bullet"/>
      <w:lvlText w:val="o"/>
      <w:lvlJc w:val="left"/>
      <w:pPr>
        <w:ind w:left="3600" w:hanging="360"/>
      </w:pPr>
      <w:rPr>
        <w:rFonts w:ascii="Courier New" w:hAnsi="Courier New" w:cs="Courier New" w:hint="default"/>
      </w:rPr>
    </w:lvl>
    <w:lvl w:ilvl="5" w:tplc="BAE6B1C8">
      <w:start w:val="1"/>
      <w:numFmt w:val="bullet"/>
      <w:lvlText w:val=""/>
      <w:lvlJc w:val="left"/>
      <w:pPr>
        <w:ind w:left="4320" w:hanging="360"/>
      </w:pPr>
      <w:rPr>
        <w:rFonts w:ascii="Wingdings" w:hAnsi="Wingdings" w:hint="default"/>
      </w:rPr>
    </w:lvl>
    <w:lvl w:ilvl="6" w:tplc="E32EF734">
      <w:start w:val="1"/>
      <w:numFmt w:val="bullet"/>
      <w:lvlText w:val=""/>
      <w:lvlJc w:val="left"/>
      <w:pPr>
        <w:ind w:left="5040" w:hanging="360"/>
      </w:pPr>
      <w:rPr>
        <w:rFonts w:ascii="Symbol" w:hAnsi="Symbol" w:hint="default"/>
      </w:rPr>
    </w:lvl>
    <w:lvl w:ilvl="7" w:tplc="10D65A04">
      <w:start w:val="1"/>
      <w:numFmt w:val="bullet"/>
      <w:lvlText w:val="o"/>
      <w:lvlJc w:val="left"/>
      <w:pPr>
        <w:ind w:left="5760" w:hanging="360"/>
      </w:pPr>
      <w:rPr>
        <w:rFonts w:ascii="Courier New" w:hAnsi="Courier New" w:cs="Courier New" w:hint="default"/>
      </w:rPr>
    </w:lvl>
    <w:lvl w:ilvl="8" w:tplc="C01A5092">
      <w:start w:val="1"/>
      <w:numFmt w:val="bullet"/>
      <w:lvlText w:val=""/>
      <w:lvlJc w:val="left"/>
      <w:pPr>
        <w:ind w:left="6480" w:hanging="360"/>
      </w:pPr>
      <w:rPr>
        <w:rFonts w:ascii="Wingdings" w:hAnsi="Wingdings" w:hint="default"/>
      </w:rPr>
    </w:lvl>
  </w:abstractNum>
  <w:abstractNum w:abstractNumId="29" w15:restartNumberingAfterBreak="0">
    <w:nsid w:val="731D602F"/>
    <w:multiLevelType w:val="hybridMultilevel"/>
    <w:tmpl w:val="F78C4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E957EC"/>
    <w:multiLevelType w:val="hybridMultilevel"/>
    <w:tmpl w:val="7252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E74A3"/>
    <w:multiLevelType w:val="multilevel"/>
    <w:tmpl w:val="7FC2AD1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2160" w:hanging="1440"/>
      </w:pPr>
    </w:lvl>
    <w:lvl w:ilvl="4">
      <w:start w:val="1"/>
      <w:numFmt w:val="decimal"/>
      <w:lvlText w:val="%1.%2.%3.%4.%5"/>
      <w:lvlJc w:val="left"/>
      <w:pPr>
        <w:ind w:left="1800" w:hanging="180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F35E83"/>
    <w:multiLevelType w:val="hybridMultilevel"/>
    <w:tmpl w:val="0CDA74B0"/>
    <w:lvl w:ilvl="0" w:tplc="0892321C">
      <w:start w:val="1"/>
      <w:numFmt w:val="bullet"/>
      <w:lvlText w:val=""/>
      <w:lvlJc w:val="left"/>
      <w:pPr>
        <w:ind w:left="720" w:hanging="360"/>
      </w:pPr>
      <w:rPr>
        <w:rFonts w:ascii="Symbol" w:hAnsi="Symbol" w:hint="default"/>
      </w:rPr>
    </w:lvl>
    <w:lvl w:ilvl="1" w:tplc="DFDA4BCC">
      <w:start w:val="1"/>
      <w:numFmt w:val="bullet"/>
      <w:lvlText w:val="o"/>
      <w:lvlJc w:val="left"/>
      <w:pPr>
        <w:ind w:left="1440" w:hanging="360"/>
      </w:pPr>
      <w:rPr>
        <w:rFonts w:ascii="Courier New" w:hAnsi="Courier New" w:hint="default"/>
      </w:rPr>
    </w:lvl>
    <w:lvl w:ilvl="2" w:tplc="5F829576">
      <w:start w:val="1"/>
      <w:numFmt w:val="bullet"/>
      <w:lvlText w:val=""/>
      <w:lvlJc w:val="left"/>
      <w:pPr>
        <w:ind w:left="2160" w:hanging="360"/>
      </w:pPr>
      <w:rPr>
        <w:rFonts w:ascii="Wingdings" w:hAnsi="Wingdings" w:hint="default"/>
      </w:rPr>
    </w:lvl>
    <w:lvl w:ilvl="3" w:tplc="3DDEFE50">
      <w:start w:val="1"/>
      <w:numFmt w:val="bullet"/>
      <w:lvlText w:val=""/>
      <w:lvlJc w:val="left"/>
      <w:pPr>
        <w:ind w:left="2880" w:hanging="360"/>
      </w:pPr>
      <w:rPr>
        <w:rFonts w:ascii="Symbol" w:hAnsi="Symbol" w:hint="default"/>
      </w:rPr>
    </w:lvl>
    <w:lvl w:ilvl="4" w:tplc="DF1E27BE">
      <w:start w:val="1"/>
      <w:numFmt w:val="bullet"/>
      <w:lvlText w:val="o"/>
      <w:lvlJc w:val="left"/>
      <w:pPr>
        <w:ind w:left="3600" w:hanging="360"/>
      </w:pPr>
      <w:rPr>
        <w:rFonts w:ascii="Courier New" w:hAnsi="Courier New" w:hint="default"/>
      </w:rPr>
    </w:lvl>
    <w:lvl w:ilvl="5" w:tplc="1C24FE2E">
      <w:start w:val="1"/>
      <w:numFmt w:val="bullet"/>
      <w:lvlText w:val=""/>
      <w:lvlJc w:val="left"/>
      <w:pPr>
        <w:ind w:left="4320" w:hanging="360"/>
      </w:pPr>
      <w:rPr>
        <w:rFonts w:ascii="Wingdings" w:hAnsi="Wingdings" w:hint="default"/>
      </w:rPr>
    </w:lvl>
    <w:lvl w:ilvl="6" w:tplc="E4621B36">
      <w:start w:val="1"/>
      <w:numFmt w:val="bullet"/>
      <w:lvlText w:val=""/>
      <w:lvlJc w:val="left"/>
      <w:pPr>
        <w:ind w:left="5040" w:hanging="360"/>
      </w:pPr>
      <w:rPr>
        <w:rFonts w:ascii="Symbol" w:hAnsi="Symbol" w:hint="default"/>
      </w:rPr>
    </w:lvl>
    <w:lvl w:ilvl="7" w:tplc="5114CB9E">
      <w:start w:val="1"/>
      <w:numFmt w:val="bullet"/>
      <w:lvlText w:val="o"/>
      <w:lvlJc w:val="left"/>
      <w:pPr>
        <w:ind w:left="5760" w:hanging="360"/>
      </w:pPr>
      <w:rPr>
        <w:rFonts w:ascii="Courier New" w:hAnsi="Courier New" w:hint="default"/>
      </w:rPr>
    </w:lvl>
    <w:lvl w:ilvl="8" w:tplc="E0F6D94C">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2"/>
  </w:num>
  <w:num w:numId="4">
    <w:abstractNumId w:val="20"/>
  </w:num>
  <w:num w:numId="5">
    <w:abstractNumId w:val="25"/>
  </w:num>
  <w:num w:numId="6">
    <w:abstractNumId w:val="8"/>
  </w:num>
  <w:num w:numId="7">
    <w:abstractNumId w:val="15"/>
  </w:num>
  <w:num w:numId="8">
    <w:abstractNumId w:val="16"/>
  </w:num>
  <w:num w:numId="9">
    <w:abstractNumId w:val="11"/>
  </w:num>
  <w:num w:numId="10">
    <w:abstractNumId w:val="1"/>
  </w:num>
  <w:num w:numId="11">
    <w:abstractNumId w:val="10"/>
  </w:num>
  <w:num w:numId="12">
    <w:abstractNumId w:val="24"/>
  </w:num>
  <w:num w:numId="13">
    <w:abstractNumId w:val="28"/>
  </w:num>
  <w:num w:numId="14">
    <w:abstractNumId w:val="31"/>
    <w:lvlOverride w:ilvl="0">
      <w:lvl w:ilvl="0">
        <w:start w:val="1"/>
        <w:numFmt w:val="decimal"/>
        <w:lvlText w:val="%1"/>
        <w:lvlJc w:val="left"/>
        <w:pPr>
          <w:ind w:left="360" w:hanging="360"/>
        </w:pPr>
      </w:lvl>
    </w:lvlOverride>
    <w:lvlOverride w:ilvl="1">
      <w:lvl w:ilvl="1">
        <w:start w:val="1"/>
        <w:numFmt w:val="decimal"/>
        <w:lvlText w:val="%1.%2"/>
        <w:lvlJc w:val="left"/>
        <w:pPr>
          <w:ind w:left="720" w:hanging="720"/>
        </w:pPr>
      </w:lvl>
    </w:lvlOverride>
    <w:lvlOverride w:ilvl="2">
      <w:lvl w:ilvl="2">
        <w:start w:val="1"/>
        <w:numFmt w:val="decimal"/>
        <w:lvlText w:val="%1.%2.%3"/>
        <w:lvlJc w:val="left"/>
        <w:pPr>
          <w:ind w:left="1080" w:hanging="1080"/>
        </w:pPr>
      </w:lvl>
    </w:lvlOverride>
    <w:lvlOverride w:ilvl="3">
      <w:lvl w:ilvl="3">
        <w:start w:val="1"/>
        <w:numFmt w:val="decimal"/>
        <w:lvlText w:val="%1.%2.%3.%4"/>
        <w:lvlJc w:val="left"/>
        <w:pPr>
          <w:ind w:left="2160" w:hanging="1440"/>
        </w:pPr>
      </w:lvl>
    </w:lvlOverride>
    <w:lvlOverride w:ilvl="4">
      <w:lvl w:ilvl="4">
        <w:start w:val="1"/>
        <w:numFmt w:val="decimal"/>
        <w:lvlText w:val="%1.%2.%3.%4.%5"/>
        <w:lvlJc w:val="left"/>
        <w:pPr>
          <w:ind w:left="1800" w:hanging="180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9"/>
  </w:num>
  <w:num w:numId="16">
    <w:abstractNumId w:val="7"/>
  </w:num>
  <w:num w:numId="17">
    <w:abstractNumId w:val="17"/>
  </w:num>
  <w:num w:numId="18">
    <w:abstractNumId w:val="13"/>
  </w:num>
  <w:num w:numId="19">
    <w:abstractNumId w:val="2"/>
  </w:num>
  <w:num w:numId="20">
    <w:abstractNumId w:val="22"/>
  </w:num>
  <w:num w:numId="21">
    <w:abstractNumId w:val="23"/>
  </w:num>
  <w:num w:numId="22">
    <w:abstractNumId w:val="27"/>
  </w:num>
  <w:num w:numId="23">
    <w:abstractNumId w:val="3"/>
  </w:num>
  <w:num w:numId="24">
    <w:abstractNumId w:val="14"/>
  </w:num>
  <w:num w:numId="25">
    <w:abstractNumId w:val="5"/>
  </w:num>
  <w:num w:numId="26">
    <w:abstractNumId w:val="21"/>
  </w:num>
  <w:num w:numId="27">
    <w:abstractNumId w:val="12"/>
  </w:num>
  <w:num w:numId="28">
    <w:abstractNumId w:val="18"/>
  </w:num>
  <w:num w:numId="29">
    <w:abstractNumId w:val="4"/>
  </w:num>
  <w:num w:numId="30">
    <w:abstractNumId w:val="19"/>
  </w:num>
  <w:num w:numId="31">
    <w:abstractNumId w:val="6"/>
  </w:num>
  <w:num w:numId="32">
    <w:abstractNumId w:val="3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E8"/>
    <w:rsid w:val="0000056B"/>
    <w:rsid w:val="00010029"/>
    <w:rsid w:val="00010CB1"/>
    <w:rsid w:val="00014F30"/>
    <w:rsid w:val="00020DD8"/>
    <w:rsid w:val="00024A9B"/>
    <w:rsid w:val="00027D7B"/>
    <w:rsid w:val="00030280"/>
    <w:rsid w:val="000319E8"/>
    <w:rsid w:val="0003578F"/>
    <w:rsid w:val="00037E3E"/>
    <w:rsid w:val="0003DBFA"/>
    <w:rsid w:val="000407D5"/>
    <w:rsid w:val="0004228B"/>
    <w:rsid w:val="00052346"/>
    <w:rsid w:val="0005455A"/>
    <w:rsid w:val="00071D1F"/>
    <w:rsid w:val="000747F4"/>
    <w:rsid w:val="0007507A"/>
    <w:rsid w:val="00080E17"/>
    <w:rsid w:val="00083BB2"/>
    <w:rsid w:val="00084C18"/>
    <w:rsid w:val="000A30D3"/>
    <w:rsid w:val="000B2CEB"/>
    <w:rsid w:val="000C07DF"/>
    <w:rsid w:val="000C4891"/>
    <w:rsid w:val="000C4DA9"/>
    <w:rsid w:val="000D7599"/>
    <w:rsid w:val="000E5EA3"/>
    <w:rsid w:val="000F029A"/>
    <w:rsid w:val="000F040E"/>
    <w:rsid w:val="000F6335"/>
    <w:rsid w:val="0010E403"/>
    <w:rsid w:val="00111BF7"/>
    <w:rsid w:val="0011401E"/>
    <w:rsid w:val="0011408F"/>
    <w:rsid w:val="001162B3"/>
    <w:rsid w:val="00141C55"/>
    <w:rsid w:val="001518A7"/>
    <w:rsid w:val="00152B4B"/>
    <w:rsid w:val="00155E49"/>
    <w:rsid w:val="00156B71"/>
    <w:rsid w:val="001648A8"/>
    <w:rsid w:val="00166A9B"/>
    <w:rsid w:val="00170B0F"/>
    <w:rsid w:val="0019267C"/>
    <w:rsid w:val="00193910"/>
    <w:rsid w:val="00195F73"/>
    <w:rsid w:val="001A3D0D"/>
    <w:rsid w:val="001B3F85"/>
    <w:rsid w:val="001B503B"/>
    <w:rsid w:val="001D52F6"/>
    <w:rsid w:val="001E5A05"/>
    <w:rsid w:val="00202510"/>
    <w:rsid w:val="002047D5"/>
    <w:rsid w:val="00216A78"/>
    <w:rsid w:val="00244BB9"/>
    <w:rsid w:val="00253E86"/>
    <w:rsid w:val="00283498"/>
    <w:rsid w:val="002928E2"/>
    <w:rsid w:val="00294429"/>
    <w:rsid w:val="00297446"/>
    <w:rsid w:val="002B1571"/>
    <w:rsid w:val="002D0577"/>
    <w:rsid w:val="002D1B76"/>
    <w:rsid w:val="002D2FE2"/>
    <w:rsid w:val="002E66C0"/>
    <w:rsid w:val="002E6887"/>
    <w:rsid w:val="002F24A4"/>
    <w:rsid w:val="002F7A5C"/>
    <w:rsid w:val="00300F07"/>
    <w:rsid w:val="00301D0E"/>
    <w:rsid w:val="00316868"/>
    <w:rsid w:val="0032002D"/>
    <w:rsid w:val="00326813"/>
    <w:rsid w:val="00334606"/>
    <w:rsid w:val="00334795"/>
    <w:rsid w:val="00344A08"/>
    <w:rsid w:val="00352EDB"/>
    <w:rsid w:val="00373940"/>
    <w:rsid w:val="00376543"/>
    <w:rsid w:val="003915E8"/>
    <w:rsid w:val="00392C0F"/>
    <w:rsid w:val="00394F65"/>
    <w:rsid w:val="003A14FB"/>
    <w:rsid w:val="003A3CFE"/>
    <w:rsid w:val="003A7071"/>
    <w:rsid w:val="003B7BDD"/>
    <w:rsid w:val="003E28BF"/>
    <w:rsid w:val="003E5FC2"/>
    <w:rsid w:val="003F4600"/>
    <w:rsid w:val="00415B71"/>
    <w:rsid w:val="00420703"/>
    <w:rsid w:val="00421282"/>
    <w:rsid w:val="004453D9"/>
    <w:rsid w:val="00460508"/>
    <w:rsid w:val="00462BA6"/>
    <w:rsid w:val="0046458F"/>
    <w:rsid w:val="00464FD6"/>
    <w:rsid w:val="004678D9"/>
    <w:rsid w:val="00482B1E"/>
    <w:rsid w:val="00483C79"/>
    <w:rsid w:val="00484354"/>
    <w:rsid w:val="00497844"/>
    <w:rsid w:val="004A3EDE"/>
    <w:rsid w:val="004A5393"/>
    <w:rsid w:val="004B449D"/>
    <w:rsid w:val="004B527F"/>
    <w:rsid w:val="004C3DF8"/>
    <w:rsid w:val="004C6775"/>
    <w:rsid w:val="004D08DF"/>
    <w:rsid w:val="004D776F"/>
    <w:rsid w:val="004D7A5F"/>
    <w:rsid w:val="004E0ED1"/>
    <w:rsid w:val="0050287F"/>
    <w:rsid w:val="00502F66"/>
    <w:rsid w:val="0050393E"/>
    <w:rsid w:val="00511B5B"/>
    <w:rsid w:val="0051232B"/>
    <w:rsid w:val="005214DA"/>
    <w:rsid w:val="005230DA"/>
    <w:rsid w:val="005231B4"/>
    <w:rsid w:val="00540A3A"/>
    <w:rsid w:val="00542EF9"/>
    <w:rsid w:val="00546E4E"/>
    <w:rsid w:val="00561101"/>
    <w:rsid w:val="00563382"/>
    <w:rsid w:val="005671E9"/>
    <w:rsid w:val="00584426"/>
    <w:rsid w:val="005A12E8"/>
    <w:rsid w:val="005A48F2"/>
    <w:rsid w:val="005C3A56"/>
    <w:rsid w:val="005D0738"/>
    <w:rsid w:val="005D3DC7"/>
    <w:rsid w:val="005D50E9"/>
    <w:rsid w:val="005E34BA"/>
    <w:rsid w:val="005E7094"/>
    <w:rsid w:val="005F10EB"/>
    <w:rsid w:val="005F16F3"/>
    <w:rsid w:val="005F1A6B"/>
    <w:rsid w:val="005F6CBE"/>
    <w:rsid w:val="006077FA"/>
    <w:rsid w:val="00613572"/>
    <w:rsid w:val="0061380F"/>
    <w:rsid w:val="006146DF"/>
    <w:rsid w:val="00615CB4"/>
    <w:rsid w:val="006215F8"/>
    <w:rsid w:val="00633B71"/>
    <w:rsid w:val="00637A25"/>
    <w:rsid w:val="00661DC5"/>
    <w:rsid w:val="00664042"/>
    <w:rsid w:val="00687AEF"/>
    <w:rsid w:val="00694819"/>
    <w:rsid w:val="006A4F7E"/>
    <w:rsid w:val="006D17D1"/>
    <w:rsid w:val="006D1B8E"/>
    <w:rsid w:val="006D701F"/>
    <w:rsid w:val="006E5992"/>
    <w:rsid w:val="006F3643"/>
    <w:rsid w:val="00704121"/>
    <w:rsid w:val="0070615E"/>
    <w:rsid w:val="0070774C"/>
    <w:rsid w:val="00722624"/>
    <w:rsid w:val="007310AA"/>
    <w:rsid w:val="00745F6B"/>
    <w:rsid w:val="00756996"/>
    <w:rsid w:val="00765A55"/>
    <w:rsid w:val="00765DAA"/>
    <w:rsid w:val="00775460"/>
    <w:rsid w:val="0078387F"/>
    <w:rsid w:val="00783CE6"/>
    <w:rsid w:val="007927FE"/>
    <w:rsid w:val="007B79F3"/>
    <w:rsid w:val="007C0A9F"/>
    <w:rsid w:val="007C4636"/>
    <w:rsid w:val="007C4A1A"/>
    <w:rsid w:val="007C56C9"/>
    <w:rsid w:val="007D33F3"/>
    <w:rsid w:val="007D3754"/>
    <w:rsid w:val="007E6541"/>
    <w:rsid w:val="007F4F05"/>
    <w:rsid w:val="00806D12"/>
    <w:rsid w:val="0080734E"/>
    <w:rsid w:val="00807B86"/>
    <w:rsid w:val="00811D49"/>
    <w:rsid w:val="0081369A"/>
    <w:rsid w:val="00851DF4"/>
    <w:rsid w:val="008539D7"/>
    <w:rsid w:val="00863ECC"/>
    <w:rsid w:val="00871039"/>
    <w:rsid w:val="00875203"/>
    <w:rsid w:val="00897A5E"/>
    <w:rsid w:val="008A4CE8"/>
    <w:rsid w:val="008A75B8"/>
    <w:rsid w:val="008A79DD"/>
    <w:rsid w:val="008B0913"/>
    <w:rsid w:val="008C5E7D"/>
    <w:rsid w:val="008C78BF"/>
    <w:rsid w:val="008D3295"/>
    <w:rsid w:val="008D4E28"/>
    <w:rsid w:val="008E4C03"/>
    <w:rsid w:val="008F0451"/>
    <w:rsid w:val="00911838"/>
    <w:rsid w:val="00916E84"/>
    <w:rsid w:val="00927469"/>
    <w:rsid w:val="0094199E"/>
    <w:rsid w:val="00946B5F"/>
    <w:rsid w:val="009541BF"/>
    <w:rsid w:val="00955EA4"/>
    <w:rsid w:val="00963907"/>
    <w:rsid w:val="009670B1"/>
    <w:rsid w:val="00975D71"/>
    <w:rsid w:val="00982D44"/>
    <w:rsid w:val="009C7F67"/>
    <w:rsid w:val="009D382B"/>
    <w:rsid w:val="009D4528"/>
    <w:rsid w:val="009E13A2"/>
    <w:rsid w:val="009E7E05"/>
    <w:rsid w:val="009F5381"/>
    <w:rsid w:val="00A00943"/>
    <w:rsid w:val="00A022E5"/>
    <w:rsid w:val="00A033B9"/>
    <w:rsid w:val="00A0581D"/>
    <w:rsid w:val="00A17697"/>
    <w:rsid w:val="00A351EF"/>
    <w:rsid w:val="00A412B4"/>
    <w:rsid w:val="00A66EA2"/>
    <w:rsid w:val="00A7124B"/>
    <w:rsid w:val="00A87A43"/>
    <w:rsid w:val="00A93B28"/>
    <w:rsid w:val="00A964E3"/>
    <w:rsid w:val="00AA25F1"/>
    <w:rsid w:val="00AA3396"/>
    <w:rsid w:val="00AA4A1B"/>
    <w:rsid w:val="00AA4A86"/>
    <w:rsid w:val="00AB21CC"/>
    <w:rsid w:val="00AB3590"/>
    <w:rsid w:val="00AB366E"/>
    <w:rsid w:val="00AB51F6"/>
    <w:rsid w:val="00AC0A4A"/>
    <w:rsid w:val="00AC2DD1"/>
    <w:rsid w:val="00AC43E7"/>
    <w:rsid w:val="00AE3654"/>
    <w:rsid w:val="00B24433"/>
    <w:rsid w:val="00B34B91"/>
    <w:rsid w:val="00B41EA4"/>
    <w:rsid w:val="00B43BA4"/>
    <w:rsid w:val="00B624F1"/>
    <w:rsid w:val="00B64920"/>
    <w:rsid w:val="00B6587D"/>
    <w:rsid w:val="00B732A7"/>
    <w:rsid w:val="00B75739"/>
    <w:rsid w:val="00B75DB4"/>
    <w:rsid w:val="00B84D5D"/>
    <w:rsid w:val="00B90112"/>
    <w:rsid w:val="00B92E6B"/>
    <w:rsid w:val="00B937BF"/>
    <w:rsid w:val="00B945CF"/>
    <w:rsid w:val="00BA3DFB"/>
    <w:rsid w:val="00BA4D27"/>
    <w:rsid w:val="00BD432B"/>
    <w:rsid w:val="00BD9F9A"/>
    <w:rsid w:val="00BE30A0"/>
    <w:rsid w:val="00BE39E1"/>
    <w:rsid w:val="00BF5A5B"/>
    <w:rsid w:val="00C015A0"/>
    <w:rsid w:val="00C04237"/>
    <w:rsid w:val="00C16A59"/>
    <w:rsid w:val="00C20F25"/>
    <w:rsid w:val="00C26358"/>
    <w:rsid w:val="00C27385"/>
    <w:rsid w:val="00C32363"/>
    <w:rsid w:val="00C40834"/>
    <w:rsid w:val="00C44F3B"/>
    <w:rsid w:val="00C64930"/>
    <w:rsid w:val="00C66232"/>
    <w:rsid w:val="00CD0027"/>
    <w:rsid w:val="00CD420F"/>
    <w:rsid w:val="00CE59A5"/>
    <w:rsid w:val="00CE7670"/>
    <w:rsid w:val="00CF2561"/>
    <w:rsid w:val="00CF286D"/>
    <w:rsid w:val="00CF761A"/>
    <w:rsid w:val="00D1574D"/>
    <w:rsid w:val="00D1594C"/>
    <w:rsid w:val="00D274DF"/>
    <w:rsid w:val="00D45592"/>
    <w:rsid w:val="00D65DCD"/>
    <w:rsid w:val="00D671C2"/>
    <w:rsid w:val="00D759F6"/>
    <w:rsid w:val="00D80557"/>
    <w:rsid w:val="00DA13D7"/>
    <w:rsid w:val="00DB4215"/>
    <w:rsid w:val="00DB5C89"/>
    <w:rsid w:val="00DB64CF"/>
    <w:rsid w:val="00DC0E62"/>
    <w:rsid w:val="00DC73E6"/>
    <w:rsid w:val="00DD5FC1"/>
    <w:rsid w:val="00DD69B1"/>
    <w:rsid w:val="00DE2F46"/>
    <w:rsid w:val="00DF65B9"/>
    <w:rsid w:val="00E25E46"/>
    <w:rsid w:val="00E35758"/>
    <w:rsid w:val="00E405D1"/>
    <w:rsid w:val="00E43ABA"/>
    <w:rsid w:val="00E473BD"/>
    <w:rsid w:val="00E5136F"/>
    <w:rsid w:val="00E54EE3"/>
    <w:rsid w:val="00E57AC2"/>
    <w:rsid w:val="00E61ED2"/>
    <w:rsid w:val="00E62CE8"/>
    <w:rsid w:val="00E64664"/>
    <w:rsid w:val="00E72137"/>
    <w:rsid w:val="00E76A3F"/>
    <w:rsid w:val="00E83401"/>
    <w:rsid w:val="00E83845"/>
    <w:rsid w:val="00E8414A"/>
    <w:rsid w:val="00EB2B94"/>
    <w:rsid w:val="00EE2D4E"/>
    <w:rsid w:val="00EE53A3"/>
    <w:rsid w:val="00EF0E1E"/>
    <w:rsid w:val="00F01125"/>
    <w:rsid w:val="00F038DB"/>
    <w:rsid w:val="00F075D0"/>
    <w:rsid w:val="00F11C4E"/>
    <w:rsid w:val="00F12D14"/>
    <w:rsid w:val="00F14FED"/>
    <w:rsid w:val="00F16BB2"/>
    <w:rsid w:val="00F21905"/>
    <w:rsid w:val="00F27A89"/>
    <w:rsid w:val="00F3335D"/>
    <w:rsid w:val="00F34A2D"/>
    <w:rsid w:val="00F35013"/>
    <w:rsid w:val="00F37707"/>
    <w:rsid w:val="00F40FF7"/>
    <w:rsid w:val="00F41320"/>
    <w:rsid w:val="00F55041"/>
    <w:rsid w:val="00F64483"/>
    <w:rsid w:val="00F64601"/>
    <w:rsid w:val="00F64D4A"/>
    <w:rsid w:val="00F66749"/>
    <w:rsid w:val="00F70541"/>
    <w:rsid w:val="00F74887"/>
    <w:rsid w:val="00F82AB2"/>
    <w:rsid w:val="00F92FD0"/>
    <w:rsid w:val="00F94CA9"/>
    <w:rsid w:val="00FA0BEB"/>
    <w:rsid w:val="00FA3D54"/>
    <w:rsid w:val="00FA4BE1"/>
    <w:rsid w:val="00FB111B"/>
    <w:rsid w:val="00FD1E04"/>
    <w:rsid w:val="00FD1F9B"/>
    <w:rsid w:val="00FD3A5E"/>
    <w:rsid w:val="00FE4066"/>
    <w:rsid w:val="00FE4A76"/>
    <w:rsid w:val="00FF11C9"/>
    <w:rsid w:val="0134BA25"/>
    <w:rsid w:val="01C039CF"/>
    <w:rsid w:val="021DA11C"/>
    <w:rsid w:val="022B201F"/>
    <w:rsid w:val="022EBB3A"/>
    <w:rsid w:val="02BCEFC4"/>
    <w:rsid w:val="03096DC7"/>
    <w:rsid w:val="0381DA20"/>
    <w:rsid w:val="03846AAF"/>
    <w:rsid w:val="03E09696"/>
    <w:rsid w:val="041EEFF3"/>
    <w:rsid w:val="045B1C1C"/>
    <w:rsid w:val="048FE4F3"/>
    <w:rsid w:val="04C0853A"/>
    <w:rsid w:val="053C660A"/>
    <w:rsid w:val="0545C6F4"/>
    <w:rsid w:val="05A3844B"/>
    <w:rsid w:val="05B96B25"/>
    <w:rsid w:val="05D3E8EC"/>
    <w:rsid w:val="05F542F0"/>
    <w:rsid w:val="0623588F"/>
    <w:rsid w:val="06768E0C"/>
    <w:rsid w:val="068F31C0"/>
    <w:rsid w:val="06A0AAE8"/>
    <w:rsid w:val="06ACE00C"/>
    <w:rsid w:val="06B97AE2"/>
    <w:rsid w:val="070450A7"/>
    <w:rsid w:val="07187C48"/>
    <w:rsid w:val="076B0602"/>
    <w:rsid w:val="07A3F080"/>
    <w:rsid w:val="083352C5"/>
    <w:rsid w:val="085A680C"/>
    <w:rsid w:val="085D84C0"/>
    <w:rsid w:val="086A573E"/>
    <w:rsid w:val="086CFD4C"/>
    <w:rsid w:val="087C2FBA"/>
    <w:rsid w:val="0899C386"/>
    <w:rsid w:val="08B0C871"/>
    <w:rsid w:val="08F7935B"/>
    <w:rsid w:val="09EF1904"/>
    <w:rsid w:val="09F416AE"/>
    <w:rsid w:val="0A0ECD26"/>
    <w:rsid w:val="0A23C454"/>
    <w:rsid w:val="0A3593E7"/>
    <w:rsid w:val="0A4781A9"/>
    <w:rsid w:val="0A518626"/>
    <w:rsid w:val="0A660058"/>
    <w:rsid w:val="0A66288E"/>
    <w:rsid w:val="0AA9463A"/>
    <w:rsid w:val="0ADECAAA"/>
    <w:rsid w:val="0B4F29F4"/>
    <w:rsid w:val="0B824E8E"/>
    <w:rsid w:val="0B8D750B"/>
    <w:rsid w:val="0BA25662"/>
    <w:rsid w:val="0BB365A8"/>
    <w:rsid w:val="0BCB054C"/>
    <w:rsid w:val="0C01D0B9"/>
    <w:rsid w:val="0C19657F"/>
    <w:rsid w:val="0C1A33E2"/>
    <w:rsid w:val="0C25300B"/>
    <w:rsid w:val="0C2C04A2"/>
    <w:rsid w:val="0D07A4CC"/>
    <w:rsid w:val="0D273B93"/>
    <w:rsid w:val="0D4D6A44"/>
    <w:rsid w:val="0E2447BA"/>
    <w:rsid w:val="0E24784C"/>
    <w:rsid w:val="0E6AB527"/>
    <w:rsid w:val="0E7B80BF"/>
    <w:rsid w:val="0EA8AA6E"/>
    <w:rsid w:val="0F0A65D0"/>
    <w:rsid w:val="0F1D9376"/>
    <w:rsid w:val="0F39BF3E"/>
    <w:rsid w:val="0F43AC80"/>
    <w:rsid w:val="0F5315FE"/>
    <w:rsid w:val="0F687436"/>
    <w:rsid w:val="0F7B011B"/>
    <w:rsid w:val="0F946063"/>
    <w:rsid w:val="0F9B9B1A"/>
    <w:rsid w:val="0FDC79D6"/>
    <w:rsid w:val="10068588"/>
    <w:rsid w:val="103F3A9D"/>
    <w:rsid w:val="1061B305"/>
    <w:rsid w:val="10813476"/>
    <w:rsid w:val="1086D6CB"/>
    <w:rsid w:val="10EDA505"/>
    <w:rsid w:val="10F327B8"/>
    <w:rsid w:val="115D61F2"/>
    <w:rsid w:val="116F850A"/>
    <w:rsid w:val="11D47F39"/>
    <w:rsid w:val="11DB15EF"/>
    <w:rsid w:val="128E2A90"/>
    <w:rsid w:val="12D5D42C"/>
    <w:rsid w:val="12F62D96"/>
    <w:rsid w:val="13265A0F"/>
    <w:rsid w:val="1376056C"/>
    <w:rsid w:val="137ED06D"/>
    <w:rsid w:val="13C8FA9D"/>
    <w:rsid w:val="13F36D73"/>
    <w:rsid w:val="142F1C1E"/>
    <w:rsid w:val="143BE559"/>
    <w:rsid w:val="14499360"/>
    <w:rsid w:val="14558D59"/>
    <w:rsid w:val="14587C30"/>
    <w:rsid w:val="149EA745"/>
    <w:rsid w:val="14DAA1F3"/>
    <w:rsid w:val="15211F4E"/>
    <w:rsid w:val="15585671"/>
    <w:rsid w:val="155E4ABE"/>
    <w:rsid w:val="16372FBD"/>
    <w:rsid w:val="164A9FAB"/>
    <w:rsid w:val="165BFD2B"/>
    <w:rsid w:val="168AA333"/>
    <w:rsid w:val="16BCEFAF"/>
    <w:rsid w:val="16DD4A5B"/>
    <w:rsid w:val="16F99A1B"/>
    <w:rsid w:val="171416EF"/>
    <w:rsid w:val="17534120"/>
    <w:rsid w:val="17ABB834"/>
    <w:rsid w:val="17B95CC2"/>
    <w:rsid w:val="17CAD5EA"/>
    <w:rsid w:val="17E2B84B"/>
    <w:rsid w:val="18004520"/>
    <w:rsid w:val="1824C651"/>
    <w:rsid w:val="183FB33F"/>
    <w:rsid w:val="186AD8B7"/>
    <w:rsid w:val="18B872F3"/>
    <w:rsid w:val="18C44307"/>
    <w:rsid w:val="18E5F628"/>
    <w:rsid w:val="19166DCD"/>
    <w:rsid w:val="191A15EE"/>
    <w:rsid w:val="191D0483"/>
    <w:rsid w:val="19241125"/>
    <w:rsid w:val="19843ED6"/>
    <w:rsid w:val="19DB83A0"/>
    <w:rsid w:val="1A810B87"/>
    <w:rsid w:val="1AA260B8"/>
    <w:rsid w:val="1AAB26DD"/>
    <w:rsid w:val="1AC34C85"/>
    <w:rsid w:val="1ACD2CF3"/>
    <w:rsid w:val="1AFBAC9D"/>
    <w:rsid w:val="1B05B820"/>
    <w:rsid w:val="1B378D1E"/>
    <w:rsid w:val="1B9060D2"/>
    <w:rsid w:val="1C1D96EA"/>
    <w:rsid w:val="1C2DCEE1"/>
    <w:rsid w:val="1C8119AB"/>
    <w:rsid w:val="1CA34462"/>
    <w:rsid w:val="1CAE391A"/>
    <w:rsid w:val="1CBB5696"/>
    <w:rsid w:val="1CC22FE7"/>
    <w:rsid w:val="1CD691BF"/>
    <w:rsid w:val="1D2080DC"/>
    <w:rsid w:val="1D8CA6BF"/>
    <w:rsid w:val="1DB2FFB0"/>
    <w:rsid w:val="1DBB7346"/>
    <w:rsid w:val="1DC96886"/>
    <w:rsid w:val="1E6CA991"/>
    <w:rsid w:val="1E8E87B0"/>
    <w:rsid w:val="1E9253CF"/>
    <w:rsid w:val="1E9390A6"/>
    <w:rsid w:val="1EACEC1F"/>
    <w:rsid w:val="1EF7AA12"/>
    <w:rsid w:val="1F263246"/>
    <w:rsid w:val="1F530E10"/>
    <w:rsid w:val="1F8DBBD0"/>
    <w:rsid w:val="1F92A360"/>
    <w:rsid w:val="1FED4F1F"/>
    <w:rsid w:val="1FFA74E7"/>
    <w:rsid w:val="2034746E"/>
    <w:rsid w:val="206BA10D"/>
    <w:rsid w:val="207BA449"/>
    <w:rsid w:val="208CDF9E"/>
    <w:rsid w:val="20CA5099"/>
    <w:rsid w:val="21220008"/>
    <w:rsid w:val="2147525D"/>
    <w:rsid w:val="215806B7"/>
    <w:rsid w:val="215881A6"/>
    <w:rsid w:val="21BAB918"/>
    <w:rsid w:val="221542A5"/>
    <w:rsid w:val="2243DC24"/>
    <w:rsid w:val="22BD5013"/>
    <w:rsid w:val="230D3D2F"/>
    <w:rsid w:val="2346CD00"/>
    <w:rsid w:val="23DBA83C"/>
    <w:rsid w:val="24206DE8"/>
    <w:rsid w:val="252B0462"/>
    <w:rsid w:val="2545CFCA"/>
    <w:rsid w:val="25541C73"/>
    <w:rsid w:val="258692A2"/>
    <w:rsid w:val="2597B8A4"/>
    <w:rsid w:val="25B97641"/>
    <w:rsid w:val="25D140D0"/>
    <w:rsid w:val="25DAFF56"/>
    <w:rsid w:val="25DCC61B"/>
    <w:rsid w:val="25FCDE5B"/>
    <w:rsid w:val="2630B5FA"/>
    <w:rsid w:val="266A20C4"/>
    <w:rsid w:val="269809BE"/>
    <w:rsid w:val="26FD5336"/>
    <w:rsid w:val="2754AFE1"/>
    <w:rsid w:val="275CD2D2"/>
    <w:rsid w:val="2787EC1D"/>
    <w:rsid w:val="279F3A81"/>
    <w:rsid w:val="27F1D49A"/>
    <w:rsid w:val="27FCA6A5"/>
    <w:rsid w:val="28158441"/>
    <w:rsid w:val="28465154"/>
    <w:rsid w:val="2855E3C7"/>
    <w:rsid w:val="28577B40"/>
    <w:rsid w:val="28B65C12"/>
    <w:rsid w:val="29009EC0"/>
    <w:rsid w:val="2942A478"/>
    <w:rsid w:val="29AB818B"/>
    <w:rsid w:val="29C1CA45"/>
    <w:rsid w:val="29C259B0"/>
    <w:rsid w:val="29F34BA1"/>
    <w:rsid w:val="2A346663"/>
    <w:rsid w:val="2A56F9B6"/>
    <w:rsid w:val="2A6C8B00"/>
    <w:rsid w:val="2B1E9D36"/>
    <w:rsid w:val="2B3D91E7"/>
    <w:rsid w:val="2B49F482"/>
    <w:rsid w:val="2B804376"/>
    <w:rsid w:val="2BBBDBA2"/>
    <w:rsid w:val="2BC3CE31"/>
    <w:rsid w:val="2BE26582"/>
    <w:rsid w:val="2C6C1FDF"/>
    <w:rsid w:val="2C72B695"/>
    <w:rsid w:val="2C7835ED"/>
    <w:rsid w:val="2CF17170"/>
    <w:rsid w:val="2D19F21B"/>
    <w:rsid w:val="2D408AFD"/>
    <w:rsid w:val="2D884166"/>
    <w:rsid w:val="2E4BB83F"/>
    <w:rsid w:val="2E5985E9"/>
    <w:rsid w:val="2E8F7499"/>
    <w:rsid w:val="2F5709C2"/>
    <w:rsid w:val="2F81D883"/>
    <w:rsid w:val="2FD2CF65"/>
    <w:rsid w:val="2FE5F814"/>
    <w:rsid w:val="3032AE5A"/>
    <w:rsid w:val="3055649A"/>
    <w:rsid w:val="30562E03"/>
    <w:rsid w:val="3077E541"/>
    <w:rsid w:val="30D77352"/>
    <w:rsid w:val="314E9FFB"/>
    <w:rsid w:val="316179FC"/>
    <w:rsid w:val="31B37552"/>
    <w:rsid w:val="32238D4F"/>
    <w:rsid w:val="322F13C0"/>
    <w:rsid w:val="326773E5"/>
    <w:rsid w:val="33509152"/>
    <w:rsid w:val="33772F33"/>
    <w:rsid w:val="3381E429"/>
    <w:rsid w:val="33940033"/>
    <w:rsid w:val="33AD2501"/>
    <w:rsid w:val="33E45B3C"/>
    <w:rsid w:val="340755D5"/>
    <w:rsid w:val="340AFECF"/>
    <w:rsid w:val="354A98EA"/>
    <w:rsid w:val="35E4591F"/>
    <w:rsid w:val="360F594E"/>
    <w:rsid w:val="36130225"/>
    <w:rsid w:val="36247F9D"/>
    <w:rsid w:val="3646DA4D"/>
    <w:rsid w:val="3738B6ED"/>
    <w:rsid w:val="374122C4"/>
    <w:rsid w:val="37642C21"/>
    <w:rsid w:val="37EB9A3F"/>
    <w:rsid w:val="38026A49"/>
    <w:rsid w:val="380C79F5"/>
    <w:rsid w:val="38553827"/>
    <w:rsid w:val="3889D546"/>
    <w:rsid w:val="39540E3F"/>
    <w:rsid w:val="39910713"/>
    <w:rsid w:val="3993EE86"/>
    <w:rsid w:val="39BD11CE"/>
    <w:rsid w:val="39BEB700"/>
    <w:rsid w:val="39DA5647"/>
    <w:rsid w:val="39FFDB0B"/>
    <w:rsid w:val="3A31482A"/>
    <w:rsid w:val="3AC37113"/>
    <w:rsid w:val="3AC723C9"/>
    <w:rsid w:val="3B5CA161"/>
    <w:rsid w:val="3B65A7F9"/>
    <w:rsid w:val="3B88AE34"/>
    <w:rsid w:val="3C4C97B9"/>
    <w:rsid w:val="3C76BEA4"/>
    <w:rsid w:val="3C85EF30"/>
    <w:rsid w:val="3CAD70B1"/>
    <w:rsid w:val="3CC9FDCF"/>
    <w:rsid w:val="3CD289DF"/>
    <w:rsid w:val="3D32323B"/>
    <w:rsid w:val="3D34B10B"/>
    <w:rsid w:val="3D615299"/>
    <w:rsid w:val="3D72C1F2"/>
    <w:rsid w:val="3D7C9D52"/>
    <w:rsid w:val="3D878799"/>
    <w:rsid w:val="3D896CB1"/>
    <w:rsid w:val="3DB3C323"/>
    <w:rsid w:val="3DE4A6E9"/>
    <w:rsid w:val="3DFE40ED"/>
    <w:rsid w:val="3E12D6FE"/>
    <w:rsid w:val="3E5BB124"/>
    <w:rsid w:val="3E7CFAA8"/>
    <w:rsid w:val="3ED87D27"/>
    <w:rsid w:val="3F067C4A"/>
    <w:rsid w:val="3F11D6FD"/>
    <w:rsid w:val="3F26E69D"/>
    <w:rsid w:val="3F411E0D"/>
    <w:rsid w:val="3FC2A508"/>
    <w:rsid w:val="3FDDACD0"/>
    <w:rsid w:val="401630ED"/>
    <w:rsid w:val="4055A386"/>
    <w:rsid w:val="40BCD78D"/>
    <w:rsid w:val="40FB37D9"/>
    <w:rsid w:val="41116B00"/>
    <w:rsid w:val="41590E5B"/>
    <w:rsid w:val="417B7985"/>
    <w:rsid w:val="418FC9D8"/>
    <w:rsid w:val="41D3BEBF"/>
    <w:rsid w:val="41DD1C3A"/>
    <w:rsid w:val="421824DF"/>
    <w:rsid w:val="4290E179"/>
    <w:rsid w:val="4295AE35"/>
    <w:rsid w:val="42F13CD0"/>
    <w:rsid w:val="434611ED"/>
    <w:rsid w:val="434D2266"/>
    <w:rsid w:val="43515F7D"/>
    <w:rsid w:val="43824999"/>
    <w:rsid w:val="449D6287"/>
    <w:rsid w:val="44AB124D"/>
    <w:rsid w:val="45283EC7"/>
    <w:rsid w:val="453D4420"/>
    <w:rsid w:val="453EEDE2"/>
    <w:rsid w:val="4575937C"/>
    <w:rsid w:val="4665326A"/>
    <w:rsid w:val="46C66EBF"/>
    <w:rsid w:val="46E380D7"/>
    <w:rsid w:val="475CBF6A"/>
    <w:rsid w:val="4786A14D"/>
    <w:rsid w:val="47BA522F"/>
    <w:rsid w:val="47E1E329"/>
    <w:rsid w:val="47FFCEA0"/>
    <w:rsid w:val="4801E36C"/>
    <w:rsid w:val="48189D94"/>
    <w:rsid w:val="483620A4"/>
    <w:rsid w:val="48374E56"/>
    <w:rsid w:val="484D6620"/>
    <w:rsid w:val="48527164"/>
    <w:rsid w:val="4856B4B2"/>
    <w:rsid w:val="486EA5F3"/>
    <w:rsid w:val="48B5106C"/>
    <w:rsid w:val="48B9ABA6"/>
    <w:rsid w:val="49007369"/>
    <w:rsid w:val="49788BE3"/>
    <w:rsid w:val="4986E3EA"/>
    <w:rsid w:val="49D4BF0B"/>
    <w:rsid w:val="4A249FB9"/>
    <w:rsid w:val="4A421CF3"/>
    <w:rsid w:val="4A513846"/>
    <w:rsid w:val="4AB9224B"/>
    <w:rsid w:val="4AF1120D"/>
    <w:rsid w:val="4B2EA1F8"/>
    <w:rsid w:val="4B3CD22D"/>
    <w:rsid w:val="4B9B60F8"/>
    <w:rsid w:val="4BACA0F4"/>
    <w:rsid w:val="4BD731A8"/>
    <w:rsid w:val="4BD934AA"/>
    <w:rsid w:val="4C1CBA53"/>
    <w:rsid w:val="4C43583B"/>
    <w:rsid w:val="4C7BB232"/>
    <w:rsid w:val="4C90F882"/>
    <w:rsid w:val="4CF6C733"/>
    <w:rsid w:val="4DE831F8"/>
    <w:rsid w:val="4E039C13"/>
    <w:rsid w:val="4E05AFD4"/>
    <w:rsid w:val="4E1EEF7F"/>
    <w:rsid w:val="4E394594"/>
    <w:rsid w:val="4EEE92BC"/>
    <w:rsid w:val="4F1D585F"/>
    <w:rsid w:val="4F9F6C74"/>
    <w:rsid w:val="4FB37B2A"/>
    <w:rsid w:val="4FC3B9E2"/>
    <w:rsid w:val="4FEE6934"/>
    <w:rsid w:val="5087A096"/>
    <w:rsid w:val="509C6D4D"/>
    <w:rsid w:val="50A6F9F4"/>
    <w:rsid w:val="50DC8FC1"/>
    <w:rsid w:val="514A965D"/>
    <w:rsid w:val="51D677A7"/>
    <w:rsid w:val="51DD6860"/>
    <w:rsid w:val="520A8C51"/>
    <w:rsid w:val="525F532C"/>
    <w:rsid w:val="52672A68"/>
    <w:rsid w:val="52BBA31B"/>
    <w:rsid w:val="52D6220A"/>
    <w:rsid w:val="52E6B714"/>
    <w:rsid w:val="532609F6"/>
    <w:rsid w:val="53263B24"/>
    <w:rsid w:val="536B2056"/>
    <w:rsid w:val="538B795E"/>
    <w:rsid w:val="538E2556"/>
    <w:rsid w:val="53E042E9"/>
    <w:rsid w:val="54197CDB"/>
    <w:rsid w:val="54533F12"/>
    <w:rsid w:val="548CF088"/>
    <w:rsid w:val="548E3103"/>
    <w:rsid w:val="549F2740"/>
    <w:rsid w:val="54A558B3"/>
    <w:rsid w:val="55C55786"/>
    <w:rsid w:val="56412914"/>
    <w:rsid w:val="564FF7DC"/>
    <w:rsid w:val="5671D6E1"/>
    <w:rsid w:val="56790799"/>
    <w:rsid w:val="56AFDE14"/>
    <w:rsid w:val="57169ADE"/>
    <w:rsid w:val="57432625"/>
    <w:rsid w:val="5749FBE5"/>
    <w:rsid w:val="576B4FA6"/>
    <w:rsid w:val="578F143E"/>
    <w:rsid w:val="57D1D692"/>
    <w:rsid w:val="5827FCC5"/>
    <w:rsid w:val="5853E0BE"/>
    <w:rsid w:val="586BEB28"/>
    <w:rsid w:val="58A59D13"/>
    <w:rsid w:val="58B20BD9"/>
    <w:rsid w:val="594BE7F4"/>
    <w:rsid w:val="5956532D"/>
    <w:rsid w:val="596A6B96"/>
    <w:rsid w:val="596E7041"/>
    <w:rsid w:val="59F2BA11"/>
    <w:rsid w:val="5A279F15"/>
    <w:rsid w:val="5A980459"/>
    <w:rsid w:val="5A9A4944"/>
    <w:rsid w:val="5ADED591"/>
    <w:rsid w:val="5AEF604F"/>
    <w:rsid w:val="5B2521AE"/>
    <w:rsid w:val="5BB3ED67"/>
    <w:rsid w:val="5BB681A2"/>
    <w:rsid w:val="5BDA8A93"/>
    <w:rsid w:val="5BF845F3"/>
    <w:rsid w:val="5C094DEF"/>
    <w:rsid w:val="5C20CB8B"/>
    <w:rsid w:val="5C89148D"/>
    <w:rsid w:val="5C9110C8"/>
    <w:rsid w:val="5CFC755A"/>
    <w:rsid w:val="5D16F155"/>
    <w:rsid w:val="5D56FD7E"/>
    <w:rsid w:val="5D7DA0CE"/>
    <w:rsid w:val="5D834DD0"/>
    <w:rsid w:val="5D9F6F5C"/>
    <w:rsid w:val="5E522D81"/>
    <w:rsid w:val="5EF16C1E"/>
    <w:rsid w:val="5F14F252"/>
    <w:rsid w:val="5F5FEB58"/>
    <w:rsid w:val="5F61E350"/>
    <w:rsid w:val="5F6E0FA1"/>
    <w:rsid w:val="5FC730B7"/>
    <w:rsid w:val="5FFC8232"/>
    <w:rsid w:val="6012D3E5"/>
    <w:rsid w:val="60B54190"/>
    <w:rsid w:val="610437A8"/>
    <w:rsid w:val="611BB251"/>
    <w:rsid w:val="612AA810"/>
    <w:rsid w:val="6143E051"/>
    <w:rsid w:val="6150F481"/>
    <w:rsid w:val="6151830A"/>
    <w:rsid w:val="615B7CF6"/>
    <w:rsid w:val="616AE986"/>
    <w:rsid w:val="61A90483"/>
    <w:rsid w:val="61B6D637"/>
    <w:rsid w:val="61E797A1"/>
    <w:rsid w:val="61FFFACD"/>
    <w:rsid w:val="6242BCB9"/>
    <w:rsid w:val="6250B1F9"/>
    <w:rsid w:val="628AECE5"/>
    <w:rsid w:val="62B39C74"/>
    <w:rsid w:val="62C76952"/>
    <w:rsid w:val="62D0AB0F"/>
    <w:rsid w:val="62FFC2BA"/>
    <w:rsid w:val="637D4B3F"/>
    <w:rsid w:val="63BC807C"/>
    <w:rsid w:val="63F4DA73"/>
    <w:rsid w:val="6408F52A"/>
    <w:rsid w:val="64146600"/>
    <w:rsid w:val="6416EC89"/>
    <w:rsid w:val="64217E49"/>
    <w:rsid w:val="646DA43A"/>
    <w:rsid w:val="64B2C23F"/>
    <w:rsid w:val="64F17BB8"/>
    <w:rsid w:val="6544CE82"/>
    <w:rsid w:val="65519A0C"/>
    <w:rsid w:val="6558CDEF"/>
    <w:rsid w:val="6561FCC9"/>
    <w:rsid w:val="65A7236B"/>
    <w:rsid w:val="65D1DD98"/>
    <w:rsid w:val="65F16E3A"/>
    <w:rsid w:val="65F397F7"/>
    <w:rsid w:val="65F55E5F"/>
    <w:rsid w:val="667A7C8E"/>
    <w:rsid w:val="66AD9F43"/>
    <w:rsid w:val="66EF13D6"/>
    <w:rsid w:val="67037A02"/>
    <w:rsid w:val="673E8D8C"/>
    <w:rsid w:val="67450341"/>
    <w:rsid w:val="67C2135A"/>
    <w:rsid w:val="67C7F414"/>
    <w:rsid w:val="68291C7A"/>
    <w:rsid w:val="683CDF1D"/>
    <w:rsid w:val="686D5127"/>
    <w:rsid w:val="68753663"/>
    <w:rsid w:val="6883AE6A"/>
    <w:rsid w:val="688C01CB"/>
    <w:rsid w:val="69493ADF"/>
    <w:rsid w:val="696008AF"/>
    <w:rsid w:val="697A67C1"/>
    <w:rsid w:val="69B8ED15"/>
    <w:rsid w:val="69C4ECDB"/>
    <w:rsid w:val="6A347151"/>
    <w:rsid w:val="6A44D34D"/>
    <w:rsid w:val="6A6BED8A"/>
    <w:rsid w:val="6A9F6E6A"/>
    <w:rsid w:val="6AC29497"/>
    <w:rsid w:val="6B0C9781"/>
    <w:rsid w:val="6B177F11"/>
    <w:rsid w:val="6BADDB8D"/>
    <w:rsid w:val="6BBAA456"/>
    <w:rsid w:val="6BF57057"/>
    <w:rsid w:val="6BF72AE9"/>
    <w:rsid w:val="6BFFE1BD"/>
    <w:rsid w:val="6C11DFA1"/>
    <w:rsid w:val="6CF426B3"/>
    <w:rsid w:val="6D5247EF"/>
    <w:rsid w:val="6D685329"/>
    <w:rsid w:val="6D82945C"/>
    <w:rsid w:val="6D877AD3"/>
    <w:rsid w:val="6D87E833"/>
    <w:rsid w:val="6D8F9C48"/>
    <w:rsid w:val="6D9BB21E"/>
    <w:rsid w:val="6E2FFA20"/>
    <w:rsid w:val="6E7C1546"/>
    <w:rsid w:val="6EAABA4C"/>
    <w:rsid w:val="6ECACAD9"/>
    <w:rsid w:val="6EDE4329"/>
    <w:rsid w:val="6F492FDE"/>
    <w:rsid w:val="6FD6ABD9"/>
    <w:rsid w:val="703E6B4E"/>
    <w:rsid w:val="705FC523"/>
    <w:rsid w:val="7103A322"/>
    <w:rsid w:val="713B2467"/>
    <w:rsid w:val="715AED9E"/>
    <w:rsid w:val="723D0558"/>
    <w:rsid w:val="723E7DB4"/>
    <w:rsid w:val="729EABA5"/>
    <w:rsid w:val="72A19F11"/>
    <w:rsid w:val="72A627BA"/>
    <w:rsid w:val="72AB5B47"/>
    <w:rsid w:val="7342F1BE"/>
    <w:rsid w:val="73A1E216"/>
    <w:rsid w:val="73A8F28F"/>
    <w:rsid w:val="73F6891A"/>
    <w:rsid w:val="741DA2E2"/>
    <w:rsid w:val="74336580"/>
    <w:rsid w:val="7434B821"/>
    <w:rsid w:val="74763FEB"/>
    <w:rsid w:val="749551BD"/>
    <w:rsid w:val="74A7351C"/>
    <w:rsid w:val="74E58BFC"/>
    <w:rsid w:val="74E598D3"/>
    <w:rsid w:val="753A7DEF"/>
    <w:rsid w:val="755D39D0"/>
    <w:rsid w:val="75789197"/>
    <w:rsid w:val="75AD4A08"/>
    <w:rsid w:val="75AF94B2"/>
    <w:rsid w:val="75B9101B"/>
    <w:rsid w:val="75C73BAE"/>
    <w:rsid w:val="76301C3B"/>
    <w:rsid w:val="76ABBA21"/>
    <w:rsid w:val="76B65D33"/>
    <w:rsid w:val="76CA9169"/>
    <w:rsid w:val="77050721"/>
    <w:rsid w:val="7710767B"/>
    <w:rsid w:val="77429464"/>
    <w:rsid w:val="774E95F7"/>
    <w:rsid w:val="7752B7B8"/>
    <w:rsid w:val="77A90525"/>
    <w:rsid w:val="77EA0899"/>
    <w:rsid w:val="78AC46DC"/>
    <w:rsid w:val="790E5E87"/>
    <w:rsid w:val="793A63B1"/>
    <w:rsid w:val="795D5D75"/>
    <w:rsid w:val="79DFE155"/>
    <w:rsid w:val="79F1791B"/>
    <w:rsid w:val="7A582AB8"/>
    <w:rsid w:val="7A69A389"/>
    <w:rsid w:val="7AC43C24"/>
    <w:rsid w:val="7AE0A5E7"/>
    <w:rsid w:val="7AEC6743"/>
    <w:rsid w:val="7B14F274"/>
    <w:rsid w:val="7B159631"/>
    <w:rsid w:val="7BA273F9"/>
    <w:rsid w:val="7BB3D989"/>
    <w:rsid w:val="7BB98DE2"/>
    <w:rsid w:val="7BB9EE2E"/>
    <w:rsid w:val="7CA5C08B"/>
    <w:rsid w:val="7CC01888"/>
    <w:rsid w:val="7CD2020E"/>
    <w:rsid w:val="7CF0948C"/>
    <w:rsid w:val="7D0EC823"/>
    <w:rsid w:val="7D715511"/>
    <w:rsid w:val="7D976360"/>
    <w:rsid w:val="7DA1C949"/>
    <w:rsid w:val="7DF94404"/>
    <w:rsid w:val="7DFE4AD9"/>
    <w:rsid w:val="7E0230E4"/>
    <w:rsid w:val="7E48CD92"/>
    <w:rsid w:val="7ED0F7E9"/>
    <w:rsid w:val="7F0D2572"/>
    <w:rsid w:val="7F4BD524"/>
    <w:rsid w:val="7F52D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EDD83"/>
  <w15:docId w15:val="{88600E82-832C-4167-BFBB-72C5C477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E8"/>
  </w:style>
  <w:style w:type="paragraph" w:styleId="Heading1">
    <w:name w:val="heading 1"/>
    <w:basedOn w:val="Normal"/>
    <w:next w:val="Normal"/>
    <w:link w:val="Heading1Char"/>
    <w:uiPriority w:val="9"/>
    <w:qFormat/>
    <w:rsid w:val="002B1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1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446"/>
    <w:pPr>
      <w:keepNext/>
      <w:keepLines/>
      <w:spacing w:before="200" w:after="0"/>
      <w:ind w:left="1440" w:hanging="1440"/>
      <w:outlineLvl w:val="3"/>
    </w:pPr>
    <w:rPr>
      <w:rFonts w:asciiTheme="majorHAnsi" w:eastAsiaTheme="majorEastAsia" w:hAnsiTheme="majorHAnsi" w:cstheme="majorBidi"/>
      <w:b/>
      <w:bCs/>
      <w:iCs/>
      <w:color w:val="1F497D" w:themeColor="text2"/>
      <w:sz w:val="28"/>
    </w:rPr>
  </w:style>
  <w:style w:type="paragraph" w:styleId="Heading5">
    <w:name w:val="heading 5"/>
    <w:basedOn w:val="Normal"/>
    <w:next w:val="Normal"/>
    <w:link w:val="Heading5Char"/>
    <w:uiPriority w:val="9"/>
    <w:semiHidden/>
    <w:unhideWhenUsed/>
    <w:qFormat/>
    <w:rsid w:val="00297446"/>
    <w:pPr>
      <w:keepNext/>
      <w:keepLines/>
      <w:spacing w:before="200" w:after="0"/>
      <w:ind w:left="1800" w:hanging="1800"/>
      <w:outlineLvl w:val="4"/>
    </w:pPr>
    <w:rPr>
      <w:rFonts w:asciiTheme="majorHAnsi" w:eastAsiaTheme="majorEastAsia" w:hAnsiTheme="majorHAnsi" w:cstheme="majorBidi"/>
      <w:b/>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5E8"/>
    <w:pPr>
      <w:ind w:left="720"/>
      <w:contextualSpacing/>
    </w:pPr>
  </w:style>
  <w:style w:type="table" w:styleId="TableGrid">
    <w:name w:val="Table Grid"/>
    <w:basedOn w:val="TableNormal"/>
    <w:rsid w:val="003915E8"/>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F01125"/>
    <w:pPr>
      <w:spacing w:line="240" w:lineRule="auto"/>
    </w:pPr>
    <w:rPr>
      <w:sz w:val="20"/>
      <w:szCs w:val="20"/>
    </w:rPr>
  </w:style>
  <w:style w:type="character" w:customStyle="1" w:styleId="CommentTextChar">
    <w:name w:val="Comment Text Char"/>
    <w:basedOn w:val="DefaultParagraphFont"/>
    <w:link w:val="CommentText"/>
    <w:rsid w:val="00F01125"/>
    <w:rPr>
      <w:sz w:val="20"/>
      <w:szCs w:val="20"/>
    </w:rPr>
  </w:style>
  <w:style w:type="character" w:styleId="CommentReference">
    <w:name w:val="annotation reference"/>
    <w:basedOn w:val="DefaultParagraphFont"/>
    <w:unhideWhenUsed/>
    <w:rsid w:val="00F01125"/>
    <w:rPr>
      <w:sz w:val="16"/>
      <w:szCs w:val="16"/>
    </w:rPr>
  </w:style>
  <w:style w:type="paragraph" w:styleId="BalloonText">
    <w:name w:val="Balloon Text"/>
    <w:basedOn w:val="Normal"/>
    <w:link w:val="BalloonTextChar"/>
    <w:uiPriority w:val="99"/>
    <w:semiHidden/>
    <w:unhideWhenUsed/>
    <w:rsid w:val="00F01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125"/>
    <w:rPr>
      <w:rFonts w:ascii="Tahoma" w:hAnsi="Tahoma" w:cs="Tahoma"/>
      <w:sz w:val="16"/>
      <w:szCs w:val="16"/>
    </w:rPr>
  </w:style>
  <w:style w:type="table" w:customStyle="1" w:styleId="TableGrid1">
    <w:name w:val="Table Grid1"/>
    <w:basedOn w:val="TableNormal"/>
    <w:next w:val="TableGrid"/>
    <w:rsid w:val="00A0581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15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B157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9744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97446"/>
    <w:rPr>
      <w:rFonts w:asciiTheme="majorHAnsi" w:eastAsiaTheme="majorEastAsia" w:hAnsiTheme="majorHAnsi" w:cstheme="majorBidi"/>
      <w:b/>
      <w:bCs/>
      <w:iCs/>
      <w:color w:val="1F497D" w:themeColor="text2"/>
      <w:sz w:val="28"/>
    </w:rPr>
  </w:style>
  <w:style w:type="character" w:customStyle="1" w:styleId="Heading5Char">
    <w:name w:val="Heading 5 Char"/>
    <w:basedOn w:val="DefaultParagraphFont"/>
    <w:link w:val="Heading5"/>
    <w:uiPriority w:val="9"/>
    <w:semiHidden/>
    <w:rsid w:val="00297446"/>
    <w:rPr>
      <w:rFonts w:asciiTheme="majorHAnsi" w:eastAsiaTheme="majorEastAsia" w:hAnsiTheme="majorHAnsi" w:cstheme="majorBidi"/>
      <w:b/>
      <w:color w:val="1F497D" w:themeColor="text2"/>
      <w:sz w:val="28"/>
    </w:rPr>
  </w:style>
  <w:style w:type="numbering" w:customStyle="1" w:styleId="Headings">
    <w:name w:val="Headings"/>
    <w:uiPriority w:val="99"/>
    <w:rsid w:val="00297446"/>
    <w:pPr>
      <w:numPr>
        <w:numId w:val="15"/>
      </w:numPr>
    </w:pPr>
  </w:style>
  <w:style w:type="paragraph" w:styleId="CommentSubject">
    <w:name w:val="annotation subject"/>
    <w:basedOn w:val="CommentText"/>
    <w:next w:val="CommentText"/>
    <w:link w:val="CommentSubjectChar"/>
    <w:uiPriority w:val="99"/>
    <w:semiHidden/>
    <w:unhideWhenUsed/>
    <w:rsid w:val="00297446"/>
    <w:rPr>
      <w:b/>
      <w:bCs/>
    </w:rPr>
  </w:style>
  <w:style w:type="character" w:customStyle="1" w:styleId="CommentSubjectChar">
    <w:name w:val="Comment Subject Char"/>
    <w:basedOn w:val="CommentTextChar"/>
    <w:link w:val="CommentSubject"/>
    <w:uiPriority w:val="99"/>
    <w:semiHidden/>
    <w:rsid w:val="00297446"/>
    <w:rPr>
      <w:b/>
      <w:bCs/>
      <w:sz w:val="20"/>
      <w:szCs w:val="20"/>
    </w:rPr>
  </w:style>
  <w:style w:type="paragraph" w:customStyle="1" w:styleId="BodyRFPLevel2">
    <w:name w:val="BodyRFPLevel2"/>
    <w:basedOn w:val="Normal"/>
    <w:link w:val="BodyRFPLevel2Char"/>
    <w:qFormat/>
    <w:rsid w:val="002D2FE2"/>
    <w:pPr>
      <w:keepLines/>
      <w:spacing w:after="0" w:line="240" w:lineRule="auto"/>
      <w:ind w:left="900"/>
    </w:pPr>
    <w:rPr>
      <w:rFonts w:ascii="Arial" w:eastAsia="MS Mincho" w:hAnsi="Arial" w:cs="Arial"/>
      <w:lang w:eastAsia="ja-JP"/>
    </w:rPr>
  </w:style>
  <w:style w:type="character" w:customStyle="1" w:styleId="BodyRFPLevel2Char">
    <w:name w:val="BodyRFPLevel2 Char"/>
    <w:basedOn w:val="DefaultParagraphFont"/>
    <w:link w:val="BodyRFPLevel2"/>
    <w:rsid w:val="002D2FE2"/>
    <w:rPr>
      <w:rFonts w:ascii="Arial" w:eastAsia="MS Mincho" w:hAnsi="Arial" w:cs="Arial"/>
      <w:lang w:eastAsia="ja-JP"/>
    </w:rPr>
  </w:style>
  <w:style w:type="character" w:customStyle="1" w:styleId="sectno">
    <w:name w:val="sectno"/>
    <w:rsid w:val="00561101"/>
  </w:style>
  <w:style w:type="paragraph" w:customStyle="1" w:styleId="Default">
    <w:name w:val="Default"/>
    <w:rsid w:val="000319E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uiPriority w:val="99"/>
    <w:rsid w:val="00F40FF7"/>
    <w:rPr>
      <w:color w:val="0000FF"/>
      <w:u w:val="single"/>
    </w:rPr>
  </w:style>
  <w:style w:type="paragraph" w:styleId="Header">
    <w:name w:val="header"/>
    <w:basedOn w:val="Normal"/>
    <w:link w:val="HeaderChar"/>
    <w:uiPriority w:val="99"/>
    <w:unhideWhenUsed/>
    <w:rsid w:val="0048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79"/>
  </w:style>
  <w:style w:type="paragraph" w:styleId="Footer">
    <w:name w:val="footer"/>
    <w:basedOn w:val="Normal"/>
    <w:link w:val="FooterChar"/>
    <w:uiPriority w:val="99"/>
    <w:unhideWhenUsed/>
    <w:rsid w:val="0048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79"/>
  </w:style>
  <w:style w:type="paragraph" w:styleId="TOCHeading">
    <w:name w:val="TOC Heading"/>
    <w:basedOn w:val="Heading1"/>
    <w:next w:val="Normal"/>
    <w:uiPriority w:val="39"/>
    <w:unhideWhenUsed/>
    <w:qFormat/>
    <w:rsid w:val="00CE59A5"/>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CE59A5"/>
    <w:pPr>
      <w:spacing w:after="100"/>
    </w:pPr>
  </w:style>
  <w:style w:type="paragraph" w:styleId="TOC2">
    <w:name w:val="toc 2"/>
    <w:basedOn w:val="Normal"/>
    <w:next w:val="Normal"/>
    <w:autoRedefine/>
    <w:uiPriority w:val="39"/>
    <w:unhideWhenUsed/>
    <w:rsid w:val="00CE59A5"/>
    <w:pPr>
      <w:spacing w:after="100"/>
      <w:ind w:left="220"/>
    </w:p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FE4A76"/>
  </w:style>
  <w:style w:type="character" w:customStyle="1" w:styleId="eop">
    <w:name w:val="eop"/>
    <w:basedOn w:val="DefaultParagraphFont"/>
    <w:rsid w:val="00FE4A76"/>
  </w:style>
  <w:style w:type="paragraph" w:styleId="NoSpacing">
    <w:name w:val="No Spacing"/>
    <w:uiPriority w:val="1"/>
    <w:qFormat/>
    <w:rsid w:val="00054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1075">
      <w:bodyDiv w:val="1"/>
      <w:marLeft w:val="0"/>
      <w:marRight w:val="0"/>
      <w:marTop w:val="0"/>
      <w:marBottom w:val="0"/>
      <w:divBdr>
        <w:top w:val="none" w:sz="0" w:space="0" w:color="auto"/>
        <w:left w:val="none" w:sz="0" w:space="0" w:color="auto"/>
        <w:bottom w:val="none" w:sz="0" w:space="0" w:color="auto"/>
        <w:right w:val="none" w:sz="0" w:space="0" w:color="auto"/>
      </w:divBdr>
    </w:div>
    <w:div w:id="812646782">
      <w:bodyDiv w:val="1"/>
      <w:marLeft w:val="0"/>
      <w:marRight w:val="0"/>
      <w:marTop w:val="0"/>
      <w:marBottom w:val="0"/>
      <w:divBdr>
        <w:top w:val="none" w:sz="0" w:space="0" w:color="auto"/>
        <w:left w:val="none" w:sz="0" w:space="0" w:color="auto"/>
        <w:bottom w:val="none" w:sz="0" w:space="0" w:color="auto"/>
        <w:right w:val="none" w:sz="0" w:space="0" w:color="auto"/>
      </w:divBdr>
    </w:div>
    <w:div w:id="10913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B.Frye@doe.nh.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iel.B.Frye@doe.nh.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gov/transparent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C8C1639763FA40BC858B165C96A1F1" ma:contentTypeVersion="10" ma:contentTypeDescription="Create a new document." ma:contentTypeScope="" ma:versionID="011c11ab3ea2c4b5f8e60dda6c850880">
  <xsd:schema xmlns:xsd="http://www.w3.org/2001/XMLSchema" xmlns:xs="http://www.w3.org/2001/XMLSchema" xmlns:p="http://schemas.microsoft.com/office/2006/metadata/properties" xmlns:ns3="cc23b8f9-772c-42de-aeb9-8b5e32e2d23e" xmlns:ns4="c82f6c4e-0c30-4d67-946c-13a6deb4e801" targetNamespace="http://schemas.microsoft.com/office/2006/metadata/properties" ma:root="true" ma:fieldsID="c885bee91a4589046a9e51b8efed01c0" ns3:_="" ns4:_="">
    <xsd:import namespace="cc23b8f9-772c-42de-aeb9-8b5e32e2d23e"/>
    <xsd:import namespace="c82f6c4e-0c30-4d67-946c-13a6deb4e8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b8f9-772c-42de-aeb9-8b5e32e2d2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f6c4e-0c30-4d67-946c-13a6deb4e8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C1B0F-58E3-4C13-8865-0C50A9FEDA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5E80C-4690-4AA3-B5EA-1153DA63A57C}">
  <ds:schemaRefs>
    <ds:schemaRef ds:uri="http://schemas.microsoft.com/sharepoint/v3/contenttype/forms"/>
  </ds:schemaRefs>
</ds:datastoreItem>
</file>

<file path=customXml/itemProps3.xml><?xml version="1.0" encoding="utf-8"?>
<ds:datastoreItem xmlns:ds="http://schemas.openxmlformats.org/officeDocument/2006/customXml" ds:itemID="{AA8DD0CA-1BD0-4BA4-AA26-675776B2B2E3}">
  <ds:schemaRefs>
    <ds:schemaRef ds:uri="http://schemas.openxmlformats.org/officeDocument/2006/bibliography"/>
  </ds:schemaRefs>
</ds:datastoreItem>
</file>

<file path=customXml/itemProps4.xml><?xml version="1.0" encoding="utf-8"?>
<ds:datastoreItem xmlns:ds="http://schemas.openxmlformats.org/officeDocument/2006/customXml" ds:itemID="{432E6F12-47FF-441D-9DF7-1F47B85B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b8f9-772c-42de-aeb9-8b5e32e2d23e"/>
    <ds:schemaRef ds:uri="c82f6c4e-0c30-4d67-946c-13a6deb4e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John.J.Conforti</dc:creator>
  <cp:lastModifiedBy>Littlefield, Lynn</cp:lastModifiedBy>
  <cp:revision>2</cp:revision>
  <cp:lastPrinted>2021-12-21T15:30:00Z</cp:lastPrinted>
  <dcterms:created xsi:type="dcterms:W3CDTF">2022-05-18T16:50:00Z</dcterms:created>
  <dcterms:modified xsi:type="dcterms:W3CDTF">2022-05-18T16:50:00Z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0x010100D8C8C1639763FA40BC858B165C96A1F1</vt:lpwstr>
  </property>
</Properties>
</file>