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38" w:rsidRPr="007E7E61" w:rsidRDefault="00A72938" w:rsidP="00B37450">
      <w:pPr>
        <w:pStyle w:val="NoSpacing"/>
        <w:jc w:val="center"/>
        <w:rPr>
          <w:rFonts w:ascii="Cambria" w:hAnsi="Cambria"/>
          <w:b/>
          <w:sz w:val="24"/>
        </w:rPr>
      </w:pPr>
    </w:p>
    <w:p w:rsidR="00A72938" w:rsidRPr="007E7E61" w:rsidRDefault="00A72938" w:rsidP="00B37450">
      <w:pPr>
        <w:pStyle w:val="NoSpacing"/>
        <w:jc w:val="center"/>
        <w:rPr>
          <w:rFonts w:ascii="Cambria" w:hAnsi="Cambria"/>
          <w:b/>
          <w:sz w:val="24"/>
        </w:rPr>
      </w:pPr>
    </w:p>
    <w:p w:rsidR="00B37450" w:rsidRPr="007E7E61" w:rsidRDefault="00B37450" w:rsidP="00B37450">
      <w:pPr>
        <w:pStyle w:val="NoSpacing"/>
        <w:jc w:val="center"/>
        <w:rPr>
          <w:rFonts w:ascii="Cambria" w:hAnsi="Cambria"/>
          <w:b/>
          <w:sz w:val="24"/>
        </w:rPr>
      </w:pPr>
      <w:r w:rsidRPr="007E7E61">
        <w:rPr>
          <w:rFonts w:ascii="Cambria" w:hAnsi="Cambria"/>
          <w:b/>
          <w:sz w:val="24"/>
        </w:rPr>
        <w:t>New Hampshire Department of Education</w:t>
      </w:r>
    </w:p>
    <w:p w:rsidR="00B37450" w:rsidRPr="007E7E61" w:rsidRDefault="00B37450" w:rsidP="00B37450">
      <w:pPr>
        <w:pStyle w:val="NoSpacing"/>
        <w:jc w:val="center"/>
        <w:rPr>
          <w:rFonts w:ascii="Cambria" w:hAnsi="Cambria"/>
          <w:b/>
          <w:sz w:val="24"/>
        </w:rPr>
      </w:pPr>
      <w:r w:rsidRPr="007E7E61">
        <w:rPr>
          <w:rFonts w:ascii="Cambria" w:hAnsi="Cambria"/>
          <w:b/>
          <w:sz w:val="24"/>
        </w:rPr>
        <w:t xml:space="preserve">Bureau of </w:t>
      </w:r>
      <w:r w:rsidR="00457E8A">
        <w:rPr>
          <w:rFonts w:ascii="Cambria" w:hAnsi="Cambria"/>
          <w:b/>
          <w:sz w:val="24"/>
        </w:rPr>
        <w:t>Student Support</w:t>
      </w:r>
    </w:p>
    <w:p w:rsidR="00806E66" w:rsidRPr="007E7E61" w:rsidRDefault="00B37450" w:rsidP="004903BD">
      <w:pPr>
        <w:pStyle w:val="NoSpacing"/>
        <w:jc w:val="center"/>
        <w:rPr>
          <w:rFonts w:ascii="Cambria" w:hAnsi="Cambria"/>
          <w:b/>
          <w:sz w:val="32"/>
        </w:rPr>
      </w:pPr>
      <w:r w:rsidRPr="007E7E61">
        <w:rPr>
          <w:rFonts w:ascii="Cambria" w:hAnsi="Cambria"/>
          <w:b/>
          <w:sz w:val="32"/>
        </w:rPr>
        <w:t>Private Provider</w:t>
      </w:r>
      <w:r w:rsidR="004903BD" w:rsidRPr="007E7E61">
        <w:rPr>
          <w:rFonts w:ascii="Cambria" w:hAnsi="Cambria"/>
          <w:b/>
          <w:sz w:val="32"/>
        </w:rPr>
        <w:t xml:space="preserve"> </w:t>
      </w:r>
      <w:r w:rsidRPr="007E7E61">
        <w:rPr>
          <w:rFonts w:ascii="Cambria" w:hAnsi="Cambria"/>
          <w:b/>
          <w:sz w:val="32"/>
        </w:rPr>
        <w:t xml:space="preserve">Special Education Procedures </w:t>
      </w:r>
    </w:p>
    <w:p w:rsidR="00B37450" w:rsidRPr="007E7E61" w:rsidRDefault="00B37450" w:rsidP="00B37450">
      <w:pPr>
        <w:pStyle w:val="NoSpacing"/>
        <w:jc w:val="center"/>
        <w:rPr>
          <w:rFonts w:ascii="Cambria" w:hAnsi="Cambria"/>
          <w:b/>
          <w:sz w:val="32"/>
        </w:rPr>
      </w:pPr>
      <w:r w:rsidRPr="007E7E61">
        <w:rPr>
          <w:rFonts w:ascii="Cambria" w:hAnsi="Cambria"/>
          <w:b/>
          <w:sz w:val="32"/>
        </w:rPr>
        <w:t>Self-Assessment</w:t>
      </w:r>
      <w:r w:rsidR="006D5328">
        <w:rPr>
          <w:rFonts w:ascii="Cambria" w:hAnsi="Cambria"/>
          <w:b/>
          <w:sz w:val="32"/>
        </w:rPr>
        <w:t xml:space="preserve"> Review</w:t>
      </w:r>
    </w:p>
    <w:p w:rsidR="004903BD" w:rsidRPr="007E7E61" w:rsidRDefault="001B6DC2" w:rsidP="00B37450">
      <w:pPr>
        <w:pStyle w:val="NoSpacing"/>
        <w:jc w:val="center"/>
        <w:rPr>
          <w:rFonts w:ascii="Cambria" w:hAnsi="Cambria"/>
          <w:b/>
          <w:sz w:val="32"/>
        </w:rPr>
      </w:pPr>
      <w:r>
        <w:rPr>
          <w:rFonts w:ascii="Cambria" w:hAnsi="Cambria"/>
          <w:b/>
          <w:sz w:val="32"/>
        </w:rPr>
        <w:t>201</w:t>
      </w:r>
      <w:r w:rsidR="007A3C45">
        <w:rPr>
          <w:rFonts w:ascii="Cambria" w:hAnsi="Cambria"/>
          <w:b/>
          <w:sz w:val="32"/>
        </w:rPr>
        <w:t>9</w:t>
      </w:r>
      <w:r>
        <w:rPr>
          <w:rFonts w:ascii="Cambria" w:hAnsi="Cambria"/>
          <w:b/>
          <w:sz w:val="32"/>
        </w:rPr>
        <w:t xml:space="preserve"> – 20</w:t>
      </w:r>
      <w:r w:rsidR="007A3C45">
        <w:rPr>
          <w:rFonts w:ascii="Cambria" w:hAnsi="Cambria"/>
          <w:b/>
          <w:sz w:val="32"/>
        </w:rPr>
        <w:t>20</w:t>
      </w:r>
    </w:p>
    <w:p w:rsidR="00A72938" w:rsidRPr="007E7E61" w:rsidRDefault="00A72938" w:rsidP="00B37450">
      <w:pPr>
        <w:pStyle w:val="NoSpacing"/>
        <w:jc w:val="center"/>
        <w:rPr>
          <w:rFonts w:ascii="Cambria" w:hAnsi="Cambria"/>
          <w:b/>
          <w:sz w:val="32"/>
        </w:rPr>
      </w:pPr>
    </w:p>
    <w:p w:rsidR="00B37450" w:rsidRPr="007E7E61" w:rsidRDefault="00B37450" w:rsidP="00B37450">
      <w:pPr>
        <w:pStyle w:val="NoSpacing"/>
        <w:jc w:val="cente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9"/>
        <w:gridCol w:w="2065"/>
        <w:gridCol w:w="1765"/>
      </w:tblGrid>
      <w:tr w:rsidR="007E7E61" w:rsidRPr="007E7E61" w:rsidTr="003F70D6">
        <w:trPr>
          <w:trHeight w:val="377"/>
        </w:trPr>
        <w:tc>
          <w:tcPr>
            <w:tcW w:w="2178"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Private Provider:</w:t>
            </w:r>
          </w:p>
        </w:tc>
        <w:tc>
          <w:tcPr>
            <w:tcW w:w="4230"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bookmarkStart w:id="0" w:name="_GoBack"/>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bookmarkEnd w:id="0"/>
            <w:r w:rsidRPr="007E7E61">
              <w:rPr>
                <w:rFonts w:ascii="Cambria" w:hAnsi="Cambria"/>
                <w:sz w:val="24"/>
              </w:rPr>
              <w:fldChar w:fldCharType="end"/>
            </w:r>
          </w:p>
        </w:tc>
        <w:tc>
          <w:tcPr>
            <w:tcW w:w="2093"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 xml:space="preserve">Date </w:t>
            </w:r>
            <w:r w:rsidR="009A2F50" w:rsidRPr="007E7E61">
              <w:rPr>
                <w:rFonts w:ascii="Cambria" w:hAnsi="Cambria"/>
                <w:b/>
                <w:sz w:val="24"/>
              </w:rPr>
              <w:t>Submitted</w:t>
            </w:r>
            <w:r w:rsidRPr="007E7E61">
              <w:rPr>
                <w:rFonts w:ascii="Cambria" w:hAnsi="Cambria"/>
                <w:b/>
                <w:sz w:val="24"/>
              </w:rPr>
              <w:t>:</w:t>
            </w:r>
          </w:p>
        </w:tc>
        <w:tc>
          <w:tcPr>
            <w:tcW w:w="1795"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r>
    </w:tbl>
    <w:p w:rsidR="003E2ABA" w:rsidRPr="007E7E61" w:rsidRDefault="003E2ABA" w:rsidP="00B37450">
      <w:pPr>
        <w:pStyle w:val="NoSpacing"/>
        <w:rPr>
          <w:rFonts w:ascii="Cambria" w:hAnsi="Cambria"/>
        </w:rPr>
      </w:pPr>
    </w:p>
    <w:tbl>
      <w:tblPr>
        <w:tblStyle w:val="TableGrid"/>
        <w:tblW w:w="0" w:type="auto"/>
        <w:tblLook w:val="04A0" w:firstRow="1" w:lastRow="0" w:firstColumn="1" w:lastColumn="0" w:noHBand="0" w:noVBand="1"/>
      </w:tblPr>
      <w:tblGrid>
        <w:gridCol w:w="4351"/>
        <w:gridCol w:w="2127"/>
        <w:gridCol w:w="812"/>
        <w:gridCol w:w="715"/>
        <w:gridCol w:w="2065"/>
      </w:tblGrid>
      <w:tr w:rsidR="007E7E61" w:rsidRPr="007E7E61" w:rsidTr="006642E4">
        <w:trPr>
          <w:cantSplit/>
        </w:trPr>
        <w:tc>
          <w:tcPr>
            <w:tcW w:w="4452" w:type="dxa"/>
            <w:shd w:val="clear" w:color="auto" w:fill="BFBFBF" w:themeFill="background1" w:themeFillShade="BF"/>
            <w:vAlign w:val="center"/>
          </w:tcPr>
          <w:p w:rsidR="00B37450" w:rsidRPr="007E7E61" w:rsidRDefault="00B37450" w:rsidP="00C775AC">
            <w:pPr>
              <w:pStyle w:val="NoSpacing"/>
              <w:rPr>
                <w:rFonts w:ascii="Cambria" w:hAnsi="Cambria"/>
                <w:b/>
                <w:sz w:val="22"/>
              </w:rPr>
            </w:pPr>
            <w:r w:rsidRPr="007E7E61">
              <w:rPr>
                <w:rFonts w:ascii="Cambria" w:hAnsi="Cambria"/>
                <w:b/>
                <w:sz w:val="22"/>
              </w:rPr>
              <w:t>Area of Compliance</w:t>
            </w:r>
          </w:p>
        </w:tc>
        <w:tc>
          <w:tcPr>
            <w:tcW w:w="2982" w:type="dxa"/>
            <w:gridSpan w:val="2"/>
            <w:shd w:val="clear" w:color="auto" w:fill="BFBFBF" w:themeFill="background1" w:themeFillShade="BF"/>
            <w:vAlign w:val="center"/>
          </w:tcPr>
          <w:p w:rsidR="00634B43" w:rsidRPr="007E7E61" w:rsidRDefault="00B37450" w:rsidP="00634B43">
            <w:pPr>
              <w:pStyle w:val="NoSpacing"/>
              <w:jc w:val="center"/>
              <w:rPr>
                <w:rFonts w:ascii="Cambria" w:hAnsi="Cambria"/>
                <w:b/>
                <w:sz w:val="22"/>
              </w:rPr>
            </w:pPr>
            <w:r w:rsidRPr="007E7E61">
              <w:rPr>
                <w:rFonts w:ascii="Cambria" w:hAnsi="Cambria"/>
                <w:b/>
                <w:sz w:val="22"/>
              </w:rPr>
              <w:t xml:space="preserve">Documentation Provided &amp; </w:t>
            </w:r>
          </w:p>
          <w:p w:rsidR="00B37450" w:rsidRDefault="00C775AC" w:rsidP="00634B43">
            <w:pPr>
              <w:pStyle w:val="NoSpacing"/>
              <w:jc w:val="center"/>
              <w:rPr>
                <w:rFonts w:ascii="Cambria" w:hAnsi="Cambria"/>
                <w:b/>
                <w:sz w:val="22"/>
              </w:rPr>
            </w:pPr>
            <w:r w:rsidRPr="007E7E61">
              <w:rPr>
                <w:rFonts w:ascii="Cambria" w:hAnsi="Cambria"/>
                <w:b/>
                <w:sz w:val="22"/>
              </w:rPr>
              <w:t>V</w:t>
            </w:r>
            <w:r w:rsidR="00B37450" w:rsidRPr="007E7E61">
              <w:rPr>
                <w:rFonts w:ascii="Cambria" w:hAnsi="Cambria"/>
                <w:b/>
                <w:sz w:val="22"/>
              </w:rPr>
              <w:t xml:space="preserve">erifies </w:t>
            </w:r>
            <w:r w:rsidRPr="007E7E61">
              <w:rPr>
                <w:rFonts w:ascii="Cambria" w:hAnsi="Cambria"/>
                <w:b/>
                <w:sz w:val="22"/>
              </w:rPr>
              <w:t>C</w:t>
            </w:r>
            <w:r w:rsidR="00B37450" w:rsidRPr="007E7E61">
              <w:rPr>
                <w:rFonts w:ascii="Cambria" w:hAnsi="Cambria"/>
                <w:b/>
                <w:sz w:val="22"/>
              </w:rPr>
              <w:t>ompliance</w:t>
            </w:r>
          </w:p>
          <w:p w:rsidR="006D5328" w:rsidRPr="007E7E61" w:rsidRDefault="006D5328" w:rsidP="006D5328">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844" w:type="dxa"/>
            <w:gridSpan w:val="2"/>
            <w:shd w:val="clear" w:color="auto" w:fill="BFBFBF" w:themeFill="background1" w:themeFillShade="BF"/>
            <w:vAlign w:val="center"/>
          </w:tcPr>
          <w:p w:rsidR="00B37450" w:rsidRPr="007E7E61" w:rsidRDefault="00B37450" w:rsidP="00254DDC">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r w:rsidR="007E7E61" w:rsidRPr="007E7E61" w:rsidTr="006642E4">
        <w:trPr>
          <w:cantSplit/>
        </w:trPr>
        <w:tc>
          <w:tcPr>
            <w:tcW w:w="4452" w:type="dxa"/>
          </w:tcPr>
          <w:p w:rsidR="00125FD8" w:rsidRPr="007E7E61" w:rsidRDefault="00125FD8" w:rsidP="008B77A8">
            <w:pPr>
              <w:pStyle w:val="NoSpacing"/>
              <w:rPr>
                <w:rFonts w:ascii="Cambria" w:hAnsi="Cambria"/>
                <w:b/>
              </w:rPr>
            </w:pPr>
            <w:r w:rsidRPr="007E7E61">
              <w:rPr>
                <w:rFonts w:ascii="Cambria" w:hAnsi="Cambria"/>
                <w:b/>
              </w:rPr>
              <w:t xml:space="preserve">New Hampshire </w:t>
            </w:r>
            <w:r w:rsidR="008B77A8">
              <w:rPr>
                <w:rFonts w:ascii="Cambria" w:hAnsi="Cambria"/>
                <w:b/>
              </w:rPr>
              <w:t>Standards</w:t>
            </w:r>
            <w:r w:rsidRPr="007E7E61">
              <w:rPr>
                <w:rFonts w:ascii="Cambria" w:hAnsi="Cambria"/>
                <w:b/>
              </w:rPr>
              <w:t xml:space="preserve"> for the Education of Children with Disabilities</w:t>
            </w:r>
            <w:r w:rsidR="007E7E61">
              <w:rPr>
                <w:rFonts w:ascii="Cambria" w:hAnsi="Cambria"/>
                <w:b/>
              </w:rPr>
              <w:t xml:space="preserve"> </w:t>
            </w:r>
            <w:r w:rsidR="00CB1122" w:rsidRPr="00CB1122">
              <w:rPr>
                <w:rFonts w:ascii="Cambria" w:hAnsi="Cambria"/>
                <w:b/>
              </w:rPr>
              <w:t>Effective March 24, 2017, Amended June 14, 2018, Amended August 9, 2018</w:t>
            </w:r>
            <w:r w:rsidR="0002123C">
              <w:rPr>
                <w:rFonts w:ascii="Cambria" w:hAnsi="Cambria"/>
                <w:b/>
              </w:rPr>
              <w:t>, NH State Statutes</w:t>
            </w:r>
            <w:r w:rsidRPr="0002123C">
              <w:rPr>
                <w:rFonts w:ascii="Cambria" w:hAnsi="Cambria"/>
                <w:b/>
              </w:rPr>
              <w:t xml:space="preserve"> </w:t>
            </w:r>
            <w:r w:rsidRPr="00400299">
              <w:rPr>
                <w:rFonts w:ascii="Cambria" w:hAnsi="Cambria"/>
                <w:b/>
              </w:rPr>
              <w:t>&amp; IDEA 2004</w:t>
            </w:r>
          </w:p>
        </w:tc>
        <w:tc>
          <w:tcPr>
            <w:tcW w:w="2161" w:type="dxa"/>
          </w:tcPr>
          <w:p w:rsidR="00125FD8" w:rsidRPr="007E7E61" w:rsidRDefault="00125FD8" w:rsidP="00B74FAA">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125FD8" w:rsidRPr="007E7E61" w:rsidRDefault="00125FD8" w:rsidP="00254DDC">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bookmarkStart w:id="1" w:name="Check1"/>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bookmarkEnd w:id="1"/>
            <w:r w:rsidRPr="007E7E61">
              <w:rPr>
                <w:rFonts w:ascii="Cambria" w:hAnsi="Cambria"/>
              </w:rPr>
              <w:t xml:space="preserve"> Yes</w:t>
            </w:r>
          </w:p>
          <w:p w:rsidR="00125FD8" w:rsidRPr="007E7E61" w:rsidRDefault="00125FD8" w:rsidP="00254DDC">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125FD8" w:rsidRPr="007E7E61" w:rsidRDefault="0057491E" w:rsidP="00254DDC">
            <w:pPr>
              <w:pStyle w:val="NoSpacing"/>
              <w:spacing w:before="60"/>
              <w:rPr>
                <w:rFonts w:ascii="Cambria" w:hAnsi="Cambria"/>
              </w:rPr>
            </w:pPr>
            <w:sdt>
              <w:sdtPr>
                <w:rPr>
                  <w:rFonts w:ascii="Cambria" w:hAnsi="Cambria"/>
                </w:rPr>
                <w:id w:val="191418695"/>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Yes</w:t>
            </w:r>
          </w:p>
          <w:p w:rsidR="00125FD8" w:rsidRPr="007E7E61" w:rsidRDefault="0057491E" w:rsidP="00254DDC">
            <w:pPr>
              <w:pStyle w:val="NoSpacing"/>
              <w:rPr>
                <w:rFonts w:ascii="Cambria" w:hAnsi="Cambria"/>
              </w:rPr>
            </w:pPr>
            <w:sdt>
              <w:sdtPr>
                <w:rPr>
                  <w:rFonts w:ascii="Cambria" w:hAnsi="Cambria"/>
                </w:rPr>
                <w:id w:val="-93330908"/>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No</w:t>
            </w:r>
          </w:p>
        </w:tc>
        <w:tc>
          <w:tcPr>
            <w:tcW w:w="2127" w:type="dxa"/>
            <w:shd w:val="clear" w:color="auto" w:fill="D9D9D9" w:themeFill="background1" w:themeFillShade="D9"/>
            <w:vAlign w:val="center"/>
          </w:tcPr>
          <w:p w:rsidR="00125FD8" w:rsidRPr="007E7E61" w:rsidRDefault="00125FD8" w:rsidP="00254DDC">
            <w:pPr>
              <w:pStyle w:val="NoSpacing"/>
              <w:rPr>
                <w:rFonts w:ascii="Cambria" w:hAnsi="Cambria"/>
              </w:rPr>
            </w:pPr>
          </w:p>
        </w:tc>
      </w:tr>
      <w:tr w:rsidR="007E7E61" w:rsidRPr="007E7E61" w:rsidTr="006642E4">
        <w:trPr>
          <w:cantSplit/>
          <w:trHeight w:val="432"/>
        </w:trPr>
        <w:tc>
          <w:tcPr>
            <w:tcW w:w="10278" w:type="dxa"/>
            <w:gridSpan w:val="5"/>
            <w:shd w:val="clear" w:color="auto" w:fill="BFBFBF" w:themeFill="background1" w:themeFillShade="BF"/>
            <w:vAlign w:val="center"/>
          </w:tcPr>
          <w:p w:rsidR="00125FD8" w:rsidRPr="007E7E61" w:rsidRDefault="00125FD8" w:rsidP="00254DDC">
            <w:pPr>
              <w:pStyle w:val="NoSpacing"/>
              <w:rPr>
                <w:rFonts w:ascii="Cambria" w:hAnsi="Cambria"/>
                <w:b/>
                <w:sz w:val="22"/>
              </w:rPr>
            </w:pPr>
            <w:r w:rsidRPr="007E7E61">
              <w:rPr>
                <w:rFonts w:ascii="Cambria" w:hAnsi="Cambria"/>
                <w:b/>
                <w:sz w:val="22"/>
              </w:rPr>
              <w:t>Administration</w:t>
            </w:r>
          </w:p>
        </w:tc>
      </w:tr>
      <w:tr w:rsidR="007E7E61" w:rsidRPr="007E7E61" w:rsidTr="006642E4">
        <w:trPr>
          <w:cantSplit/>
        </w:trPr>
        <w:tc>
          <w:tcPr>
            <w:tcW w:w="4452" w:type="dxa"/>
          </w:tcPr>
          <w:p w:rsidR="00EC27E9" w:rsidRPr="007E7E61" w:rsidRDefault="00EC27E9" w:rsidP="00254DDC">
            <w:pPr>
              <w:pStyle w:val="NoSpacing"/>
              <w:rPr>
                <w:rFonts w:ascii="Cambria" w:hAnsi="Cambria"/>
              </w:rPr>
            </w:pPr>
            <w:r w:rsidRPr="007E7E61">
              <w:rPr>
                <w:rFonts w:ascii="Cambria" w:hAnsi="Cambria"/>
                <w:b/>
              </w:rPr>
              <w:t>Ed 1114.04(b)</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written policies which comply with the provisions of the IDEA and RSA 186-C.</w:t>
            </w:r>
          </w:p>
        </w:tc>
        <w:tc>
          <w:tcPr>
            <w:tcW w:w="216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EC27E9" w:rsidRPr="007E7E61" w:rsidRDefault="0057491E" w:rsidP="00665C78">
            <w:pPr>
              <w:pStyle w:val="NoSpacing"/>
              <w:spacing w:before="60"/>
              <w:rPr>
                <w:rFonts w:ascii="Cambria" w:hAnsi="Cambria"/>
              </w:rPr>
            </w:pPr>
            <w:sdt>
              <w:sdtPr>
                <w:rPr>
                  <w:rFonts w:ascii="Cambria" w:hAnsi="Cambria"/>
                </w:rPr>
                <w:id w:val="101681627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57491E" w:rsidP="00665C78">
            <w:pPr>
              <w:pStyle w:val="NoSpacing"/>
              <w:rPr>
                <w:rFonts w:ascii="Cambria" w:hAnsi="Cambria"/>
              </w:rPr>
            </w:pPr>
            <w:sdt>
              <w:sdtPr>
                <w:rPr>
                  <w:rFonts w:ascii="Cambria" w:hAnsi="Cambria"/>
                </w:rPr>
                <w:id w:val="160053208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2127"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6642E4">
        <w:trPr>
          <w:cantSplit/>
        </w:trPr>
        <w:tc>
          <w:tcPr>
            <w:tcW w:w="4452" w:type="dxa"/>
          </w:tcPr>
          <w:p w:rsidR="00EC27E9" w:rsidRPr="007E7E61" w:rsidRDefault="00EC27E9" w:rsidP="00254DDC">
            <w:pPr>
              <w:pStyle w:val="NoSpacing"/>
              <w:rPr>
                <w:rFonts w:ascii="Cambria" w:hAnsi="Cambria"/>
              </w:rPr>
            </w:pPr>
            <w:r w:rsidRPr="007E7E61">
              <w:rPr>
                <w:rFonts w:ascii="Cambria" w:hAnsi="Cambria"/>
                <w:b/>
              </w:rPr>
              <w:t>Ed 1114.04(e)</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a written statement specifying its philosophy, purposes, and program orientation and describing both short and long term aims. The statement shall identify the types of services provided and the characteristics of the children to be served by the program. The statement of purpose shall be available to the public on request.</w:t>
            </w:r>
          </w:p>
        </w:tc>
        <w:tc>
          <w:tcPr>
            <w:tcW w:w="216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EC27E9" w:rsidRPr="007E7E61" w:rsidRDefault="0057491E" w:rsidP="00665C78">
            <w:pPr>
              <w:pStyle w:val="NoSpacing"/>
              <w:spacing w:before="60"/>
              <w:rPr>
                <w:rFonts w:ascii="Cambria" w:hAnsi="Cambria"/>
              </w:rPr>
            </w:pPr>
            <w:sdt>
              <w:sdtPr>
                <w:rPr>
                  <w:rFonts w:ascii="Cambria" w:hAnsi="Cambria"/>
                </w:rPr>
                <w:id w:val="-2073109875"/>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57491E" w:rsidP="00665C78">
            <w:pPr>
              <w:pStyle w:val="NoSpacing"/>
              <w:rPr>
                <w:rFonts w:ascii="Cambria" w:hAnsi="Cambria"/>
              </w:rPr>
            </w:pPr>
            <w:sdt>
              <w:sdtPr>
                <w:rPr>
                  <w:rFonts w:ascii="Cambria" w:hAnsi="Cambria"/>
                </w:rPr>
                <w:id w:val="-138331762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2127"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6642E4">
        <w:trPr>
          <w:cantSplit/>
          <w:trHeight w:val="432"/>
        </w:trPr>
        <w:tc>
          <w:tcPr>
            <w:tcW w:w="10278" w:type="dxa"/>
            <w:gridSpan w:val="5"/>
            <w:shd w:val="clear" w:color="auto" w:fill="BFBFBF" w:themeFill="background1" w:themeFillShade="BF"/>
            <w:vAlign w:val="center"/>
          </w:tcPr>
          <w:p w:rsidR="00FE74EA" w:rsidRDefault="00FE74EA" w:rsidP="00254DDC">
            <w:pPr>
              <w:pStyle w:val="NoSpacing"/>
              <w:rPr>
                <w:rFonts w:ascii="Cambria" w:hAnsi="Cambria"/>
                <w:b/>
                <w:sz w:val="22"/>
              </w:rPr>
            </w:pPr>
            <w:r w:rsidRPr="007E7E61">
              <w:rPr>
                <w:rFonts w:ascii="Cambria" w:hAnsi="Cambria"/>
                <w:b/>
                <w:sz w:val="22"/>
              </w:rPr>
              <w:t>Confidentiality; Confidentiality of Information</w:t>
            </w:r>
          </w:p>
          <w:p w:rsidR="00FF42C3" w:rsidRPr="00FF42C3" w:rsidRDefault="00FF42C3" w:rsidP="00254DDC">
            <w:pPr>
              <w:pStyle w:val="NoSpacing"/>
              <w:rPr>
                <w:rFonts w:ascii="Cambria" w:hAnsi="Cambria"/>
                <w:b/>
              </w:rPr>
            </w:pPr>
            <w:r>
              <w:rPr>
                <w:rFonts w:ascii="Cambria" w:hAnsi="Cambria"/>
                <w:b/>
              </w:rPr>
              <w:t xml:space="preserve">Ed 1126.02(b)(3)a. </w:t>
            </w:r>
            <w:r w:rsidRPr="00FF42C3">
              <w:rPr>
                <w:rFonts w:ascii="Cambria" w:hAnsi="Cambria"/>
                <w:b/>
              </w:rPr>
              <w:t>Procedures for handling confidential information;</w:t>
            </w:r>
          </w:p>
        </w:tc>
      </w:tr>
      <w:tr w:rsidR="007E7E61" w:rsidRPr="007E7E61" w:rsidTr="006642E4">
        <w:trPr>
          <w:cantSplit/>
        </w:trPr>
        <w:tc>
          <w:tcPr>
            <w:tcW w:w="4452" w:type="dxa"/>
          </w:tcPr>
          <w:p w:rsidR="00EC27E9" w:rsidRPr="007E7E61" w:rsidRDefault="00EC27E9" w:rsidP="00254DDC">
            <w:pPr>
              <w:pStyle w:val="NoSpacing"/>
              <w:rPr>
                <w:rFonts w:ascii="Cambria" w:hAnsi="Cambria"/>
                <w:b/>
              </w:rPr>
            </w:pPr>
            <w:r w:rsidRPr="007E7E61">
              <w:rPr>
                <w:rFonts w:ascii="Cambria" w:hAnsi="Cambria"/>
                <w:b/>
              </w:rPr>
              <w:t>Ed 1114.04(c)</w:t>
            </w:r>
          </w:p>
          <w:p w:rsidR="00665C78" w:rsidRDefault="00665C78" w:rsidP="00665C78">
            <w:pPr>
              <w:pStyle w:val="NoSpacing"/>
              <w:rPr>
                <w:rFonts w:ascii="Cambria" w:hAnsi="Cambria"/>
              </w:rPr>
            </w:pPr>
            <w:r w:rsidRPr="00665C78">
              <w:rPr>
                <w:rFonts w:ascii="Cambria" w:hAnsi="Cambria"/>
              </w:rPr>
              <w:t>Each private provider of special education or other non-LEA prog</w:t>
            </w:r>
            <w:r>
              <w:rPr>
                <w:rFonts w:ascii="Cambria" w:hAnsi="Cambria"/>
              </w:rPr>
              <w:t xml:space="preserve">ram shall have written policies </w:t>
            </w:r>
            <w:r w:rsidRPr="00665C78">
              <w:rPr>
                <w:rFonts w:ascii="Cambria" w:hAnsi="Cambria"/>
              </w:rPr>
              <w:t xml:space="preserve">and procedures for the protection of confidential information, in accordance with Ed 1119 including: </w:t>
            </w:r>
          </w:p>
          <w:p w:rsidR="00EC27E9" w:rsidRPr="007E7E61" w:rsidRDefault="00EC27E9" w:rsidP="00665C78">
            <w:pPr>
              <w:pStyle w:val="NoSpacing"/>
              <w:rPr>
                <w:rFonts w:ascii="Cambria" w:hAnsi="Cambria"/>
              </w:rPr>
            </w:pPr>
            <w:r w:rsidRPr="007E7E61">
              <w:rPr>
                <w:rFonts w:ascii="Cambria" w:hAnsi="Cambria"/>
              </w:rPr>
              <w:t xml:space="preserve">(1) The release of information to other persons and/or agencies; and </w:t>
            </w:r>
          </w:p>
        </w:tc>
        <w:tc>
          <w:tcPr>
            <w:tcW w:w="216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EC27E9" w:rsidRPr="007E7E61" w:rsidRDefault="0057491E" w:rsidP="00665C78">
            <w:pPr>
              <w:pStyle w:val="NoSpacing"/>
              <w:spacing w:before="60"/>
              <w:rPr>
                <w:rFonts w:ascii="Cambria" w:hAnsi="Cambria"/>
              </w:rPr>
            </w:pPr>
            <w:sdt>
              <w:sdtPr>
                <w:rPr>
                  <w:rFonts w:ascii="Cambria" w:hAnsi="Cambria"/>
                </w:rPr>
                <w:id w:val="1692488138"/>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57491E" w:rsidP="00665C78">
            <w:pPr>
              <w:pStyle w:val="NoSpacing"/>
              <w:rPr>
                <w:rFonts w:ascii="Cambria" w:hAnsi="Cambria"/>
              </w:rPr>
            </w:pPr>
            <w:sdt>
              <w:sdtPr>
                <w:rPr>
                  <w:rFonts w:ascii="Cambria" w:hAnsi="Cambria"/>
                </w:rPr>
                <w:id w:val="-23096669"/>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2127"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6642E4">
        <w:trPr>
          <w:cantSplit/>
        </w:trPr>
        <w:tc>
          <w:tcPr>
            <w:tcW w:w="4452" w:type="dxa"/>
          </w:tcPr>
          <w:p w:rsidR="00EC27E9" w:rsidRPr="007E7E61" w:rsidRDefault="00EC27E9" w:rsidP="00254DDC">
            <w:pPr>
              <w:pStyle w:val="NoSpacing"/>
              <w:rPr>
                <w:rFonts w:ascii="Cambria" w:hAnsi="Cambria"/>
                <w:b/>
              </w:rPr>
            </w:pPr>
            <w:r w:rsidRPr="007E7E61">
              <w:rPr>
                <w:rFonts w:ascii="Cambria" w:hAnsi="Cambria"/>
              </w:rPr>
              <w:t>(2) Written procedures and schedules for destruction of outdated files and records.</w:t>
            </w:r>
          </w:p>
        </w:tc>
        <w:tc>
          <w:tcPr>
            <w:tcW w:w="216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EC27E9" w:rsidRPr="007E7E61" w:rsidRDefault="0057491E" w:rsidP="00665C78">
            <w:pPr>
              <w:pStyle w:val="NoSpacing"/>
              <w:spacing w:before="60"/>
              <w:rPr>
                <w:rFonts w:ascii="Cambria" w:hAnsi="Cambria"/>
              </w:rPr>
            </w:pPr>
            <w:sdt>
              <w:sdtPr>
                <w:rPr>
                  <w:rFonts w:ascii="Cambria" w:hAnsi="Cambria"/>
                </w:rPr>
                <w:id w:val="-96766681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57491E" w:rsidP="00665C78">
            <w:pPr>
              <w:pStyle w:val="NoSpacing"/>
              <w:rPr>
                <w:rFonts w:ascii="Cambria" w:hAnsi="Cambria"/>
              </w:rPr>
            </w:pPr>
            <w:sdt>
              <w:sdtPr>
                <w:rPr>
                  <w:rFonts w:ascii="Cambria" w:hAnsi="Cambria"/>
                </w:rPr>
                <w:id w:val="-426493454"/>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2127"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B62521" w:rsidRPr="007E7E61" w:rsidTr="006642E4">
        <w:trPr>
          <w:cantSplit/>
        </w:trPr>
        <w:tc>
          <w:tcPr>
            <w:tcW w:w="4452" w:type="dxa"/>
            <w:shd w:val="clear" w:color="auto" w:fill="auto"/>
          </w:tcPr>
          <w:p w:rsidR="00B62521" w:rsidRDefault="00B62521" w:rsidP="00254DDC">
            <w:pPr>
              <w:pStyle w:val="NoSpacing"/>
              <w:rPr>
                <w:rFonts w:ascii="Cambria" w:hAnsi="Cambria"/>
                <w:b/>
              </w:rPr>
            </w:pPr>
            <w:r>
              <w:rPr>
                <w:rFonts w:ascii="Cambria" w:hAnsi="Cambria"/>
                <w:b/>
              </w:rPr>
              <w:lastRenderedPageBreak/>
              <w:t>Ed 1119.01(a)</w:t>
            </w:r>
          </w:p>
          <w:p w:rsidR="00B62521" w:rsidRPr="0026053F" w:rsidRDefault="00B62521" w:rsidP="0026053F">
            <w:pPr>
              <w:pStyle w:val="NoSpacing"/>
              <w:rPr>
                <w:rFonts w:ascii="Cambria" w:hAnsi="Cambria"/>
              </w:rPr>
            </w:pPr>
            <w:r w:rsidRPr="0026053F">
              <w:rPr>
                <w:rFonts w:ascii="Cambria" w:hAnsi="Cambria"/>
              </w:rPr>
              <w:t>Each participating agency shall comply with 34 CFR 300.610-300.627, relative to confidentiality</w:t>
            </w:r>
          </w:p>
          <w:p w:rsidR="00B62521" w:rsidRPr="0026053F" w:rsidRDefault="00B62521" w:rsidP="0026053F">
            <w:pPr>
              <w:pStyle w:val="NoSpacing"/>
              <w:rPr>
                <w:rFonts w:ascii="Cambria" w:hAnsi="Cambria"/>
              </w:rPr>
            </w:pPr>
            <w:r w:rsidRPr="0026053F">
              <w:rPr>
                <w:rFonts w:ascii="Cambria" w:hAnsi="Cambria"/>
              </w:rPr>
              <w:t>of information, including compliance with the Family Educational Rights and Privacy Act of 1974, 20</w:t>
            </w:r>
            <w:r>
              <w:rPr>
                <w:rFonts w:ascii="Cambria" w:hAnsi="Cambria"/>
              </w:rPr>
              <w:t xml:space="preserve"> </w:t>
            </w:r>
            <w:r w:rsidRPr="0026053F">
              <w:rPr>
                <w:rFonts w:ascii="Cambria" w:hAnsi="Cambria"/>
              </w:rPr>
              <w:t>U.S.C. 1232G, (FERPA) and its implementing regulations in 34 CFR Part 99.</w:t>
            </w:r>
          </w:p>
        </w:tc>
        <w:tc>
          <w:tcPr>
            <w:tcW w:w="2161" w:type="dxa"/>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7333856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9601070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300.613 Access Rights</w:t>
            </w:r>
          </w:p>
          <w:p w:rsidR="00B62521" w:rsidRPr="007E7E61" w:rsidRDefault="00B62521" w:rsidP="00254DDC">
            <w:pPr>
              <w:pStyle w:val="NoSpacing"/>
              <w:rPr>
                <w:rFonts w:ascii="Cambria" w:hAnsi="Cambria"/>
              </w:rPr>
            </w:pPr>
            <w:r w:rsidRPr="007E7E61">
              <w:rPr>
                <w:rFonts w:ascii="Cambria" w:hAnsi="Cambria"/>
              </w:rPr>
              <w:t>(a) Each participating agency must permit parents to inspect and review any education records relating to their children that are collected, maintained, or used by the agency under this part. The agency must comply with a request without unnecessary delay and before any meeting regarding an IEP, or any hearing pursuant to §300.507 or §§300.530 through 300.532, or resolution session pursuant to §300.510, and in no case more than 45 days after the request has been made.</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9668496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75324188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26307A" w:rsidRPr="007E7E61" w:rsidTr="006642E4">
        <w:trPr>
          <w:cantSplit/>
        </w:trPr>
        <w:tc>
          <w:tcPr>
            <w:tcW w:w="4452" w:type="dxa"/>
            <w:shd w:val="clear" w:color="auto" w:fill="auto"/>
          </w:tcPr>
          <w:p w:rsidR="0026307A" w:rsidRDefault="0026307A" w:rsidP="00186DFE">
            <w:pPr>
              <w:pStyle w:val="NoSpacing"/>
              <w:rPr>
                <w:rFonts w:ascii="Cambria" w:hAnsi="Cambria"/>
              </w:rPr>
            </w:pPr>
            <w:r w:rsidRPr="007E7E61">
              <w:rPr>
                <w:rFonts w:ascii="Cambria" w:hAnsi="Cambria"/>
              </w:rPr>
              <w:t>(b) The right to inspect and review education records under this section includes—</w:t>
            </w:r>
          </w:p>
          <w:p w:rsidR="0026307A" w:rsidRPr="007E7E61" w:rsidRDefault="0026307A" w:rsidP="00186DFE">
            <w:pPr>
              <w:pStyle w:val="NoSpacing"/>
              <w:rPr>
                <w:rFonts w:ascii="Cambria" w:hAnsi="Cambria"/>
              </w:rPr>
            </w:pPr>
            <w:r>
              <w:rPr>
                <w:rFonts w:ascii="Cambria" w:hAnsi="Cambria"/>
              </w:rPr>
              <w:t>(</w:t>
            </w:r>
            <w:r w:rsidRPr="007E7E61">
              <w:rPr>
                <w:rFonts w:ascii="Cambria" w:hAnsi="Cambria"/>
              </w:rPr>
              <w:t>1) The right to a response from the participating agency to reasonable requests for explanations and interpretations of the records;</w:t>
            </w:r>
          </w:p>
        </w:tc>
        <w:tc>
          <w:tcPr>
            <w:tcW w:w="2161" w:type="dxa"/>
          </w:tcPr>
          <w:p w:rsidR="0026307A" w:rsidRPr="007E7E61" w:rsidRDefault="0026307A"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26307A" w:rsidRPr="007E7E61" w:rsidRDefault="0026307A"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26307A" w:rsidRPr="007E7E61" w:rsidRDefault="0026307A"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26307A" w:rsidRPr="007E7E61" w:rsidRDefault="0057491E" w:rsidP="00665C78">
            <w:pPr>
              <w:pStyle w:val="NoSpacing"/>
              <w:spacing w:before="60"/>
              <w:rPr>
                <w:rFonts w:ascii="Cambria" w:hAnsi="Cambria"/>
              </w:rPr>
            </w:pPr>
            <w:sdt>
              <w:sdtPr>
                <w:rPr>
                  <w:rFonts w:ascii="Cambria" w:hAnsi="Cambria"/>
                </w:rPr>
                <w:id w:val="-772003366"/>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Yes</w:t>
            </w:r>
          </w:p>
          <w:p w:rsidR="0026307A" w:rsidRPr="007E7E61" w:rsidRDefault="0057491E" w:rsidP="00665C78">
            <w:pPr>
              <w:pStyle w:val="NoSpacing"/>
              <w:rPr>
                <w:rFonts w:ascii="Cambria" w:hAnsi="Cambria"/>
              </w:rPr>
            </w:pPr>
            <w:sdt>
              <w:sdtPr>
                <w:rPr>
                  <w:rFonts w:ascii="Cambria" w:hAnsi="Cambria"/>
                </w:rPr>
                <w:id w:val="-746421549"/>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No</w:t>
            </w:r>
          </w:p>
        </w:tc>
        <w:tc>
          <w:tcPr>
            <w:tcW w:w="2127" w:type="dxa"/>
            <w:shd w:val="clear" w:color="auto" w:fill="D9D9D9" w:themeFill="background1" w:themeFillShade="D9"/>
            <w:vAlign w:val="center"/>
          </w:tcPr>
          <w:p w:rsidR="0026307A" w:rsidRPr="007E7E61" w:rsidRDefault="0026307A"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(2) The right to request that the agency provide copies of the records containing the information if failure to provide those copies would effectively prevent the parent from exercising the right to inspect and review the records; and</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522971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5316148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(3) The right to have a representative of the parent inspect and review the records.</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4650073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044864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rPr>
              <w:t>(c) An agency may presume that the parent has authority to inspect and review records relating to his or her child unless the agency has been advised that the parent does not have the authority under applicable State law governing such matters as guardianship, separation, and divorce.</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3982478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1121196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300.614 Record of Access</w:t>
            </w:r>
          </w:p>
          <w:p w:rsidR="00B62521" w:rsidRPr="007E7E61" w:rsidRDefault="00B62521" w:rsidP="00254DDC">
            <w:pPr>
              <w:pStyle w:val="NoSpacing"/>
              <w:rPr>
                <w:rFonts w:ascii="Cambria" w:hAnsi="Cambria"/>
              </w:rPr>
            </w:pPr>
            <w:r w:rsidRPr="007E7E61">
              <w:rPr>
                <w:rFonts w:ascii="Cambria" w:hAnsi="Cambria"/>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4246430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2940519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CRF 300.615 Record on More than One Child</w:t>
            </w:r>
          </w:p>
          <w:p w:rsidR="00B62521" w:rsidRPr="002D3BCA" w:rsidRDefault="00B62521" w:rsidP="002D3BCA">
            <w:pPr>
              <w:pStyle w:val="NoSpacing"/>
              <w:rPr>
                <w:rFonts w:ascii="Cambria" w:hAnsi="Cambria"/>
              </w:rPr>
            </w:pPr>
            <w:r w:rsidRPr="007E7E61">
              <w:rPr>
                <w:rFonts w:ascii="Cambria" w:hAnsi="Cambria"/>
              </w:rPr>
              <w:t>If any education record includes information on more than one child, the parents of those children have the right to inspect and review only the information relating to their child or to be informed of that specific information.</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10194842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011872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300.622 Consent</w:t>
            </w:r>
          </w:p>
          <w:p w:rsidR="00B62521" w:rsidRPr="007E7E61" w:rsidRDefault="00B62521" w:rsidP="00254DDC">
            <w:pPr>
              <w:pStyle w:val="NoSpacing"/>
              <w:rPr>
                <w:rFonts w:ascii="Cambria" w:hAnsi="Cambria"/>
              </w:rPr>
            </w:pPr>
            <w:r w:rsidRPr="007E7E61">
              <w:rPr>
                <w:rFonts w:ascii="Cambria" w:hAnsi="Cambria"/>
              </w:rPr>
              <w:t>(a) Parental consent must be obtained before personally identifiable information is disclosed to parties, other than officials of participating agencies in accordance with paragraph (b)(1) of this section, unless the information is contained in education records, and the disclosure is authorized without parental consent under 34 CFR part 99.</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35455395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69589023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(b)(1) Except as provided in paragraphs (b)(2) and (b)(3) of this section, parental consent is not required before personally identifiable information is released to officials of participating agencies for purposes of meeting a requirement of this part.</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7183777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819043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(2) 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§300.321(b)(3).</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50158048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58444546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300.623 Safeguards</w:t>
            </w:r>
          </w:p>
          <w:p w:rsidR="00B62521" w:rsidRPr="007E7E61" w:rsidRDefault="00B62521" w:rsidP="00254DDC">
            <w:pPr>
              <w:pStyle w:val="NoSpacing"/>
              <w:rPr>
                <w:rFonts w:ascii="Cambria" w:hAnsi="Cambria"/>
              </w:rPr>
            </w:pPr>
            <w:r w:rsidRPr="007E7E61">
              <w:rPr>
                <w:rFonts w:ascii="Cambria" w:hAnsi="Cambria"/>
              </w:rPr>
              <w:t>(a) Each participating agency must protect the confidentiality of personally identifiable information at collection, storage, disclosure, and destruction stages.</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7859582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03370806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(b) One official at each participating agency must assume responsibility for ensuring the confidentiality of any personally identifiable information.</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263188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68828499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(c) All persons collecting or using personally identifiable information must receive training or instruction regarding the State's policies and procedures under §300.123 and 34 CFR part 99.</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01452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48088582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rPr>
            </w:pPr>
            <w:r w:rsidRPr="007E7E61">
              <w:rPr>
                <w:rFonts w:ascii="Cambria" w:hAnsi="Cambria"/>
              </w:rPr>
              <w:t>(d) Each participating agency must maintain, for public inspection, a current listing of the names and positions of those employees within the agency who may have access to personally identifiable information.</w:t>
            </w:r>
          </w:p>
        </w:tc>
        <w:tc>
          <w:tcPr>
            <w:tcW w:w="216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0781730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73540028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300.624 Destruction of Information</w:t>
            </w:r>
          </w:p>
          <w:p w:rsidR="00B62521" w:rsidRDefault="00B62521" w:rsidP="00254DDC">
            <w:pPr>
              <w:pStyle w:val="NoSpacing"/>
              <w:rPr>
                <w:rFonts w:ascii="Cambria" w:hAnsi="Cambria"/>
              </w:rPr>
            </w:pPr>
            <w:r w:rsidRPr="007E7E61">
              <w:rPr>
                <w:rFonts w:ascii="Cambria" w:hAnsi="Cambria"/>
              </w:rPr>
              <w:t>(a) The public agency must inform parents when personally identifiable information collected, maintained, or used under this part is no longer needed to provide educational services to the child.</w:t>
            </w:r>
          </w:p>
          <w:p w:rsidR="006642E4" w:rsidRDefault="006642E4" w:rsidP="00254DDC">
            <w:pPr>
              <w:pStyle w:val="NoSpacing"/>
              <w:rPr>
                <w:rFonts w:ascii="Cambria" w:hAnsi="Cambria"/>
              </w:rPr>
            </w:pPr>
            <w:r w:rsidRPr="007E7E61">
              <w:rPr>
                <w:rFonts w:ascii="Cambria" w:hAnsi="Cambria"/>
              </w:rPr>
              <w:t>(b)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rsidR="006642E4" w:rsidRDefault="006642E4" w:rsidP="00254DDC">
            <w:pPr>
              <w:pStyle w:val="NoSpacing"/>
              <w:rPr>
                <w:rFonts w:ascii="Cambria" w:hAnsi="Cambria"/>
              </w:rPr>
            </w:pPr>
          </w:p>
          <w:p w:rsidR="006642E4" w:rsidRPr="0026053F" w:rsidRDefault="006642E4" w:rsidP="006642E4">
            <w:pPr>
              <w:pStyle w:val="NoSpacing"/>
              <w:rPr>
                <w:rFonts w:ascii="Cambria" w:hAnsi="Cambria"/>
                <w:b/>
              </w:rPr>
            </w:pPr>
            <w:r w:rsidRPr="0026053F">
              <w:rPr>
                <w:rFonts w:ascii="Cambria" w:hAnsi="Cambria"/>
                <w:b/>
              </w:rPr>
              <w:t>Ed 1119.01(b)</w:t>
            </w:r>
          </w:p>
          <w:p w:rsidR="006642E4" w:rsidRDefault="006642E4" w:rsidP="006642E4">
            <w:pPr>
              <w:pStyle w:val="NoSpacing"/>
              <w:rPr>
                <w:rFonts w:ascii="Cambria" w:hAnsi="Cambria"/>
                <w:b/>
              </w:rPr>
            </w:pPr>
            <w:r w:rsidRPr="0026053F">
              <w:rPr>
                <w:rFonts w:ascii="Cambria" w:hAnsi="Cambria"/>
              </w:rPr>
              <w:t>Each LEA and private provider of special education shall adopt a policy regarding the retention</w:t>
            </w:r>
            <w:r>
              <w:rPr>
                <w:rFonts w:ascii="Cambria" w:hAnsi="Cambria"/>
              </w:rPr>
              <w:t xml:space="preserve"> </w:t>
            </w:r>
            <w:r w:rsidRPr="0026053F">
              <w:rPr>
                <w:rFonts w:ascii="Cambria" w:hAnsi="Cambria"/>
              </w:rPr>
              <w:t>and destruction of special education records and shall comply with the following requirements:</w:t>
            </w:r>
            <w:r w:rsidRPr="00D228DE">
              <w:rPr>
                <w:rFonts w:ascii="Cambria" w:hAnsi="Cambria"/>
                <w:b/>
              </w:rPr>
              <w:t xml:space="preserve"> </w:t>
            </w:r>
          </w:p>
          <w:p w:rsidR="006642E4" w:rsidRPr="00D228DE" w:rsidRDefault="006642E4" w:rsidP="006642E4">
            <w:pPr>
              <w:pStyle w:val="NoSpacing"/>
              <w:rPr>
                <w:rFonts w:ascii="Cambria" w:hAnsi="Cambria"/>
                <w:b/>
              </w:rPr>
            </w:pPr>
            <w:r w:rsidRPr="00D228DE">
              <w:rPr>
                <w:rFonts w:ascii="Cambria" w:hAnsi="Cambria"/>
                <w:b/>
              </w:rPr>
              <w:t>RSA 186-C:10-3</w:t>
            </w:r>
            <w:r>
              <w:rPr>
                <w:rFonts w:ascii="Cambria" w:hAnsi="Cambria"/>
                <w:b/>
              </w:rPr>
              <w:t>, Effective July 24, 2018</w:t>
            </w:r>
          </w:p>
          <w:p w:rsidR="006642E4" w:rsidRDefault="006642E4" w:rsidP="006642E4">
            <w:pPr>
              <w:pStyle w:val="NoSpacing"/>
              <w:rPr>
                <w:rFonts w:ascii="Cambria" w:hAnsi="Cambria"/>
              </w:rPr>
            </w:pPr>
            <w:r w:rsidRPr="00D228DE">
              <w:rPr>
                <w:rFonts w:ascii="Cambria" w:hAnsi="Cambria"/>
              </w:rPr>
              <w:t>I. Upon a student's graduation from high school, his or her parents may request the local education agency, in writing, to have the student's records and final individualized education program destroyed at that time or request that the records be retained until the student's twenty-sixth birthday. The parents may, at any time prior to the student's twenty-sixth birthday, request, in writing, that the records be retained until the student's thirtieth birthday. II. Absent any request by a student's parents at the time of graduation, the local education agency shall destroy a student's records and final individualized education program within a reasonable time after the student's twenty-sixth birthday, provided that all such records be destroyed by the student's thirtieth birthday.</w:t>
            </w:r>
          </w:p>
          <w:p w:rsidR="006642E4" w:rsidRDefault="006642E4" w:rsidP="006642E4">
            <w:pPr>
              <w:pStyle w:val="NoSpacing"/>
              <w:rPr>
                <w:rFonts w:ascii="Cambria" w:hAnsi="Cambria"/>
                <w:b/>
              </w:rPr>
            </w:pPr>
            <w:r>
              <w:rPr>
                <w:rFonts w:ascii="Cambria" w:hAnsi="Cambria"/>
                <w:b/>
              </w:rPr>
              <w:t>Ed 1119.01(b)(2)</w:t>
            </w:r>
          </w:p>
          <w:p w:rsidR="006642E4" w:rsidRPr="007E7E61" w:rsidRDefault="006642E4" w:rsidP="006642E4">
            <w:pPr>
              <w:pStyle w:val="NoSpacing"/>
              <w:rPr>
                <w:rFonts w:ascii="Cambria" w:hAnsi="Cambria"/>
              </w:rPr>
            </w:pPr>
            <w:r w:rsidRPr="0026053F">
              <w:rPr>
                <w:rFonts w:ascii="Cambria" w:hAnsi="Cambria"/>
              </w:rPr>
              <w:t>(b). A private provider of special education may</w:t>
            </w:r>
            <w:r>
              <w:rPr>
                <w:rFonts w:ascii="Cambria" w:hAnsi="Cambria"/>
              </w:rPr>
              <w:t xml:space="preserve"> </w:t>
            </w:r>
            <w:r w:rsidRPr="0026053F">
              <w:rPr>
                <w:rFonts w:ascii="Cambria" w:hAnsi="Cambria"/>
              </w:rPr>
              <w:t xml:space="preserve">destroy a student’s special education records prior to the student’s </w:t>
            </w:r>
            <w:r>
              <w:rPr>
                <w:rFonts w:ascii="Cambria" w:hAnsi="Cambria"/>
              </w:rPr>
              <w:t>26</w:t>
            </w:r>
            <w:r w:rsidRPr="006642E4">
              <w:rPr>
                <w:rFonts w:ascii="Cambria" w:hAnsi="Cambria"/>
                <w:vertAlign w:val="superscript"/>
              </w:rPr>
              <w:t>th</w:t>
            </w:r>
            <w:r>
              <w:rPr>
                <w:rFonts w:ascii="Cambria" w:hAnsi="Cambria"/>
              </w:rPr>
              <w:t xml:space="preserve"> </w:t>
            </w:r>
            <w:r w:rsidRPr="0026053F">
              <w:rPr>
                <w:rFonts w:ascii="Cambria" w:hAnsi="Cambria"/>
              </w:rPr>
              <w:t>birthday if the private provider of</w:t>
            </w:r>
            <w:r>
              <w:rPr>
                <w:rFonts w:ascii="Cambria" w:hAnsi="Cambria"/>
              </w:rPr>
              <w:t xml:space="preserve"> </w:t>
            </w:r>
            <w:r w:rsidRPr="0026053F">
              <w:rPr>
                <w:rFonts w:ascii="Cambria" w:hAnsi="Cambria"/>
              </w:rPr>
              <w:t>special education has sent all of the student’s records or copies of such records to the most recent LEA of</w:t>
            </w:r>
            <w:r>
              <w:rPr>
                <w:rFonts w:ascii="Cambria" w:hAnsi="Cambria"/>
              </w:rPr>
              <w:t xml:space="preserve"> </w:t>
            </w:r>
            <w:r w:rsidRPr="0026053F">
              <w:rPr>
                <w:rFonts w:ascii="Cambria" w:hAnsi="Cambria"/>
              </w:rPr>
              <w:t>record. A private provider of special education may retain and store the student’s special education records</w:t>
            </w:r>
            <w:r>
              <w:rPr>
                <w:rFonts w:ascii="Cambria" w:hAnsi="Cambria"/>
              </w:rPr>
              <w:t xml:space="preserve"> </w:t>
            </w:r>
            <w:r w:rsidRPr="0026053F">
              <w:rPr>
                <w:rFonts w:ascii="Cambria" w:hAnsi="Cambria"/>
              </w:rPr>
              <w:t>in electronic form or any other form. A private provider of special education shall provide a parent or adult</w:t>
            </w:r>
            <w:r>
              <w:rPr>
                <w:rFonts w:ascii="Cambria" w:hAnsi="Cambria"/>
              </w:rPr>
              <w:t xml:space="preserve"> </w:t>
            </w:r>
            <w:r w:rsidRPr="0026053F">
              <w:rPr>
                <w:rFonts w:ascii="Cambria" w:hAnsi="Cambria"/>
              </w:rPr>
              <w:t>student a copy of its document destruction policy upon the student’s discharge from the private provider of</w:t>
            </w:r>
            <w:r>
              <w:rPr>
                <w:rFonts w:ascii="Cambria" w:hAnsi="Cambria"/>
              </w:rPr>
              <w:t xml:space="preserve"> </w:t>
            </w:r>
            <w:r w:rsidRPr="0026053F">
              <w:rPr>
                <w:rFonts w:ascii="Cambria" w:hAnsi="Cambria"/>
              </w:rPr>
              <w:t>special education.</w:t>
            </w:r>
          </w:p>
        </w:tc>
        <w:tc>
          <w:tcPr>
            <w:tcW w:w="2161" w:type="dxa"/>
            <w:shd w:val="clear" w:color="auto" w:fill="auto"/>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8234195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53589375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186DFE" w:rsidRDefault="00186DFE"/>
    <w:tbl>
      <w:tblPr>
        <w:tblStyle w:val="TableGrid"/>
        <w:tblW w:w="0" w:type="auto"/>
        <w:tblLook w:val="04A0" w:firstRow="1" w:lastRow="0" w:firstColumn="1" w:lastColumn="0" w:noHBand="0" w:noVBand="1"/>
      </w:tblPr>
      <w:tblGrid>
        <w:gridCol w:w="4428"/>
        <w:gridCol w:w="24"/>
        <w:gridCol w:w="2144"/>
        <w:gridCol w:w="17"/>
        <w:gridCol w:w="806"/>
        <w:gridCol w:w="15"/>
        <w:gridCol w:w="717"/>
        <w:gridCol w:w="2127"/>
      </w:tblGrid>
      <w:tr w:rsidR="00B62521" w:rsidRPr="007E7E61" w:rsidTr="006642E4">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Program Requirements</w:t>
            </w: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b/>
              </w:rPr>
            </w:pPr>
            <w:r w:rsidRPr="007E7E61">
              <w:rPr>
                <w:rFonts w:ascii="Cambria" w:hAnsi="Cambria"/>
                <w:b/>
              </w:rPr>
              <w:t xml:space="preserve">Ed 1114.05(a) </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a written description of admissions policies and criteria which it shall provide to all placing agencies and shall make available to the parent of any child referred for placement. </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7485606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8928435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7E7E61">
              <w:rPr>
                <w:rFonts w:ascii="Cambria" w:hAnsi="Cambria"/>
                <w:b/>
              </w:rPr>
              <w:t xml:space="preserve">Ed 1114.05(b) </w:t>
            </w:r>
            <w:r w:rsidRPr="007E7E61">
              <w:rPr>
                <w:rFonts w:ascii="Cambria" w:hAnsi="Cambria"/>
              </w:rPr>
              <w:t xml:space="preserve">The written admission policies and criteria required in Ed 1114.05(a) shall include: </w:t>
            </w:r>
          </w:p>
          <w:p w:rsidR="00B62521" w:rsidRPr="007E7E61" w:rsidRDefault="00B62521" w:rsidP="00254DDC">
            <w:pPr>
              <w:pStyle w:val="NoSpacing"/>
              <w:rPr>
                <w:rFonts w:ascii="Cambria" w:hAnsi="Cambria"/>
              </w:rPr>
            </w:pPr>
            <w:r w:rsidRPr="007E7E61">
              <w:rPr>
                <w:rFonts w:ascii="Cambria" w:hAnsi="Cambria"/>
              </w:rPr>
              <w:t xml:space="preserve">(1) Policies and procedures related to intake; </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5900055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1689853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7E7E61">
              <w:rPr>
                <w:rFonts w:ascii="Cambria" w:hAnsi="Cambria"/>
              </w:rPr>
              <w:t xml:space="preserve">(2) The age and sex of children in care; </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5990997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03470190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7E7E61">
              <w:rPr>
                <w:rFonts w:ascii="Cambria" w:hAnsi="Cambria"/>
              </w:rPr>
              <w:t xml:space="preserve">(3) The needs, problems, situations, or patterns best addressed by the program; </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73858687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50494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7E7E61">
              <w:rPr>
                <w:rFonts w:ascii="Cambria" w:hAnsi="Cambria"/>
              </w:rPr>
              <w:t xml:space="preserve">(4) Any other criteria for admission; </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8455970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5778635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7E7E61">
              <w:rPr>
                <w:rFonts w:ascii="Cambria" w:hAnsi="Cambria"/>
              </w:rPr>
              <w:t xml:space="preserve">(5) Criteria for discharge; and </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303116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664438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7E7E61">
              <w:rPr>
                <w:rFonts w:ascii="Cambria" w:hAnsi="Cambria"/>
              </w:rPr>
              <w:t>(6) Any preplacement requirements for the child, the parent, and/or the placing agency.</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8282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0038331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52" w:type="dxa"/>
            <w:gridSpan w:val="2"/>
          </w:tcPr>
          <w:p w:rsidR="00B62521" w:rsidRPr="007E7E61" w:rsidRDefault="00B62521" w:rsidP="00254DDC">
            <w:pPr>
              <w:pStyle w:val="NoSpacing"/>
              <w:rPr>
                <w:rFonts w:ascii="Cambria" w:hAnsi="Cambria"/>
              </w:rPr>
            </w:pPr>
            <w:r w:rsidRPr="00665C78">
              <w:rPr>
                <w:rFonts w:ascii="Cambria" w:hAnsi="Cambria"/>
              </w:rPr>
              <w:t>(7) Accessibility to educational materials.</w:t>
            </w:r>
          </w:p>
        </w:tc>
        <w:tc>
          <w:tcPr>
            <w:tcW w:w="2161"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1"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17" w:type="dxa"/>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6154167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04840873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Responsibilities of Private Providers of Special Education</w:t>
            </w:r>
          </w:p>
        </w:tc>
      </w:tr>
      <w:tr w:rsidR="00B618CB" w:rsidRPr="007E7E61" w:rsidTr="006642E4">
        <w:trPr>
          <w:cantSplit/>
        </w:trPr>
        <w:tc>
          <w:tcPr>
            <w:tcW w:w="4428" w:type="dxa"/>
            <w:shd w:val="clear" w:color="auto" w:fill="auto"/>
          </w:tcPr>
          <w:p w:rsidR="00B618CB" w:rsidRPr="007E7E61" w:rsidRDefault="00B618CB" w:rsidP="00B618CB">
            <w:pPr>
              <w:pStyle w:val="NoSpacing"/>
              <w:rPr>
                <w:rFonts w:ascii="Cambria" w:hAnsi="Cambria"/>
                <w:b/>
              </w:rPr>
            </w:pPr>
            <w:r w:rsidRPr="007E7E61">
              <w:rPr>
                <w:rFonts w:ascii="Cambria" w:hAnsi="Cambria"/>
                <w:b/>
              </w:rPr>
              <w:t>Ed 1114.06(a)</w:t>
            </w:r>
          </w:p>
          <w:p w:rsidR="00B618CB" w:rsidRPr="007E7E61" w:rsidRDefault="00B618CB" w:rsidP="00B618CB">
            <w:pPr>
              <w:pStyle w:val="NoSpacing"/>
              <w:rPr>
                <w:rFonts w:ascii="Cambria" w:hAnsi="Cambria"/>
              </w:rPr>
            </w:pPr>
            <w:r w:rsidRPr="007E7E61">
              <w:rPr>
                <w:rFonts w:ascii="Cambria" w:hAnsi="Cambria"/>
              </w:rPr>
              <w:t xml:space="preserve">Each private provider of special education or other non-LEA program shall, in all matters concerning possible changes and/or modifications in the identification, evaluation, development and/or revision of an IEP, or changes in placement of a child with a disability, contact the sending school district for the purpose of initiating the process for changing any of the above in compliance with Ed 1109.05. </w:t>
            </w:r>
          </w:p>
        </w:tc>
        <w:tc>
          <w:tcPr>
            <w:tcW w:w="2168" w:type="dxa"/>
            <w:gridSpan w:val="2"/>
          </w:tcPr>
          <w:p w:rsidR="00B618CB" w:rsidRPr="007E7E61" w:rsidRDefault="00B618CB" w:rsidP="00B618CB">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18CB" w:rsidRPr="007E7E61" w:rsidRDefault="00B618CB" w:rsidP="00B618CB">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18CB" w:rsidRPr="007E7E61" w:rsidRDefault="00B618CB" w:rsidP="00B618CB">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18CB" w:rsidRPr="007E7E61" w:rsidRDefault="0057491E" w:rsidP="00B618CB">
            <w:pPr>
              <w:pStyle w:val="NoSpacing"/>
              <w:spacing w:before="60"/>
              <w:rPr>
                <w:rFonts w:ascii="Cambria" w:hAnsi="Cambria"/>
              </w:rPr>
            </w:pPr>
            <w:sdt>
              <w:sdtPr>
                <w:rPr>
                  <w:rFonts w:ascii="Cambria" w:hAnsi="Cambria"/>
                </w:rPr>
                <w:id w:val="-780329890"/>
                <w14:checkbox>
                  <w14:checked w14:val="0"/>
                  <w14:checkedState w14:val="2612" w14:font="MS Gothic"/>
                  <w14:uncheckedState w14:val="2610" w14:font="MS Gothic"/>
                </w14:checkbox>
              </w:sdtPr>
              <w:sdtEndPr/>
              <w:sdtContent>
                <w:r w:rsidR="00B618CB" w:rsidRPr="007E7E61">
                  <w:rPr>
                    <w:rFonts w:ascii="MS Gothic" w:eastAsia="MS Gothic" w:hAnsi="MS Gothic" w:hint="eastAsia"/>
                  </w:rPr>
                  <w:t>☐</w:t>
                </w:r>
              </w:sdtContent>
            </w:sdt>
            <w:r w:rsidR="00B618CB" w:rsidRPr="007E7E61">
              <w:rPr>
                <w:rFonts w:ascii="Cambria" w:hAnsi="Cambria"/>
              </w:rPr>
              <w:t>Yes</w:t>
            </w:r>
          </w:p>
          <w:p w:rsidR="00B618CB" w:rsidRPr="007E7E61" w:rsidRDefault="0057491E" w:rsidP="00B618CB">
            <w:pPr>
              <w:pStyle w:val="NoSpacing"/>
              <w:rPr>
                <w:rFonts w:ascii="Cambria" w:hAnsi="Cambria"/>
              </w:rPr>
            </w:pPr>
            <w:sdt>
              <w:sdtPr>
                <w:rPr>
                  <w:rFonts w:ascii="Cambria" w:hAnsi="Cambria"/>
                </w:rPr>
                <w:id w:val="-1668483054"/>
                <w14:checkbox>
                  <w14:checked w14:val="0"/>
                  <w14:checkedState w14:val="2612" w14:font="MS Gothic"/>
                  <w14:uncheckedState w14:val="2610" w14:font="MS Gothic"/>
                </w14:checkbox>
              </w:sdtPr>
              <w:sdtEndPr/>
              <w:sdtContent>
                <w:r w:rsidR="00B618CB" w:rsidRPr="007E7E61">
                  <w:rPr>
                    <w:rFonts w:ascii="MS Gothic" w:eastAsia="MS Gothic" w:hAnsi="MS Gothic" w:hint="eastAsia"/>
                  </w:rPr>
                  <w:t>☐</w:t>
                </w:r>
              </w:sdtContent>
            </w:sdt>
            <w:r w:rsidR="00B618CB" w:rsidRPr="007E7E61">
              <w:rPr>
                <w:rFonts w:ascii="Cambria" w:hAnsi="Cambria"/>
              </w:rPr>
              <w:t>No</w:t>
            </w:r>
          </w:p>
        </w:tc>
        <w:tc>
          <w:tcPr>
            <w:tcW w:w="2127" w:type="dxa"/>
            <w:shd w:val="clear" w:color="auto" w:fill="D9D9D9" w:themeFill="background1" w:themeFillShade="D9"/>
            <w:vAlign w:val="center"/>
          </w:tcPr>
          <w:p w:rsidR="00B618CB" w:rsidRPr="007E7E61" w:rsidRDefault="00B618CB" w:rsidP="00B618CB">
            <w:pPr>
              <w:pStyle w:val="NoSpacing"/>
              <w:rPr>
                <w:rFonts w:ascii="Cambria" w:hAnsi="Cambria"/>
              </w:rPr>
            </w:pPr>
          </w:p>
        </w:tc>
      </w:tr>
      <w:tr w:rsidR="00B62521" w:rsidRPr="007E7E61" w:rsidTr="006642E4">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1114.06(c)</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provide all transportation required for the implementation of any IEP, or portion of any IEP, which the program has agreed to implement.</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51923661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19750692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1114.06(f)</w:t>
            </w:r>
          </w:p>
          <w:p w:rsidR="00B62521" w:rsidRPr="007E7E61" w:rsidRDefault="00B62521" w:rsidP="00254DDC">
            <w:pPr>
              <w:pStyle w:val="NoSpacing"/>
              <w:rPr>
                <w:rFonts w:ascii="Cambria" w:hAnsi="Cambria"/>
              </w:rPr>
            </w:pPr>
            <w:r w:rsidRPr="007E7E61">
              <w:rPr>
                <w:rFonts w:ascii="Cambria" w:hAnsi="Cambria"/>
              </w:rPr>
              <w:t>Daily lesson plans shall be clear, concise, and reflective of the IEP goals for each child.  They shall reflect any staff input and related reports and evaluations provided by the agencies responsible for the student’s education and welfare.</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968496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245118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6642E4">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Ed</w:t>
            </w:r>
            <w:r>
              <w:rPr>
                <w:rFonts w:ascii="Cambria" w:hAnsi="Cambria"/>
                <w:b/>
              </w:rPr>
              <w:t xml:space="preserve"> 1114.06(h</w:t>
            </w:r>
            <w:r w:rsidRPr="007E7E61">
              <w:rPr>
                <w:rFonts w:ascii="Cambria" w:hAnsi="Cambria"/>
                <w:b/>
              </w:rPr>
              <w:t xml:space="preserve">) </w:t>
            </w:r>
          </w:p>
          <w:p w:rsidR="00B62521" w:rsidRPr="007E7E61" w:rsidRDefault="00B62521" w:rsidP="00254DDC">
            <w:pPr>
              <w:pStyle w:val="NoSpacing"/>
              <w:rPr>
                <w:rFonts w:ascii="Cambria" w:hAnsi="Cambria"/>
                <w:b/>
              </w:rPr>
            </w:pPr>
            <w:r w:rsidRPr="007E7E61">
              <w:rPr>
                <w:rFonts w:ascii="Cambria" w:hAnsi="Cambria"/>
              </w:rPr>
              <w:t xml:space="preserve">If a private provider of special education or other non-LEA program determines that any child with a disability placed at the facility or program is not making progress toward meeting his or her IEP goals at the rate anticipated, the facility or program shall immediately contact the LEA for the purpose of reviewing the IEP and considering modifications.  </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2806039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04169992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Behavioral Interventions</w:t>
            </w: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b/>
              </w:rPr>
              <w:t>Ed 1114.07(b)</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statement of the policies and procedures followed by the program in managing student behavior.  This statement shall be provided to the sending LEA and the parent at the time each child with a disability becomes enrolled in the program, at the time of the annual review of the child’s educational progress, and any time the facility or non-district program’s policies and procedures for managing behavior are revised.</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78335197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9476174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 xml:space="preserve">Ed 1114.07(c) </w:t>
            </w:r>
          </w:p>
          <w:p w:rsidR="00B62521" w:rsidRPr="007E7E61" w:rsidRDefault="00B62521" w:rsidP="00254DDC">
            <w:pPr>
              <w:pStyle w:val="NoSpacing"/>
              <w:rPr>
                <w:rFonts w:ascii="Cambria" w:hAnsi="Cambria"/>
              </w:rPr>
            </w:pPr>
            <w:r w:rsidRPr="007E7E61">
              <w:rPr>
                <w:rFonts w:ascii="Cambria" w:hAnsi="Cambria"/>
              </w:rPr>
              <w:t xml:space="preserve">A private facility or other non-district program shall not employ any measure which is </w:t>
            </w:r>
          </w:p>
          <w:p w:rsidR="00B62521" w:rsidRPr="007E7E61" w:rsidRDefault="00B62521" w:rsidP="00254DDC">
            <w:pPr>
              <w:pStyle w:val="NoSpacing"/>
              <w:rPr>
                <w:rFonts w:ascii="Cambria" w:hAnsi="Cambria"/>
              </w:rPr>
            </w:pPr>
            <w:r w:rsidRPr="007E7E61">
              <w:rPr>
                <w:rFonts w:ascii="Cambria" w:hAnsi="Cambria"/>
              </w:rPr>
              <w:t>aversive or depriving 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94866045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644291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b/>
              </w:rPr>
              <w:t>Ed 1114.07(e)</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procedure based on state and federal law concerning the reporting of suspected instances of child abuse.</w:t>
            </w:r>
          </w:p>
          <w:p w:rsidR="00B62521" w:rsidRPr="007E7E61" w:rsidRDefault="00B62521" w:rsidP="00254DDC">
            <w:pPr>
              <w:pStyle w:val="NoSpacing"/>
              <w:rPr>
                <w:rFonts w:ascii="Cambria" w:hAnsi="Cambria"/>
              </w:rPr>
            </w:pPr>
            <w:r w:rsidRPr="007E7E61">
              <w:rPr>
                <w:rFonts w:ascii="Cambria" w:hAnsi="Cambria"/>
                <w:b/>
              </w:rPr>
              <w:t>RSA 169-C:29 Reporting of Child Abuse</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08206118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7214049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1114.07(f)</w:t>
            </w:r>
          </w:p>
          <w:p w:rsidR="00B62521" w:rsidRPr="007E7E61" w:rsidRDefault="00B62521" w:rsidP="00254DDC">
            <w:pPr>
              <w:pStyle w:val="NoSpacing"/>
              <w:rPr>
                <w:rFonts w:ascii="Cambria" w:hAnsi="Cambria"/>
              </w:rPr>
            </w:pPr>
            <w:r w:rsidRPr="007E7E61">
              <w:rPr>
                <w:rFonts w:ascii="Cambria" w:hAnsi="Cambria"/>
              </w:rPr>
              <w:t>An LEA, other public agency, private provider of special education or other non-LEA program shall not employ any of the following aversive and deprivation behavioral interventions:</w:t>
            </w:r>
          </w:p>
          <w:p w:rsidR="00B62521" w:rsidRPr="007E7E61" w:rsidRDefault="00B62521" w:rsidP="00254DDC">
            <w:pPr>
              <w:pStyle w:val="NoSpacing"/>
              <w:rPr>
                <w:rFonts w:ascii="Cambria" w:hAnsi="Cambria"/>
              </w:rPr>
            </w:pPr>
            <w:r w:rsidRPr="007E7E61">
              <w:rPr>
                <w:rFonts w:ascii="Cambria" w:hAnsi="Cambria"/>
              </w:rPr>
              <w:t>(1)  Any procedure intended to cause physical pain;</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4711008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79668414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rPr>
              <w:t>(2)  Aversive mists, noxious odors, and unpleasant tastes applied by spray or other means to cause an aversive physical sensation;</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51465975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7744731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rPr>
              <w:t>(3)  Any non-medical mechanical restraint that physically restricts a student’s movement;</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542729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76959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rPr>
              <w:t>(4)  Contingent food/drink programs;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3028441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5679257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rPr>
              <w:t>(5)  Electrical stimulation;</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105023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86972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rPr>
              <w:t xml:space="preserve">(6)  Placement of a child in an unsupervised or unobserved room from which the child </w:t>
            </w:r>
            <w:r w:rsidR="00AA79D0" w:rsidRPr="007E7E61">
              <w:rPr>
                <w:rFonts w:ascii="Cambria" w:hAnsi="Cambria"/>
              </w:rPr>
              <w:t>cannot</w:t>
            </w:r>
            <w:r w:rsidRPr="007E7E61">
              <w:rPr>
                <w:rFonts w:ascii="Cambria" w:hAnsi="Cambria"/>
              </w:rPr>
              <w:t xml:space="preserve"> exit without assistance; and</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1438712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120762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B63175" w:rsidRDefault="00B62521" w:rsidP="00B63175">
            <w:pPr>
              <w:pStyle w:val="NoSpacing"/>
              <w:rPr>
                <w:rFonts w:ascii="Cambria" w:hAnsi="Cambria"/>
              </w:rPr>
            </w:pPr>
            <w:r w:rsidRPr="007E7E61">
              <w:rPr>
                <w:rFonts w:ascii="Cambria" w:hAnsi="Cambria"/>
              </w:rPr>
              <w:t xml:space="preserve">(7)  </w:t>
            </w:r>
            <w:r w:rsidRPr="00B63175">
              <w:rPr>
                <w:rFonts w:ascii="Cambria" w:hAnsi="Cambria"/>
              </w:rPr>
              <w:t>Physical restraint, unless in response to a threat of imminent, serious, physical harm,</w:t>
            </w:r>
          </w:p>
          <w:p w:rsidR="00B62521" w:rsidRPr="007E7E61" w:rsidRDefault="00B62521" w:rsidP="00B63175">
            <w:pPr>
              <w:pStyle w:val="NoSpacing"/>
              <w:rPr>
                <w:rFonts w:ascii="Cambria" w:hAnsi="Cambria"/>
                <w:b/>
              </w:rPr>
            </w:pPr>
            <w:r w:rsidRPr="00B63175">
              <w:rPr>
                <w:rFonts w:ascii="Cambria" w:hAnsi="Cambria"/>
              </w:rPr>
              <w:t>pursuant to RSA 126-U.</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801538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31943012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1114.08</w:t>
            </w:r>
          </w:p>
          <w:p w:rsidR="00B62521" w:rsidRPr="007E7E61" w:rsidRDefault="00B62521" w:rsidP="00254DDC">
            <w:pPr>
              <w:pStyle w:val="NoSpacing"/>
              <w:rPr>
                <w:rFonts w:ascii="Cambria" w:hAnsi="Cambria"/>
                <w:b/>
                <w:highlight w:val="yellow"/>
              </w:rPr>
            </w:pPr>
            <w:r w:rsidRPr="007E7E61">
              <w:rPr>
                <w:rFonts w:ascii="Cambria" w:hAnsi="Cambria"/>
              </w:rPr>
              <w:t>All crisis or emergency intervention procedures shall be included in the student’s IEP and shall comply with Ed 1114.07 and RSA 126-U:5.</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10900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543680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Default="00B62521" w:rsidP="00254DDC">
            <w:pPr>
              <w:pStyle w:val="NoSpacing"/>
              <w:rPr>
                <w:rFonts w:ascii="Cambria" w:hAnsi="Cambria"/>
                <w:b/>
              </w:rPr>
            </w:pPr>
            <w:r>
              <w:rPr>
                <w:rFonts w:ascii="Cambria" w:hAnsi="Cambria"/>
                <w:b/>
              </w:rPr>
              <w:t>Ed 1114.21(e)</w:t>
            </w:r>
          </w:p>
          <w:p w:rsidR="00B62521" w:rsidRPr="00C511B6" w:rsidRDefault="00B62521" w:rsidP="00C511B6">
            <w:pPr>
              <w:pStyle w:val="NoSpacing"/>
              <w:rPr>
                <w:rFonts w:ascii="Cambria" w:hAnsi="Cambria"/>
              </w:rPr>
            </w:pPr>
            <w:r w:rsidRPr="00C511B6">
              <w:rPr>
                <w:rFonts w:ascii="Cambria" w:hAnsi="Cambria"/>
              </w:rPr>
              <w:t>Each private provider or other non-LEA program shall have written procedures for behavioral</w:t>
            </w:r>
            <w:r>
              <w:rPr>
                <w:rFonts w:ascii="Cambria" w:hAnsi="Cambria"/>
              </w:rPr>
              <w:t xml:space="preserve"> </w:t>
            </w:r>
            <w:r w:rsidRPr="00C511B6">
              <w:rPr>
                <w:rFonts w:ascii="Cambria" w:hAnsi="Cambria"/>
              </w:rPr>
              <w:t>interventions that outline staff responsibilities with regard to procedures for personnel who are qualified and</w:t>
            </w:r>
            <w:r>
              <w:rPr>
                <w:rFonts w:ascii="Cambria" w:hAnsi="Cambria"/>
              </w:rPr>
              <w:t xml:space="preserve"> </w:t>
            </w:r>
            <w:r w:rsidRPr="00C511B6">
              <w:rPr>
                <w:rFonts w:ascii="Cambria" w:hAnsi="Cambria"/>
              </w:rPr>
              <w:t>trained in behavioral crisis intervention response so that quick, organized responses can occur.</w:t>
            </w:r>
          </w:p>
        </w:tc>
        <w:tc>
          <w:tcPr>
            <w:tcW w:w="2168" w:type="dxa"/>
            <w:gridSpan w:val="2"/>
            <w:shd w:val="clear" w:color="auto" w:fill="auto"/>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shd w:val="clear" w:color="auto" w:fill="auto"/>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8598602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11391817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186DFE">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New Hampshire Education Laws RSA 126-U Limiting the Use of Child Restrain Practices in Schools and Treatment Centers</w:t>
            </w: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b/>
              </w:rPr>
              <w:t>RSA 126-U:2</w:t>
            </w:r>
          </w:p>
          <w:p w:rsidR="00B62521" w:rsidRPr="007E7E61" w:rsidRDefault="00B62521" w:rsidP="00254DDC">
            <w:pPr>
              <w:pStyle w:val="NoSpacing"/>
              <w:rPr>
                <w:rFonts w:ascii="Cambria" w:hAnsi="Cambria"/>
                <w:highlight w:val="yellow"/>
              </w:rPr>
            </w:pPr>
            <w:r w:rsidRPr="007E7E61">
              <w:rPr>
                <w:rFonts w:ascii="Cambria" w:hAnsi="Cambria"/>
              </w:rPr>
              <w:t>Each facility and school shall have a written policy and procedures for managing the behavior of children. Such policy shall describe how and under what circumstances seclusion or restraint is used and shall be provided to the parent, guardian, or legal representative of each child at such facility or school.</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74586953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3764525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Qualifications and Requirements for Instructional, Administrative and Support Personnel</w:t>
            </w: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b/>
              </w:rPr>
              <w:t>Ed 1114.10(c)</w:t>
            </w:r>
          </w:p>
          <w:p w:rsidR="00B62521" w:rsidRPr="007E7E61" w:rsidRDefault="00B62521" w:rsidP="00254DDC">
            <w:pPr>
              <w:pStyle w:val="NoSpacing"/>
              <w:rPr>
                <w:rFonts w:ascii="Cambria" w:hAnsi="Cambria"/>
              </w:rPr>
            </w:pPr>
            <w:r w:rsidRPr="007E7E61">
              <w:rPr>
                <w:rFonts w:ascii="Cambria" w:hAnsi="Cambria"/>
              </w:rPr>
              <w:t>Each provider of special education or other non-LEA program shall have written procedures for supervising and evaluating the performance of all staff members.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384401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2696911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1114.11(a)</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including any individual providing direct services to the student pursuant to Ed 1126.05, shall complete a background investigation, consistent with the provisions of RSA 189:13-a, prior to a final offer of employment.</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600846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9704687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Change in Placement or Termination of Enrollment</w:t>
            </w: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1114.12(a)</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 private provider of special education or other non-LEA program which believes it can no longer implement a child’s IEP or provide FAPE shall immediately convene or request the convening of the IEP team to review the facility’s or program’s concerns and to amend the IEP and placement, if necessary.</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43232790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4883310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1114.12(b)</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An IEP meeting convened under Ed 1114.12 shall:</w:t>
            </w:r>
          </w:p>
          <w:p w:rsidR="00B62521" w:rsidRPr="007E7E61" w:rsidRDefault="00B62521" w:rsidP="00254DDC">
            <w:pPr>
              <w:pStyle w:val="NoSpacing"/>
              <w:rPr>
                <w:rFonts w:ascii="Cambria" w:hAnsi="Cambria"/>
              </w:rPr>
            </w:pPr>
            <w:r w:rsidRPr="007E7E61">
              <w:rPr>
                <w:rFonts w:ascii="Cambria" w:hAnsi="Cambria"/>
              </w:rPr>
              <w:t>(1)  Review the child’s needs;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773627152"/>
                <w14:checkbox>
                  <w14:checked w14:val="0"/>
                  <w14:checkedState w14:val="2612" w14:font="MS Gothic"/>
                  <w14:uncheckedState w14:val="2610" w14:font="MS Gothic"/>
                </w14:checkbox>
              </w:sdtPr>
              <w:sdtEndPr/>
              <w:sdtContent>
                <w:r w:rsidR="00356F37">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3511894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rPr>
            </w:pPr>
            <w:r w:rsidRPr="007E7E61">
              <w:rPr>
                <w:rFonts w:ascii="Cambria" w:hAnsi="Cambria"/>
              </w:rPr>
              <w:t>(2)  Determine whether the current IEP meets the needs of the child and, if appropriate, propose changes to the IEP;</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1151779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38982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rPr>
            </w:pPr>
            <w:r w:rsidRPr="007E7E61">
              <w:rPr>
                <w:rFonts w:ascii="Cambria" w:hAnsi="Cambria"/>
              </w:rPr>
              <w:t>(3)  Review the child’s current placement; and</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3531075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7444788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b/>
              </w:rPr>
            </w:pPr>
            <w:r w:rsidRPr="007E7E61">
              <w:rPr>
                <w:rFonts w:ascii="Cambria" w:hAnsi="Cambria"/>
              </w:rPr>
              <w:t>(4)  Determine whether the placement can fully implement the child’s IEP and provide FAPE.</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20017721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21449531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1114.12(d)</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If a private provider of special education or other non-LEA program wishes to suspend or expel a child, it shall immediately inform the LEA. The LEA shall comply with the disciplinary procedures in 34 CFR 300.530- 34 CFR 300.536.</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58753176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60450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Physical Facilities</w:t>
            </w:r>
          </w:p>
        </w:tc>
      </w:tr>
      <w:tr w:rsidR="00B62521" w:rsidRPr="007E7E61" w:rsidTr="00186DFE">
        <w:trPr>
          <w:cantSplit/>
        </w:trPr>
        <w:tc>
          <w:tcPr>
            <w:tcW w:w="4428" w:type="dxa"/>
            <w:shd w:val="clear" w:color="auto" w:fill="auto"/>
          </w:tcPr>
          <w:p w:rsidR="00B62521" w:rsidRDefault="00B62521" w:rsidP="00254DDC">
            <w:pPr>
              <w:pStyle w:val="NoSpacing"/>
              <w:rPr>
                <w:rFonts w:ascii="Cambria" w:hAnsi="Cambria"/>
                <w:b/>
              </w:rPr>
            </w:pPr>
            <w:r>
              <w:rPr>
                <w:rFonts w:ascii="Cambria" w:hAnsi="Cambria"/>
                <w:b/>
              </w:rPr>
              <w:t>Ed 1114.16(b)</w:t>
            </w:r>
          </w:p>
          <w:p w:rsidR="00B62521" w:rsidRPr="00141EA5" w:rsidRDefault="00B62521" w:rsidP="00141EA5">
            <w:pPr>
              <w:pStyle w:val="NoSpacing"/>
              <w:rPr>
                <w:rFonts w:ascii="Cambria" w:hAnsi="Cambria"/>
              </w:rPr>
            </w:pPr>
            <w:r w:rsidRPr="00141EA5">
              <w:rPr>
                <w:rFonts w:ascii="Cambria" w:hAnsi="Cambria"/>
              </w:rPr>
              <w:t>Each private provider of special education or other non-LEA program shall develop a written</w:t>
            </w:r>
          </w:p>
          <w:p w:rsidR="00B62521" w:rsidRPr="00141EA5" w:rsidRDefault="00B62521" w:rsidP="00141EA5">
            <w:pPr>
              <w:pStyle w:val="NoSpacing"/>
              <w:rPr>
                <w:rFonts w:ascii="Cambria" w:hAnsi="Cambria"/>
              </w:rPr>
            </w:pPr>
            <w:r w:rsidRPr="00141EA5">
              <w:rPr>
                <w:rFonts w:ascii="Cambria" w:hAnsi="Cambria"/>
              </w:rPr>
              <w:t>schedule of maintenance and housekeeping activities to ensure that the grounds and facilities are safe and</w:t>
            </w:r>
            <w:r>
              <w:rPr>
                <w:rFonts w:ascii="Cambria" w:hAnsi="Cambria"/>
              </w:rPr>
              <w:t xml:space="preserve"> </w:t>
            </w:r>
            <w:r w:rsidRPr="00141EA5">
              <w:rPr>
                <w:rFonts w:ascii="Cambria" w:hAnsi="Cambria"/>
              </w:rPr>
              <w:t>promote the health of children enrolled in the program.</w:t>
            </w:r>
          </w:p>
        </w:tc>
        <w:tc>
          <w:tcPr>
            <w:tcW w:w="2168" w:type="dxa"/>
            <w:gridSpan w:val="2"/>
          </w:tcPr>
          <w:p w:rsidR="00B62521" w:rsidRPr="007E7E61" w:rsidRDefault="00B62521" w:rsidP="00665C78">
            <w:pPr>
              <w:pStyle w:val="NoSpacing"/>
              <w:spacing w:before="60"/>
              <w:ind w:left="252"/>
              <w:rPr>
                <w:rFonts w:ascii="Cambria" w:hAnsi="Cambria"/>
              </w:rPr>
            </w:pPr>
          </w:p>
        </w:tc>
        <w:tc>
          <w:tcPr>
            <w:tcW w:w="823" w:type="dxa"/>
            <w:gridSpan w:val="2"/>
          </w:tcPr>
          <w:p w:rsidR="00B62521" w:rsidRPr="007E7E61" w:rsidRDefault="00B62521" w:rsidP="00665C78">
            <w:pPr>
              <w:spacing w:before="60" w:after="0" w:line="240" w:lineRule="auto"/>
              <w:rPr>
                <w:rFonts w:ascii="Cambria" w:eastAsia="MS Gothic" w:hAnsi="Cambria" w:cs="MS Gothic"/>
              </w:rPr>
            </w:pPr>
          </w:p>
        </w:tc>
        <w:tc>
          <w:tcPr>
            <w:tcW w:w="732" w:type="dxa"/>
            <w:gridSpan w:val="2"/>
            <w:shd w:val="clear" w:color="auto" w:fill="D9D9D9" w:themeFill="background1" w:themeFillShade="D9"/>
          </w:tcPr>
          <w:p w:rsidR="00B62521" w:rsidRDefault="00B62521" w:rsidP="00665C78">
            <w:pPr>
              <w:pStyle w:val="NoSpacing"/>
              <w:spacing w:before="60"/>
              <w:rPr>
                <w:rFonts w:ascii="Cambria" w:hAnsi="Cambria"/>
              </w:rPr>
            </w:pP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b/>
              </w:rPr>
              <w:t>Ed 1114.16(d)</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written procedures to protect children from hazards such as: </w:t>
            </w:r>
          </w:p>
          <w:p w:rsidR="00B62521" w:rsidRPr="007E7E61" w:rsidRDefault="00B62521" w:rsidP="00254DDC">
            <w:pPr>
              <w:pStyle w:val="NoSpacing"/>
              <w:rPr>
                <w:rFonts w:ascii="Cambria" w:hAnsi="Cambria"/>
              </w:rPr>
            </w:pPr>
            <w:r w:rsidRPr="007E7E61">
              <w:rPr>
                <w:rFonts w:ascii="Cambria" w:hAnsi="Cambria"/>
              </w:rPr>
              <w:t>(1)  The presence of asbestos;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956905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74117779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rPr>
              <w:t>(2)  The presence of lead paint;</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8917255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4621012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rPr>
              <w:t>(3)  Storage of hazardous materials;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7107208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0811893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rPr>
            </w:pPr>
            <w:r w:rsidRPr="007E7E61">
              <w:rPr>
                <w:rFonts w:ascii="Cambria" w:hAnsi="Cambria"/>
              </w:rPr>
              <w:t>(4)  Garbage disposal;</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3658661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8913133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rPr>
              <w:t>(5)  Vermin infestation;</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19349551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2631489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rPr>
              <w:t>(6)  Storage of food;</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2964459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2002814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rPr>
              <w:t>(7)  Storage of medicines; and</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6320580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61551327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rPr>
              <w:t>(8)  Any unsafe access to electrical, plumbing, and heating systems.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94710882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1984695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pStyle w:val="NoSpacing"/>
              <w:rPr>
                <w:rFonts w:ascii="Cambria" w:hAnsi="Cambria"/>
                <w:b/>
              </w:rPr>
            </w:pPr>
            <w:r w:rsidRPr="007E7E61">
              <w:rPr>
                <w:rFonts w:ascii="Cambria" w:hAnsi="Cambria"/>
                <w:b/>
              </w:rPr>
              <w:t xml:space="preserve">Ed 1114.16(e)  </w:t>
            </w:r>
          </w:p>
          <w:p w:rsidR="00B62521" w:rsidRPr="007E7E61" w:rsidRDefault="00B62521" w:rsidP="00254DDC">
            <w:pPr>
              <w:pStyle w:val="NoSpacing"/>
              <w:rPr>
                <w:rFonts w:ascii="Cambria" w:hAnsi="Cambria"/>
                <w:b/>
              </w:rPr>
            </w:pPr>
            <w:r w:rsidRPr="007E7E61">
              <w:rPr>
                <w:rFonts w:ascii="Cambria" w:hAnsi="Cambria"/>
              </w:rPr>
              <w:t>A private facility or other non-LEA program shall have a policy that ensures that bathrooms, classrooms, and other areas where children spend time at the facility, are regularly cleaned to maintain health and sanitation.</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98545952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884264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Health and Medical Care</w:t>
            </w:r>
          </w:p>
        </w:tc>
      </w:tr>
      <w:tr w:rsidR="00B62521" w:rsidRPr="007E7E61" w:rsidTr="00186DFE">
        <w:trPr>
          <w:cantSplit/>
        </w:trPr>
        <w:tc>
          <w:tcPr>
            <w:tcW w:w="4428" w:type="dxa"/>
          </w:tcPr>
          <w:p w:rsidR="00B62521" w:rsidRPr="007E7E61" w:rsidRDefault="00B62521" w:rsidP="00254DDC">
            <w:pPr>
              <w:pStyle w:val="NoSpacing"/>
              <w:rPr>
                <w:rFonts w:ascii="Cambria" w:hAnsi="Cambria"/>
              </w:rPr>
            </w:pPr>
            <w:r w:rsidRPr="007E7E61">
              <w:rPr>
                <w:rFonts w:ascii="Cambria" w:hAnsi="Cambria"/>
                <w:b/>
              </w:rPr>
              <w:t>Ed 1114.18(a)</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Each private provider of special education or other non-LEA program shall have written procedures to ensure that children with disabilities receive prompt and competent medical attention in the event of injury or illness while at the program or while participating in any program or activity while in the custody of the program.</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3703925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63924933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(b)</w:t>
            </w:r>
            <w:r w:rsidRPr="007E7E61">
              <w:rPr>
                <w:rFonts w:ascii="Cambria" w:eastAsia="Times New Roman" w:hAnsi="Cambria"/>
                <w:spacing w:val="-2"/>
              </w:rPr>
              <w:t>  </w:t>
            </w:r>
          </w:p>
          <w:p w:rsidR="00B62521" w:rsidRPr="007E7E61" w:rsidRDefault="00B62521" w:rsidP="00254DDC">
            <w:pPr>
              <w:spacing w:after="0" w:line="240" w:lineRule="auto"/>
              <w:jc w:val="both"/>
              <w:rPr>
                <w:rFonts w:ascii="Cambria" w:eastAsia="Times New Roman" w:hAnsi="Cambria" w:cs="Courier New"/>
              </w:rPr>
            </w:pPr>
            <w:r w:rsidRPr="007E7E61">
              <w:rPr>
                <w:rFonts w:ascii="Cambria" w:eastAsia="Times New Roman" w:hAnsi="Cambria"/>
                <w:spacing w:val="-2"/>
              </w:rPr>
              <w:t>Each private provider of special education shall provide staff training in first aid, including training in the administration of CPR.</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641107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68212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tcPr>
          <w:p w:rsidR="00B62521" w:rsidRPr="007E7E61" w:rsidRDefault="00B62521" w:rsidP="00254DDC">
            <w:pPr>
              <w:spacing w:after="0" w:line="240" w:lineRule="auto"/>
              <w:jc w:val="both"/>
              <w:rPr>
                <w:rFonts w:ascii="Cambria" w:hAnsi="Cambria"/>
                <w:b/>
              </w:rPr>
            </w:pPr>
            <w:r w:rsidRPr="007E7E61">
              <w:rPr>
                <w:rFonts w:ascii="Cambria" w:hAnsi="Cambria"/>
                <w:b/>
              </w:rPr>
              <w:t xml:space="preserve">Ed 1114.18(c) </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shall have formulated written policies and procedures regarding the use and administration of medicine to children in compliance with state law and rules. Medication shall be dispensed only under medical order.</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8591048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7935956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(d)</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Each private provider of special education or other non-LEA program shall maintain locked storage space for prescription drugs which shall only be accessible to persons authorized to dispense them.</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3844056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49356800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(e)</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department of health and human services.</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1521048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3468360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(f)</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an accident injuring a child, a private provider of special education or other non-LEA program shall immediately notify the child’s parent(s), the sending LEA, the department, and the local law enforcement agency.</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57491E">
              <w:rPr>
                <w:rFonts w:ascii="MS Gothic" w:eastAsia="MS Gothic" w:hAnsi="MS Gothic" w:cs="MS Gothic"/>
              </w:rPr>
            </w:r>
            <w:r w:rsidR="0057491E">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57491E">
              <w:rPr>
                <w:rFonts w:ascii="MS Gothic" w:eastAsia="MS Gothic" w:hAnsi="MS Gothic" w:cs="MS Gothic"/>
              </w:rPr>
            </w:r>
            <w:r w:rsidR="0057491E">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45050760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9821360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186DFE">
        <w:trPr>
          <w:cantSplit/>
        </w:trPr>
        <w:tc>
          <w:tcPr>
            <w:tcW w:w="4428"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(g)</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the death of a child, a private provider of special education or other non-LEA program shall immediately notify the child’s parent(s), the sending LEA, the department, and the local law enforcement agency.</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6431731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17145765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4B63A9">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Photography and Audio or Audio-Visual Recording</w:t>
            </w:r>
          </w:p>
        </w:tc>
      </w:tr>
      <w:tr w:rsidR="00B62521" w:rsidRPr="007E7E61" w:rsidTr="004B63A9">
        <w:trPr>
          <w:cantSplit/>
        </w:trPr>
        <w:tc>
          <w:tcPr>
            <w:tcW w:w="4428" w:type="dxa"/>
          </w:tcPr>
          <w:p w:rsidR="00B62521" w:rsidRPr="007E7E61" w:rsidRDefault="00B62521" w:rsidP="00254DDC">
            <w:pPr>
              <w:pStyle w:val="NoSpacing"/>
              <w:rPr>
                <w:rFonts w:ascii="Cambria" w:hAnsi="Cambria"/>
              </w:rPr>
            </w:pPr>
            <w:r w:rsidRPr="007E7E61">
              <w:rPr>
                <w:rFonts w:ascii="Cambria" w:hAnsi="Cambria"/>
                <w:b/>
              </w:rPr>
              <w:t>Ed 1114.20(a)</w:t>
            </w:r>
            <w:r w:rsidRPr="007E7E61">
              <w:rPr>
                <w:rFonts w:ascii="Cambria" w:hAnsi="Cambria"/>
              </w:rPr>
              <w:t xml:space="preserve"> </w:t>
            </w:r>
          </w:p>
          <w:p w:rsidR="00B62521" w:rsidRPr="007E7E61" w:rsidRDefault="00B62521" w:rsidP="0047627B">
            <w:pPr>
              <w:pStyle w:val="NoSpacing"/>
              <w:rPr>
                <w:rFonts w:ascii="Cambria" w:hAnsi="Cambria"/>
              </w:rPr>
            </w:pPr>
            <w:r w:rsidRPr="0047627B">
              <w:rPr>
                <w:rFonts w:ascii="Cambria" w:hAnsi="Cambria"/>
              </w:rPr>
              <w:t>Each private provider of special education or other non-LEA program shall have written policies</w:t>
            </w:r>
            <w:r>
              <w:rPr>
                <w:rFonts w:ascii="Cambria" w:hAnsi="Cambria"/>
              </w:rPr>
              <w:t xml:space="preserve"> </w:t>
            </w:r>
            <w:r w:rsidRPr="0047627B">
              <w:rPr>
                <w:rFonts w:ascii="Cambria" w:hAnsi="Cambria"/>
              </w:rPr>
              <w:t>and procedures regarding the photographing and audio or audio-visual recordings of children in care.</w:t>
            </w:r>
          </w:p>
        </w:tc>
        <w:tc>
          <w:tcPr>
            <w:tcW w:w="2168" w:type="dxa"/>
            <w:gridSpan w:val="2"/>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665C78">
            <w:pPr>
              <w:pStyle w:val="NoSpacing"/>
              <w:spacing w:before="60"/>
              <w:rPr>
                <w:rFonts w:ascii="Cambria" w:hAnsi="Cambria"/>
              </w:rPr>
            </w:pPr>
            <w:sdt>
              <w:sdtPr>
                <w:rPr>
                  <w:rFonts w:ascii="Cambria" w:hAnsi="Cambria"/>
                </w:rPr>
                <w:id w:val="-16340986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665C78">
            <w:pPr>
              <w:pStyle w:val="NoSpacing"/>
              <w:rPr>
                <w:rFonts w:ascii="Cambria" w:hAnsi="Cambria"/>
              </w:rPr>
            </w:pPr>
            <w:sdt>
              <w:sdtPr>
                <w:rPr>
                  <w:rFonts w:ascii="Cambria" w:hAnsi="Cambria"/>
                </w:rPr>
                <w:id w:val="397473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4B63A9">
        <w:trPr>
          <w:cantSplit/>
          <w:trHeight w:val="432"/>
        </w:trPr>
        <w:tc>
          <w:tcPr>
            <w:tcW w:w="10278" w:type="dxa"/>
            <w:gridSpan w:val="8"/>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Emergency Planning and Preparedness</w:t>
            </w:r>
          </w:p>
        </w:tc>
      </w:tr>
      <w:tr w:rsidR="00B62521" w:rsidRPr="007E7E61" w:rsidTr="004B63A9">
        <w:trPr>
          <w:cantSplit/>
        </w:trPr>
        <w:tc>
          <w:tcPr>
            <w:tcW w:w="4428" w:type="dxa"/>
            <w:shd w:val="clear" w:color="auto" w:fill="auto"/>
          </w:tcPr>
          <w:p w:rsidR="00B62521" w:rsidRDefault="00B62521" w:rsidP="00254DDC">
            <w:pPr>
              <w:pStyle w:val="NoSpacing"/>
              <w:rPr>
                <w:rFonts w:ascii="Cambria" w:hAnsi="Cambria"/>
                <w:b/>
              </w:rPr>
            </w:pPr>
            <w:r>
              <w:rPr>
                <w:rFonts w:ascii="Cambria" w:hAnsi="Cambria"/>
                <w:b/>
              </w:rPr>
              <w:t>Ed 1114.21(b)</w:t>
            </w:r>
          </w:p>
          <w:p w:rsidR="00B62521" w:rsidRPr="00474C3E" w:rsidRDefault="00B62521" w:rsidP="00FF42C3">
            <w:pPr>
              <w:pStyle w:val="NoSpacing"/>
              <w:rPr>
                <w:rFonts w:ascii="Cambria" w:hAnsi="Cambria"/>
              </w:rPr>
            </w:pPr>
            <w:r w:rsidRPr="00474C3E">
              <w:rPr>
                <w:rFonts w:ascii="Cambria" w:hAnsi="Cambria"/>
              </w:rPr>
              <w:t>At least quarterly each private provider of special education or other non-LEA program shall</w:t>
            </w:r>
            <w:r w:rsidR="00FF42C3">
              <w:rPr>
                <w:rFonts w:ascii="Cambria" w:hAnsi="Cambria"/>
              </w:rPr>
              <w:t xml:space="preserve"> </w:t>
            </w:r>
            <w:r w:rsidRPr="00474C3E">
              <w:rPr>
                <w:rFonts w:ascii="Cambria" w:hAnsi="Cambria"/>
              </w:rPr>
              <w:t>conduct emergency drills which shall include actual evacuation of children to safe areas. The program shall</w:t>
            </w:r>
            <w:r>
              <w:rPr>
                <w:rFonts w:ascii="Cambria" w:hAnsi="Cambria"/>
              </w:rPr>
              <w:t xml:space="preserve"> </w:t>
            </w:r>
            <w:r w:rsidRPr="00474C3E">
              <w:rPr>
                <w:rFonts w:ascii="Cambria" w:hAnsi="Cambria"/>
              </w:rPr>
              <w:t>ensure that all personnel on all shifts are trained to perform assigned tasks during emergencies and ensure</w:t>
            </w:r>
            <w:r>
              <w:rPr>
                <w:rFonts w:ascii="Cambria" w:hAnsi="Cambria"/>
              </w:rPr>
              <w:t xml:space="preserve"> </w:t>
            </w:r>
            <w:r w:rsidRPr="00474C3E">
              <w:rPr>
                <w:rFonts w:ascii="Cambria" w:hAnsi="Cambria"/>
              </w:rPr>
              <w:t>that all personnel on all shifts are familiar with the use of the fire-fighting equipment available at the</w:t>
            </w:r>
            <w:r>
              <w:rPr>
                <w:rFonts w:ascii="Cambria" w:hAnsi="Cambria"/>
              </w:rPr>
              <w:t xml:space="preserve"> </w:t>
            </w:r>
            <w:r w:rsidRPr="00474C3E">
              <w:rPr>
                <w:rFonts w:ascii="Cambria" w:hAnsi="Cambria"/>
              </w:rPr>
              <w:t>program.</w:t>
            </w:r>
          </w:p>
        </w:tc>
        <w:tc>
          <w:tcPr>
            <w:tcW w:w="2168" w:type="dxa"/>
            <w:gridSpan w:val="2"/>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184357731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2817781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4B63A9">
        <w:trPr>
          <w:cantSplit/>
        </w:trPr>
        <w:tc>
          <w:tcPr>
            <w:tcW w:w="4428" w:type="dxa"/>
            <w:shd w:val="clear" w:color="auto" w:fill="auto"/>
          </w:tcPr>
          <w:p w:rsidR="00B62521" w:rsidRDefault="00B62521" w:rsidP="00254DDC">
            <w:pPr>
              <w:pStyle w:val="NoSpacing"/>
              <w:rPr>
                <w:rFonts w:ascii="Cambria" w:hAnsi="Cambria"/>
                <w:b/>
              </w:rPr>
            </w:pPr>
            <w:r>
              <w:rPr>
                <w:rFonts w:ascii="Cambria" w:hAnsi="Cambria"/>
                <w:b/>
              </w:rPr>
              <w:t>Ed 1114.21(c)</w:t>
            </w:r>
          </w:p>
          <w:p w:rsidR="00B62521" w:rsidRPr="00474C3E" w:rsidRDefault="00B62521" w:rsidP="00474C3E">
            <w:pPr>
              <w:pStyle w:val="NoSpacing"/>
              <w:rPr>
                <w:rFonts w:ascii="Cambria" w:hAnsi="Cambria"/>
              </w:rPr>
            </w:pPr>
            <w:r w:rsidRPr="00474C3E">
              <w:rPr>
                <w:rFonts w:ascii="Cambria" w:hAnsi="Cambria"/>
              </w:rPr>
              <w:t>The following conditions shall apply to each such emergency drill:</w:t>
            </w:r>
          </w:p>
          <w:p w:rsidR="00B62521" w:rsidRPr="00474C3E" w:rsidRDefault="00B62521" w:rsidP="00474C3E">
            <w:pPr>
              <w:pStyle w:val="NoSpacing"/>
              <w:rPr>
                <w:rFonts w:ascii="Cambria" w:hAnsi="Cambria"/>
              </w:rPr>
            </w:pPr>
            <w:r w:rsidRPr="00474C3E">
              <w:rPr>
                <w:rFonts w:ascii="Cambria" w:hAnsi="Cambria"/>
              </w:rPr>
              <w:t>(1) A record of such emergency drills shall be maintained;</w:t>
            </w:r>
          </w:p>
        </w:tc>
        <w:tc>
          <w:tcPr>
            <w:tcW w:w="2168" w:type="dxa"/>
            <w:gridSpan w:val="2"/>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89956724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1350219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4B63A9">
        <w:trPr>
          <w:cantSplit/>
        </w:trPr>
        <w:tc>
          <w:tcPr>
            <w:tcW w:w="4428" w:type="dxa"/>
            <w:shd w:val="clear" w:color="auto" w:fill="auto"/>
          </w:tcPr>
          <w:p w:rsidR="00B62521" w:rsidRPr="00474C3E" w:rsidRDefault="00B62521" w:rsidP="00254DDC">
            <w:pPr>
              <w:pStyle w:val="NoSpacing"/>
              <w:rPr>
                <w:rFonts w:ascii="Cambria" w:hAnsi="Cambria"/>
              </w:rPr>
            </w:pPr>
            <w:r w:rsidRPr="00474C3E">
              <w:rPr>
                <w:rFonts w:ascii="Cambria" w:hAnsi="Cambria"/>
              </w:rPr>
              <w:t>(2) All persons in the building shall participate in emergency drills;</w:t>
            </w:r>
          </w:p>
        </w:tc>
        <w:tc>
          <w:tcPr>
            <w:tcW w:w="2168" w:type="dxa"/>
            <w:gridSpan w:val="2"/>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5244507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79355937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4B63A9">
        <w:trPr>
          <w:cantSplit/>
        </w:trPr>
        <w:tc>
          <w:tcPr>
            <w:tcW w:w="4428" w:type="dxa"/>
            <w:shd w:val="clear" w:color="auto" w:fill="auto"/>
          </w:tcPr>
          <w:p w:rsidR="00B62521" w:rsidRPr="00474C3E" w:rsidRDefault="00B62521" w:rsidP="00474C3E">
            <w:pPr>
              <w:pStyle w:val="NoSpacing"/>
              <w:rPr>
                <w:rFonts w:ascii="Cambria" w:hAnsi="Cambria"/>
              </w:rPr>
            </w:pPr>
            <w:r w:rsidRPr="00474C3E">
              <w:rPr>
                <w:rFonts w:ascii="Cambria" w:hAnsi="Cambria"/>
              </w:rPr>
              <w:t>(3) Emergency drills shall be held at unexpected times and under varying conditions to prepare</w:t>
            </w:r>
          </w:p>
          <w:p w:rsidR="00B62521" w:rsidRPr="00474C3E" w:rsidRDefault="00B62521" w:rsidP="00474C3E">
            <w:pPr>
              <w:pStyle w:val="NoSpacing"/>
              <w:rPr>
                <w:rFonts w:ascii="Cambria" w:hAnsi="Cambria"/>
              </w:rPr>
            </w:pPr>
            <w:r w:rsidRPr="00474C3E">
              <w:rPr>
                <w:rFonts w:ascii="Cambria" w:hAnsi="Cambria"/>
              </w:rPr>
              <w:t>children for evacuation in case of fire or other emergencies;</w:t>
            </w:r>
          </w:p>
        </w:tc>
        <w:tc>
          <w:tcPr>
            <w:tcW w:w="2168" w:type="dxa"/>
            <w:gridSpan w:val="2"/>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18045287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4434550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4B63A9">
        <w:trPr>
          <w:cantSplit/>
        </w:trPr>
        <w:tc>
          <w:tcPr>
            <w:tcW w:w="4428" w:type="dxa"/>
            <w:shd w:val="clear" w:color="auto" w:fill="auto"/>
          </w:tcPr>
          <w:p w:rsidR="00B62521" w:rsidRPr="00474C3E" w:rsidRDefault="00B62521" w:rsidP="00474C3E">
            <w:pPr>
              <w:pStyle w:val="NoSpacing"/>
              <w:rPr>
                <w:rFonts w:ascii="Cambria" w:hAnsi="Cambria"/>
              </w:rPr>
            </w:pPr>
            <w:r w:rsidRPr="00474C3E">
              <w:rPr>
                <w:rFonts w:ascii="Cambria" w:hAnsi="Cambria"/>
              </w:rPr>
              <w:t>(4) The program shall make provisions to ensure that all children with disabilities are</w:t>
            </w:r>
          </w:p>
          <w:p w:rsidR="00B62521" w:rsidRPr="00474C3E" w:rsidRDefault="00B62521" w:rsidP="00474C3E">
            <w:pPr>
              <w:pStyle w:val="NoSpacing"/>
              <w:rPr>
                <w:rFonts w:ascii="Cambria" w:hAnsi="Cambria"/>
              </w:rPr>
            </w:pPr>
            <w:r w:rsidRPr="00474C3E">
              <w:rPr>
                <w:rFonts w:ascii="Cambria" w:hAnsi="Cambria"/>
              </w:rPr>
              <w:t>evacuated safely; and</w:t>
            </w:r>
          </w:p>
        </w:tc>
        <w:tc>
          <w:tcPr>
            <w:tcW w:w="2168" w:type="dxa"/>
            <w:gridSpan w:val="2"/>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13754549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79737339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r w:rsidR="00B62521" w:rsidRPr="007E7E61" w:rsidTr="004B63A9">
        <w:trPr>
          <w:cantSplit/>
        </w:trPr>
        <w:tc>
          <w:tcPr>
            <w:tcW w:w="4428" w:type="dxa"/>
            <w:shd w:val="clear" w:color="auto" w:fill="auto"/>
          </w:tcPr>
          <w:p w:rsidR="00B62521" w:rsidRPr="00474C3E" w:rsidRDefault="00B62521" w:rsidP="00474C3E">
            <w:pPr>
              <w:pStyle w:val="NoSpacing"/>
              <w:rPr>
                <w:rFonts w:ascii="Cambria" w:hAnsi="Cambria"/>
              </w:rPr>
            </w:pPr>
            <w:r w:rsidRPr="00474C3E">
              <w:rPr>
                <w:rFonts w:ascii="Cambria" w:hAnsi="Cambria"/>
              </w:rPr>
              <w:t>(5) The program shall establish procedures to help children with disabilities understand the</w:t>
            </w:r>
            <w:r>
              <w:rPr>
                <w:rFonts w:ascii="Cambria" w:hAnsi="Cambria"/>
              </w:rPr>
              <w:t xml:space="preserve"> </w:t>
            </w:r>
            <w:r w:rsidRPr="00474C3E">
              <w:rPr>
                <w:rFonts w:ascii="Cambria" w:hAnsi="Cambria"/>
              </w:rPr>
              <w:t>nature of such drills.</w:t>
            </w:r>
          </w:p>
        </w:tc>
        <w:tc>
          <w:tcPr>
            <w:tcW w:w="2168" w:type="dxa"/>
            <w:gridSpan w:val="2"/>
          </w:tcPr>
          <w:p w:rsidR="00B62521" w:rsidRPr="007E7E61" w:rsidRDefault="00B62521" w:rsidP="00186DF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23" w:type="dxa"/>
            <w:gridSpan w:val="2"/>
          </w:tcPr>
          <w:p w:rsidR="00B62521" w:rsidRPr="007E7E61" w:rsidRDefault="00B62521" w:rsidP="00186DF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186DF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57491E">
              <w:rPr>
                <w:rFonts w:ascii="Cambria" w:eastAsia="MS Gothic" w:hAnsi="Cambria" w:cs="MS Gothic"/>
              </w:rPr>
            </w:r>
            <w:r w:rsidR="0057491E">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32" w:type="dxa"/>
            <w:gridSpan w:val="2"/>
            <w:shd w:val="clear" w:color="auto" w:fill="D9D9D9" w:themeFill="background1" w:themeFillShade="D9"/>
          </w:tcPr>
          <w:p w:rsidR="00B62521" w:rsidRPr="007E7E61" w:rsidRDefault="0057491E" w:rsidP="00186DFE">
            <w:pPr>
              <w:pStyle w:val="NoSpacing"/>
              <w:spacing w:before="60"/>
              <w:rPr>
                <w:rFonts w:ascii="Cambria" w:hAnsi="Cambria"/>
              </w:rPr>
            </w:pPr>
            <w:sdt>
              <w:sdtPr>
                <w:rPr>
                  <w:rFonts w:ascii="Cambria" w:hAnsi="Cambria"/>
                </w:rPr>
                <w:id w:val="21370530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57491E" w:rsidP="00186DFE">
            <w:pPr>
              <w:pStyle w:val="NoSpacing"/>
              <w:rPr>
                <w:rFonts w:ascii="Cambria" w:hAnsi="Cambria"/>
              </w:rPr>
            </w:pPr>
            <w:sdt>
              <w:sdtPr>
                <w:rPr>
                  <w:rFonts w:ascii="Cambria" w:hAnsi="Cambria"/>
                </w:rPr>
                <w:id w:val="-128873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2127" w:type="dxa"/>
            <w:shd w:val="clear" w:color="auto" w:fill="D9D9D9" w:themeFill="background1" w:themeFillShade="D9"/>
            <w:vAlign w:val="center"/>
          </w:tcPr>
          <w:p w:rsidR="00B62521" w:rsidRPr="007E7E61" w:rsidRDefault="00B62521" w:rsidP="00186DFE">
            <w:pPr>
              <w:pStyle w:val="NoSpacing"/>
              <w:rPr>
                <w:rFonts w:ascii="Cambria" w:hAnsi="Cambria"/>
              </w:rPr>
            </w:pPr>
          </w:p>
        </w:tc>
      </w:tr>
    </w:tbl>
    <w:p w:rsidR="00B37450" w:rsidRPr="007E7E61" w:rsidRDefault="00B37450" w:rsidP="00B37450">
      <w:pPr>
        <w:pStyle w:val="NoSpacing"/>
        <w:rPr>
          <w:rFonts w:ascii="Cambria" w:hAnsi="Cambria"/>
        </w:rPr>
      </w:pPr>
    </w:p>
    <w:sectPr w:rsidR="00B37450" w:rsidRPr="007E7E61" w:rsidSect="00EC27E9">
      <w:headerReference w:type="default" r:id="rId7"/>
      <w:footerReference w:type="default" r:id="rId8"/>
      <w:pgSz w:w="12240" w:h="15840"/>
      <w:pgMar w:top="720" w:right="1080" w:bottom="720" w:left="108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FE" w:rsidRDefault="00186DFE" w:rsidP="00C775AC">
      <w:pPr>
        <w:spacing w:after="0" w:line="240" w:lineRule="auto"/>
      </w:pPr>
      <w:r>
        <w:separator/>
      </w:r>
    </w:p>
  </w:endnote>
  <w:endnote w:type="continuationSeparator" w:id="0">
    <w:p w:rsidR="00186DFE" w:rsidRDefault="00186DFE" w:rsidP="00C7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FE" w:rsidRPr="007E7E61" w:rsidRDefault="00186DFE" w:rsidP="00806E66">
    <w:pPr>
      <w:pStyle w:val="Footer"/>
      <w:tabs>
        <w:tab w:val="clear" w:pos="9360"/>
        <w:tab w:val="right" w:pos="10170"/>
      </w:tabs>
      <w:ind w:left="-90"/>
      <w:rPr>
        <w:rFonts w:ascii="Cambria" w:hAnsi="Cambria"/>
        <w:i/>
        <w:sz w:val="18"/>
      </w:rPr>
    </w:pPr>
    <w:r>
      <w:rPr>
        <w:rFonts w:ascii="Cambria" w:hAnsi="Cambria"/>
        <w:i/>
        <w:sz w:val="18"/>
      </w:rPr>
      <w:t>2019-2020</w:t>
    </w:r>
    <w:r w:rsidRPr="007E7E61">
      <w:rPr>
        <w:rFonts w:ascii="Cambria" w:hAnsi="Cambria"/>
        <w:i/>
        <w:sz w:val="18"/>
      </w:rPr>
      <w:t xml:space="preserve"> NHDOE Bureau of </w:t>
    </w:r>
    <w:r>
      <w:rPr>
        <w:rFonts w:ascii="Cambria" w:hAnsi="Cambria"/>
        <w:i/>
        <w:sz w:val="18"/>
      </w:rPr>
      <w:t>Student Support</w:t>
    </w:r>
    <w:r w:rsidRPr="007E7E61">
      <w:rPr>
        <w:rFonts w:ascii="Cambria" w:hAnsi="Cambria"/>
        <w:i/>
        <w:sz w:val="18"/>
      </w:rPr>
      <w:t xml:space="preserve"> Private Provider </w:t>
    </w:r>
    <w:r>
      <w:rPr>
        <w:rFonts w:ascii="Cambria" w:hAnsi="Cambria"/>
        <w:i/>
        <w:sz w:val="18"/>
      </w:rPr>
      <w:t xml:space="preserve">Special Education </w:t>
    </w:r>
    <w:r w:rsidRPr="007E7E61">
      <w:rPr>
        <w:rFonts w:ascii="Cambria" w:hAnsi="Cambria"/>
        <w:i/>
        <w:sz w:val="18"/>
      </w:rPr>
      <w:t>Procedure</w:t>
    </w:r>
    <w:r>
      <w:rPr>
        <w:rFonts w:ascii="Cambria" w:hAnsi="Cambria"/>
        <w:i/>
        <w:sz w:val="18"/>
      </w:rPr>
      <w:t>s</w:t>
    </w:r>
    <w:r w:rsidRPr="007E7E61">
      <w:rPr>
        <w:rFonts w:ascii="Cambria" w:hAnsi="Cambria"/>
        <w:i/>
        <w:sz w:val="18"/>
      </w:rPr>
      <w:t xml:space="preserve"> Self-Assessment</w:t>
    </w:r>
    <w:r>
      <w:rPr>
        <w:rFonts w:ascii="Cambria" w:hAnsi="Cambria"/>
        <w:i/>
        <w:sz w:val="18"/>
      </w:rPr>
      <w:t xml:space="preserve"> Review</w:t>
    </w:r>
    <w:r w:rsidRPr="007E7E61">
      <w:rPr>
        <w:rFonts w:ascii="Cambria" w:hAnsi="Cambria"/>
        <w:i/>
        <w:sz w:val="18"/>
      </w:rPr>
      <w:tab/>
      <w:t xml:space="preserve">Page </w:t>
    </w:r>
    <w:r w:rsidRPr="007E7E61">
      <w:rPr>
        <w:rFonts w:ascii="Cambria" w:hAnsi="Cambria"/>
        <w:b/>
        <w:i/>
        <w:sz w:val="18"/>
      </w:rPr>
      <w:fldChar w:fldCharType="begin"/>
    </w:r>
    <w:r w:rsidRPr="007E7E61">
      <w:rPr>
        <w:rFonts w:ascii="Cambria" w:hAnsi="Cambria"/>
        <w:b/>
        <w:i/>
        <w:sz w:val="18"/>
      </w:rPr>
      <w:instrText xml:space="preserve"> PAGE  \* Arabic  \* MERGEFORMAT </w:instrText>
    </w:r>
    <w:r w:rsidRPr="007E7E61">
      <w:rPr>
        <w:rFonts w:ascii="Cambria" w:hAnsi="Cambria"/>
        <w:b/>
        <w:i/>
        <w:sz w:val="18"/>
      </w:rPr>
      <w:fldChar w:fldCharType="separate"/>
    </w:r>
    <w:r w:rsidR="0057491E">
      <w:rPr>
        <w:rFonts w:ascii="Cambria" w:hAnsi="Cambria"/>
        <w:b/>
        <w:i/>
        <w:noProof/>
        <w:sz w:val="18"/>
      </w:rPr>
      <w:t>2</w:t>
    </w:r>
    <w:r w:rsidRPr="007E7E61">
      <w:rPr>
        <w:rFonts w:ascii="Cambria" w:hAnsi="Cambria"/>
        <w:b/>
        <w:i/>
        <w:sz w:val="18"/>
      </w:rPr>
      <w:fldChar w:fldCharType="end"/>
    </w:r>
    <w:r w:rsidRPr="007E7E61">
      <w:rPr>
        <w:rFonts w:ascii="Cambria" w:hAnsi="Cambria"/>
        <w:i/>
        <w:sz w:val="18"/>
      </w:rPr>
      <w:t xml:space="preserve"> of </w:t>
    </w:r>
    <w:r w:rsidRPr="007E7E61">
      <w:rPr>
        <w:rFonts w:ascii="Cambria" w:hAnsi="Cambria"/>
        <w:b/>
        <w:i/>
        <w:sz w:val="18"/>
      </w:rPr>
      <w:fldChar w:fldCharType="begin"/>
    </w:r>
    <w:r w:rsidRPr="007E7E61">
      <w:rPr>
        <w:rFonts w:ascii="Cambria" w:hAnsi="Cambria"/>
        <w:b/>
        <w:i/>
        <w:sz w:val="18"/>
      </w:rPr>
      <w:instrText xml:space="preserve"> NUMPAGES  \* Arabic  \* MERGEFORMAT </w:instrText>
    </w:r>
    <w:r w:rsidRPr="007E7E61">
      <w:rPr>
        <w:rFonts w:ascii="Cambria" w:hAnsi="Cambria"/>
        <w:b/>
        <w:i/>
        <w:sz w:val="18"/>
      </w:rPr>
      <w:fldChar w:fldCharType="separate"/>
    </w:r>
    <w:r w:rsidR="0057491E">
      <w:rPr>
        <w:rFonts w:ascii="Cambria" w:hAnsi="Cambria"/>
        <w:b/>
        <w:i/>
        <w:noProof/>
        <w:sz w:val="18"/>
      </w:rPr>
      <w:t>3</w:t>
    </w:r>
    <w:r w:rsidRPr="007E7E61">
      <w:rPr>
        <w:rFonts w:ascii="Cambria" w:hAnsi="Cambria"/>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FE" w:rsidRDefault="00186DFE" w:rsidP="00C775AC">
      <w:pPr>
        <w:spacing w:after="0" w:line="240" w:lineRule="auto"/>
      </w:pPr>
      <w:r>
        <w:separator/>
      </w:r>
    </w:p>
  </w:footnote>
  <w:footnote w:type="continuationSeparator" w:id="0">
    <w:p w:rsidR="00186DFE" w:rsidRDefault="00186DFE" w:rsidP="00C7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95"/>
      <w:gridCol w:w="3020"/>
      <w:gridCol w:w="2655"/>
    </w:tblGrid>
    <w:tr w:rsidR="00186DFE" w:rsidRPr="00B92510" w:rsidTr="00806E66">
      <w:tc>
        <w:tcPr>
          <w:tcW w:w="4510" w:type="dxa"/>
          <w:shd w:val="clear" w:color="auto" w:fill="BFBFBF" w:themeFill="background1" w:themeFillShade="BF"/>
          <w:vAlign w:val="center"/>
        </w:tcPr>
        <w:p w:rsidR="00186DFE" w:rsidRPr="00B37450" w:rsidRDefault="00186DFE" w:rsidP="00665C78">
          <w:pPr>
            <w:pStyle w:val="NoSpacing"/>
            <w:rPr>
              <w:rFonts w:ascii="Cambria" w:hAnsi="Cambria"/>
              <w:b/>
              <w:sz w:val="22"/>
            </w:rPr>
          </w:pPr>
          <w:r w:rsidRPr="00B37450">
            <w:rPr>
              <w:rFonts w:ascii="Cambria" w:hAnsi="Cambria"/>
              <w:b/>
              <w:sz w:val="22"/>
            </w:rPr>
            <w:t>Area of Compliance</w:t>
          </w:r>
        </w:p>
      </w:tc>
      <w:tc>
        <w:tcPr>
          <w:tcW w:w="3068" w:type="dxa"/>
          <w:shd w:val="clear" w:color="auto" w:fill="BFBFBF" w:themeFill="background1" w:themeFillShade="BF"/>
          <w:vAlign w:val="center"/>
        </w:tcPr>
        <w:p w:rsidR="00186DFE" w:rsidRPr="007E7E61" w:rsidRDefault="00186DFE" w:rsidP="00186DFE">
          <w:pPr>
            <w:pStyle w:val="NoSpacing"/>
            <w:jc w:val="center"/>
            <w:rPr>
              <w:rFonts w:ascii="Cambria" w:hAnsi="Cambria"/>
              <w:b/>
              <w:sz w:val="22"/>
            </w:rPr>
          </w:pPr>
          <w:r w:rsidRPr="007E7E61">
            <w:rPr>
              <w:rFonts w:ascii="Cambria" w:hAnsi="Cambria"/>
              <w:b/>
              <w:sz w:val="22"/>
            </w:rPr>
            <w:t xml:space="preserve">Documentation Provided &amp; </w:t>
          </w:r>
        </w:p>
        <w:p w:rsidR="00186DFE" w:rsidRDefault="00186DFE" w:rsidP="00186DFE">
          <w:pPr>
            <w:pStyle w:val="NoSpacing"/>
            <w:jc w:val="center"/>
            <w:rPr>
              <w:rFonts w:ascii="Cambria" w:hAnsi="Cambria"/>
              <w:b/>
              <w:sz w:val="22"/>
            </w:rPr>
          </w:pPr>
          <w:r w:rsidRPr="007E7E61">
            <w:rPr>
              <w:rFonts w:ascii="Cambria" w:hAnsi="Cambria"/>
              <w:b/>
              <w:sz w:val="22"/>
            </w:rPr>
            <w:t>Verifies Compliance</w:t>
          </w:r>
        </w:p>
        <w:p w:rsidR="00186DFE" w:rsidRPr="007E7E61" w:rsidRDefault="00186DFE" w:rsidP="00186DFE">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718" w:type="dxa"/>
          <w:shd w:val="clear" w:color="auto" w:fill="BFBFBF" w:themeFill="background1" w:themeFillShade="BF"/>
          <w:vAlign w:val="center"/>
        </w:tcPr>
        <w:p w:rsidR="00186DFE" w:rsidRPr="007E7E61" w:rsidRDefault="00186DFE" w:rsidP="00186DFE">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bl>
  <w:p w:rsidR="00186DFE" w:rsidRDefault="0018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50"/>
    <w:rsid w:val="0002123C"/>
    <w:rsid w:val="00125FD8"/>
    <w:rsid w:val="00141EA5"/>
    <w:rsid w:val="00144B28"/>
    <w:rsid w:val="00186DFE"/>
    <w:rsid w:val="001931DD"/>
    <w:rsid w:val="001B6DC2"/>
    <w:rsid w:val="00254DDC"/>
    <w:rsid w:val="0026053F"/>
    <w:rsid w:val="0026307A"/>
    <w:rsid w:val="002C3BE4"/>
    <w:rsid w:val="002D3BCA"/>
    <w:rsid w:val="00356F37"/>
    <w:rsid w:val="003C00EA"/>
    <w:rsid w:val="003E2ABA"/>
    <w:rsid w:val="003F70D6"/>
    <w:rsid w:val="00400299"/>
    <w:rsid w:val="00406A6F"/>
    <w:rsid w:val="00457E8A"/>
    <w:rsid w:val="00474C3E"/>
    <w:rsid w:val="0047627B"/>
    <w:rsid w:val="004903BD"/>
    <w:rsid w:val="004B63A9"/>
    <w:rsid w:val="00532B95"/>
    <w:rsid w:val="00550DB6"/>
    <w:rsid w:val="00563DB1"/>
    <w:rsid w:val="0057491E"/>
    <w:rsid w:val="005C7527"/>
    <w:rsid w:val="005E6D62"/>
    <w:rsid w:val="00615201"/>
    <w:rsid w:val="00634B43"/>
    <w:rsid w:val="00657157"/>
    <w:rsid w:val="006642E4"/>
    <w:rsid w:val="00665C78"/>
    <w:rsid w:val="006A2EB5"/>
    <w:rsid w:val="006D5328"/>
    <w:rsid w:val="00707D24"/>
    <w:rsid w:val="00780AE7"/>
    <w:rsid w:val="007A3C45"/>
    <w:rsid w:val="007A4DDD"/>
    <w:rsid w:val="007E7E61"/>
    <w:rsid w:val="00806E66"/>
    <w:rsid w:val="00867477"/>
    <w:rsid w:val="008B77A8"/>
    <w:rsid w:val="00941954"/>
    <w:rsid w:val="00975687"/>
    <w:rsid w:val="009A2F50"/>
    <w:rsid w:val="00A72938"/>
    <w:rsid w:val="00AA3A8F"/>
    <w:rsid w:val="00AA79D0"/>
    <w:rsid w:val="00B37450"/>
    <w:rsid w:val="00B618CB"/>
    <w:rsid w:val="00B62521"/>
    <w:rsid w:val="00B63175"/>
    <w:rsid w:val="00B704C4"/>
    <w:rsid w:val="00B74FAA"/>
    <w:rsid w:val="00BB4A03"/>
    <w:rsid w:val="00BF0266"/>
    <w:rsid w:val="00C511B6"/>
    <w:rsid w:val="00C775AC"/>
    <w:rsid w:val="00C84128"/>
    <w:rsid w:val="00CB1122"/>
    <w:rsid w:val="00CC262F"/>
    <w:rsid w:val="00D15DDD"/>
    <w:rsid w:val="00D27277"/>
    <w:rsid w:val="00D35049"/>
    <w:rsid w:val="00D371D6"/>
    <w:rsid w:val="00D47805"/>
    <w:rsid w:val="00D91DB8"/>
    <w:rsid w:val="00DE6F38"/>
    <w:rsid w:val="00E33444"/>
    <w:rsid w:val="00E45FE7"/>
    <w:rsid w:val="00E80E0C"/>
    <w:rsid w:val="00EC27E9"/>
    <w:rsid w:val="00F35BF5"/>
    <w:rsid w:val="00F444AA"/>
    <w:rsid w:val="00F84521"/>
    <w:rsid w:val="00FE74EA"/>
    <w:rsid w:val="00FF42C3"/>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8E64E-E99D-4A83-9D0E-5278997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5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B3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DD"/>
    <w:rPr>
      <w:rFonts w:ascii="Tahoma" w:hAnsi="Tahoma" w:cs="Tahoma"/>
      <w:sz w:val="16"/>
      <w:szCs w:val="16"/>
    </w:rPr>
  </w:style>
  <w:style w:type="paragraph" w:styleId="Header">
    <w:name w:val="header"/>
    <w:basedOn w:val="Normal"/>
    <w:link w:val="HeaderChar"/>
    <w:uiPriority w:val="99"/>
    <w:unhideWhenUsed/>
    <w:rsid w:val="00C7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AC"/>
    <w:rPr>
      <w:rFonts w:ascii="Calibri" w:hAnsi="Calibri"/>
    </w:rPr>
  </w:style>
  <w:style w:type="paragraph" w:styleId="Footer">
    <w:name w:val="footer"/>
    <w:basedOn w:val="Normal"/>
    <w:link w:val="FooterChar"/>
    <w:uiPriority w:val="99"/>
    <w:unhideWhenUsed/>
    <w:rsid w:val="00C7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AC"/>
    <w:rPr>
      <w:rFonts w:ascii="Calibri" w:hAnsi="Calibri"/>
    </w:rPr>
  </w:style>
  <w:style w:type="character" w:styleId="CommentReference">
    <w:name w:val="annotation reference"/>
    <w:basedOn w:val="DefaultParagraphFont"/>
    <w:uiPriority w:val="99"/>
    <w:semiHidden/>
    <w:unhideWhenUsed/>
    <w:rsid w:val="00AA79D0"/>
    <w:rPr>
      <w:sz w:val="16"/>
      <w:szCs w:val="16"/>
    </w:rPr>
  </w:style>
  <w:style w:type="paragraph" w:styleId="CommentText">
    <w:name w:val="annotation text"/>
    <w:basedOn w:val="Normal"/>
    <w:link w:val="CommentTextChar"/>
    <w:uiPriority w:val="99"/>
    <w:semiHidden/>
    <w:unhideWhenUsed/>
    <w:rsid w:val="00AA79D0"/>
    <w:pPr>
      <w:spacing w:line="240" w:lineRule="auto"/>
    </w:pPr>
  </w:style>
  <w:style w:type="character" w:customStyle="1" w:styleId="CommentTextChar">
    <w:name w:val="Comment Text Char"/>
    <w:basedOn w:val="DefaultParagraphFont"/>
    <w:link w:val="CommentText"/>
    <w:uiPriority w:val="99"/>
    <w:semiHidden/>
    <w:rsid w:val="00AA79D0"/>
    <w:rPr>
      <w:rFonts w:ascii="Calibri" w:hAnsi="Calibri"/>
    </w:rPr>
  </w:style>
  <w:style w:type="paragraph" w:styleId="CommentSubject">
    <w:name w:val="annotation subject"/>
    <w:basedOn w:val="CommentText"/>
    <w:next w:val="CommentText"/>
    <w:link w:val="CommentSubjectChar"/>
    <w:uiPriority w:val="99"/>
    <w:semiHidden/>
    <w:unhideWhenUsed/>
    <w:rsid w:val="00AA79D0"/>
    <w:rPr>
      <w:b/>
      <w:bCs/>
    </w:rPr>
  </w:style>
  <w:style w:type="character" w:customStyle="1" w:styleId="CommentSubjectChar">
    <w:name w:val="Comment Subject Char"/>
    <w:basedOn w:val="CommentTextChar"/>
    <w:link w:val="CommentSubject"/>
    <w:uiPriority w:val="99"/>
    <w:semiHidden/>
    <w:rsid w:val="00AA79D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C668-8EDF-4457-B9E4-5B5C0502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Krajcik, Hannah</cp:lastModifiedBy>
  <cp:revision>2</cp:revision>
  <cp:lastPrinted>2019-03-01T14:13:00Z</cp:lastPrinted>
  <dcterms:created xsi:type="dcterms:W3CDTF">2019-03-01T15:31:00Z</dcterms:created>
  <dcterms:modified xsi:type="dcterms:W3CDTF">2019-03-01T15:31:00Z</dcterms:modified>
</cp:coreProperties>
</file>