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AC3A6" w14:textId="604E0C04" w:rsidR="00EC50EA" w:rsidRPr="000B073E" w:rsidRDefault="00EC50EA" w:rsidP="00FB1F81">
      <w:pPr>
        <w:tabs>
          <w:tab w:val="center" w:pos="4680"/>
        </w:tabs>
        <w:suppressAutoHyphens/>
        <w:jc w:val="center"/>
        <w:rPr>
          <w:rFonts w:ascii="Times New Roman" w:hAnsi="Times New Roman"/>
          <w:spacing w:val="-2"/>
          <w:sz w:val="28"/>
          <w:szCs w:val="24"/>
        </w:rPr>
      </w:pPr>
      <w:r w:rsidRPr="000B073E">
        <w:rPr>
          <w:rFonts w:ascii="Times New Roman" w:hAnsi="Times New Roman"/>
          <w:spacing w:val="-2"/>
          <w:sz w:val="28"/>
          <w:szCs w:val="24"/>
        </w:rPr>
        <w:t xml:space="preserve">ANNUAL REQUEST FOR FEDERAL SPECIAL EDUCATION FUNDS </w:t>
      </w:r>
      <w:r w:rsidR="004443F7" w:rsidRPr="000B073E">
        <w:rPr>
          <w:rFonts w:ascii="Times New Roman" w:hAnsi="Times New Roman"/>
          <w:spacing w:val="-2"/>
          <w:sz w:val="28"/>
          <w:szCs w:val="24"/>
        </w:rPr>
        <w:t>FY’</w:t>
      </w:r>
      <w:r w:rsidR="005F4CA8">
        <w:rPr>
          <w:rFonts w:ascii="Times New Roman" w:hAnsi="Times New Roman"/>
          <w:spacing w:val="-2"/>
          <w:sz w:val="28"/>
          <w:szCs w:val="24"/>
        </w:rPr>
        <w:t>25</w:t>
      </w:r>
    </w:p>
    <w:p w14:paraId="47907B57" w14:textId="77777777" w:rsidR="00EC50EA" w:rsidRPr="00FB1F81" w:rsidRDefault="00EC50EA" w:rsidP="00EC50EA">
      <w:pPr>
        <w:tabs>
          <w:tab w:val="left" w:pos="-720"/>
        </w:tabs>
        <w:suppressAutoHyphens/>
        <w:jc w:val="center"/>
        <w:rPr>
          <w:rFonts w:ascii="Times New Roman" w:hAnsi="Times New Roman"/>
          <w:spacing w:val="-2"/>
          <w:sz w:val="16"/>
          <w:szCs w:val="16"/>
          <w:u w:val="single"/>
        </w:rPr>
      </w:pPr>
    </w:p>
    <w:p w14:paraId="0CD88FC0" w14:textId="77777777" w:rsidR="00AD4B09" w:rsidRDefault="00AD4B09" w:rsidP="00EC50EA">
      <w:pPr>
        <w:tabs>
          <w:tab w:val="left" w:pos="-720"/>
        </w:tabs>
        <w:suppressAutoHyphens/>
        <w:jc w:val="center"/>
        <w:rPr>
          <w:rFonts w:ascii="Times New Roman" w:hAnsi="Times New Roman"/>
          <w:spacing w:val="-2"/>
          <w:sz w:val="28"/>
          <w:szCs w:val="24"/>
        </w:rPr>
      </w:pPr>
      <w:r w:rsidRPr="00FB1F81">
        <w:rPr>
          <w:rFonts w:ascii="Times New Roman" w:hAnsi="Times New Roman"/>
          <w:spacing w:val="-2"/>
          <w:sz w:val="28"/>
          <w:szCs w:val="24"/>
        </w:rPr>
        <w:t xml:space="preserve">Children </w:t>
      </w:r>
      <w:r w:rsidR="00E25184">
        <w:rPr>
          <w:rFonts w:ascii="Times New Roman" w:hAnsi="Times New Roman"/>
          <w:spacing w:val="-2"/>
          <w:sz w:val="28"/>
          <w:szCs w:val="24"/>
        </w:rPr>
        <w:t>w</w:t>
      </w:r>
      <w:r w:rsidRPr="00FB1F81">
        <w:rPr>
          <w:rFonts w:ascii="Times New Roman" w:hAnsi="Times New Roman"/>
          <w:spacing w:val="-2"/>
          <w:sz w:val="28"/>
          <w:szCs w:val="24"/>
        </w:rPr>
        <w:t>ith Disabilities Enrolled by Their Parents in Private Schools</w:t>
      </w:r>
    </w:p>
    <w:p w14:paraId="37DADF38" w14:textId="77777777" w:rsidR="00802744" w:rsidRPr="00802744" w:rsidRDefault="00802744" w:rsidP="00EC50EA">
      <w:pPr>
        <w:tabs>
          <w:tab w:val="left" w:pos="-720"/>
        </w:tabs>
        <w:suppressAutoHyphens/>
        <w:jc w:val="center"/>
        <w:rPr>
          <w:rFonts w:ascii="Times New Roman" w:hAnsi="Times New Roman"/>
          <w:spacing w:val="-2"/>
          <w:sz w:val="22"/>
        </w:rPr>
      </w:pPr>
    </w:p>
    <w:p w14:paraId="4B24CE51" w14:textId="41C857C4" w:rsidR="00C80E9C" w:rsidRDefault="00802744" w:rsidP="00EC50EA">
      <w:pPr>
        <w:tabs>
          <w:tab w:val="left" w:pos="-720"/>
        </w:tabs>
        <w:suppressAutoHyphens/>
        <w:jc w:val="center"/>
        <w:rPr>
          <w:rFonts w:ascii="Times New Roman" w:hAnsi="Times New Roman"/>
          <w:spacing w:val="-2"/>
          <w:sz w:val="32"/>
          <w:szCs w:val="28"/>
        </w:rPr>
      </w:pPr>
      <w:r>
        <w:rPr>
          <w:rFonts w:ascii="Times New Roman" w:hAnsi="Times New Roman"/>
          <w:spacing w:val="-2"/>
          <w:sz w:val="32"/>
          <w:szCs w:val="28"/>
        </w:rPr>
        <w:t xml:space="preserve">IDEA Part B </w:t>
      </w:r>
      <w:r w:rsidR="00C80E9C" w:rsidRPr="000B073E">
        <w:rPr>
          <w:rFonts w:ascii="Times New Roman" w:hAnsi="Times New Roman"/>
          <w:spacing w:val="-2"/>
          <w:sz w:val="32"/>
          <w:szCs w:val="28"/>
        </w:rPr>
        <w:t>Equitable Services Form</w:t>
      </w:r>
    </w:p>
    <w:p w14:paraId="3285A5E7" w14:textId="77777777" w:rsidR="00802744" w:rsidRPr="00802744" w:rsidRDefault="00802744" w:rsidP="00EC50EA">
      <w:pPr>
        <w:tabs>
          <w:tab w:val="left" w:pos="-720"/>
        </w:tabs>
        <w:suppressAutoHyphens/>
        <w:jc w:val="center"/>
        <w:rPr>
          <w:rFonts w:ascii="Times New Roman" w:hAnsi="Times New Roman"/>
          <w:spacing w:val="-2"/>
          <w:sz w:val="22"/>
        </w:rPr>
      </w:pPr>
    </w:p>
    <w:p w14:paraId="3A37447C" w14:textId="34CD5308" w:rsidR="007927EF" w:rsidRPr="00802744" w:rsidRDefault="007927EF" w:rsidP="00802744">
      <w:pPr>
        <w:tabs>
          <w:tab w:val="left" w:pos="-720"/>
        </w:tabs>
        <w:suppressAutoHyphens/>
        <w:jc w:val="both"/>
        <w:rPr>
          <w:rFonts w:ascii="Times New Roman" w:hAnsi="Times New Roman"/>
          <w:b w:val="0"/>
          <w:bCs/>
          <w:spacing w:val="-2"/>
          <w:sz w:val="22"/>
          <w:szCs w:val="22"/>
        </w:rPr>
      </w:pPr>
      <w:r w:rsidRPr="00802744">
        <w:rPr>
          <w:rFonts w:ascii="Times New Roman" w:hAnsi="Times New Roman"/>
          <w:b w:val="0"/>
          <w:bCs/>
          <w:spacing w:val="-2"/>
          <w:sz w:val="22"/>
          <w:szCs w:val="22"/>
        </w:rPr>
        <w:t xml:space="preserve">Equitable services are special education and related services, including direct services, provided to </w:t>
      </w:r>
      <w:proofErr w:type="gramStart"/>
      <w:r w:rsidRPr="00802744">
        <w:rPr>
          <w:rFonts w:ascii="Times New Roman" w:hAnsi="Times New Roman"/>
          <w:b w:val="0"/>
          <w:bCs/>
          <w:spacing w:val="-2"/>
          <w:sz w:val="22"/>
          <w:szCs w:val="22"/>
        </w:rPr>
        <w:t>parentally-placed</w:t>
      </w:r>
      <w:proofErr w:type="gramEnd"/>
      <w:r w:rsidRPr="00802744">
        <w:rPr>
          <w:rFonts w:ascii="Times New Roman" w:hAnsi="Times New Roman"/>
          <w:b w:val="0"/>
          <w:bCs/>
          <w:spacing w:val="-2"/>
          <w:sz w:val="22"/>
          <w:szCs w:val="22"/>
        </w:rPr>
        <w:t xml:space="preserve"> private school children with disabilities in accordance with the provisions of IDEA and its implementing regulations in 34 C.F.R. §§ 300.130 through 300.144.</w:t>
      </w:r>
    </w:p>
    <w:p w14:paraId="5E0BE09A" w14:textId="77777777" w:rsidR="00C83CD7" w:rsidRPr="00802744" w:rsidRDefault="00C83CD7" w:rsidP="00C83CD7">
      <w:pPr>
        <w:jc w:val="center"/>
        <w:rPr>
          <w:rFonts w:ascii="Times New Roman" w:hAnsi="Times New Roman"/>
          <w:sz w:val="22"/>
          <w:szCs w:val="22"/>
        </w:rPr>
      </w:pPr>
    </w:p>
    <w:p w14:paraId="58D604D4" w14:textId="77777777" w:rsidR="00B81CFC" w:rsidRPr="00802744" w:rsidRDefault="00B81CFC" w:rsidP="00802744">
      <w:pPr>
        <w:jc w:val="both"/>
        <w:rPr>
          <w:rFonts w:ascii="Times New Roman" w:hAnsi="Times New Roman"/>
          <w:b w:val="0"/>
          <w:bCs/>
          <w:sz w:val="22"/>
          <w:szCs w:val="22"/>
        </w:rPr>
      </w:pPr>
      <w:r w:rsidRPr="00802744">
        <w:rPr>
          <w:rFonts w:ascii="Times New Roman" w:hAnsi="Times New Roman"/>
          <w:b w:val="0"/>
          <w:bCs/>
          <w:sz w:val="22"/>
          <w:szCs w:val="22"/>
        </w:rPr>
        <w:t xml:space="preserve">Timely and meaningful consultation </w:t>
      </w:r>
      <w:r w:rsidRPr="00802744">
        <w:rPr>
          <w:rFonts w:ascii="Times New Roman" w:hAnsi="Times New Roman"/>
          <w:b w:val="0"/>
          <w:bCs/>
          <w:sz w:val="22"/>
          <w:szCs w:val="22"/>
          <w:u w:val="single"/>
        </w:rPr>
        <w:t>must</w:t>
      </w:r>
      <w:r w:rsidRPr="00802744">
        <w:rPr>
          <w:rFonts w:ascii="Times New Roman" w:hAnsi="Times New Roman"/>
          <w:b w:val="0"/>
          <w:bCs/>
          <w:sz w:val="22"/>
          <w:szCs w:val="22"/>
        </w:rPr>
        <w:t xml:space="preserve"> occur before any decisions are made that will affect the participation of </w:t>
      </w:r>
      <w:proofErr w:type="gramStart"/>
      <w:r w:rsidRPr="00802744">
        <w:rPr>
          <w:rFonts w:ascii="Times New Roman" w:hAnsi="Times New Roman"/>
          <w:b w:val="0"/>
          <w:bCs/>
          <w:sz w:val="22"/>
          <w:szCs w:val="22"/>
        </w:rPr>
        <w:t>parentally-placed</w:t>
      </w:r>
      <w:proofErr w:type="gramEnd"/>
      <w:r w:rsidRPr="00802744">
        <w:rPr>
          <w:rFonts w:ascii="Times New Roman" w:hAnsi="Times New Roman"/>
          <w:b w:val="0"/>
          <w:bCs/>
          <w:sz w:val="22"/>
          <w:szCs w:val="22"/>
        </w:rPr>
        <w:t xml:space="preserve"> private school children with disabilities in IDEA Part B programs. 34 C.F.R. § 300.134. Thus, decisions about services may not be made in advance or in the absence of timely and meaningful consultation. After timely and meaningful consultation has occurred with private school representatives and representatives of parents of parentally-placed private school children with disabilities, the LEA where private elementary schools and secondary schools are located is responsible for making final decisions about all aspects of the services to be provided to parentally-placed private school children with disabilities attending private schools located in the LEA. 34 C.F.R. § 300.137(b).</w:t>
      </w:r>
    </w:p>
    <w:p w14:paraId="4343BD57" w14:textId="77777777" w:rsidR="00B81CFC" w:rsidRPr="00802744" w:rsidRDefault="00B81CFC" w:rsidP="00802744">
      <w:pPr>
        <w:jc w:val="both"/>
        <w:rPr>
          <w:rFonts w:ascii="Times New Roman" w:hAnsi="Times New Roman"/>
          <w:b w:val="0"/>
          <w:bCs/>
          <w:sz w:val="22"/>
          <w:szCs w:val="22"/>
        </w:rPr>
      </w:pPr>
    </w:p>
    <w:p w14:paraId="3ABD1B68" w14:textId="47501E09" w:rsidR="00B81CFC" w:rsidRPr="00802744" w:rsidRDefault="00B81CFC" w:rsidP="00802744">
      <w:pPr>
        <w:jc w:val="both"/>
        <w:rPr>
          <w:rFonts w:ascii="Times New Roman" w:hAnsi="Times New Roman"/>
          <w:b w:val="0"/>
          <w:bCs/>
          <w:sz w:val="22"/>
          <w:szCs w:val="22"/>
        </w:rPr>
      </w:pPr>
      <w:r w:rsidRPr="00802744">
        <w:rPr>
          <w:rFonts w:ascii="Times New Roman" w:hAnsi="Times New Roman"/>
          <w:b w:val="0"/>
          <w:bCs/>
          <w:sz w:val="22"/>
          <w:szCs w:val="22"/>
        </w:rPr>
        <w:t xml:space="preserve">If the LEA disagrees with the views of the private school officials on the provision of services or the types of services, whether provided directly or through a contract, the LEA must provide to the private school officials a written explanation of the reasons why the LEA chose not to accept the recommendations of the private school officials. 34 C.F.R. § 300.134(e). </w:t>
      </w:r>
    </w:p>
    <w:p w14:paraId="61AE47CB" w14:textId="77777777" w:rsidR="00802744" w:rsidRDefault="00802744" w:rsidP="00605F95">
      <w:pPr>
        <w:tabs>
          <w:tab w:val="left" w:pos="-720"/>
        </w:tabs>
        <w:suppressAutoHyphens/>
        <w:rPr>
          <w:rFonts w:ascii="Times New Roman" w:hAnsi="Times New Roman"/>
          <w:b w:val="0"/>
          <w:spacing w:val="-2"/>
        </w:rPr>
      </w:pPr>
    </w:p>
    <w:p w14:paraId="3BC19782" w14:textId="77777777" w:rsidR="00802744" w:rsidRDefault="00802744" w:rsidP="00605F95">
      <w:pPr>
        <w:tabs>
          <w:tab w:val="left" w:pos="-720"/>
        </w:tabs>
        <w:suppressAutoHyphens/>
        <w:rPr>
          <w:rFonts w:ascii="Times New Roman" w:hAnsi="Times New Roman"/>
          <w:b w:val="0"/>
          <w:spacing w:val="-2"/>
        </w:rPr>
      </w:pPr>
    </w:p>
    <w:tbl>
      <w:tblPr>
        <w:tblStyle w:val="TableGrid"/>
        <w:tblW w:w="0" w:type="auto"/>
        <w:tblLook w:val="04A0" w:firstRow="1" w:lastRow="0" w:firstColumn="1" w:lastColumn="0" w:noHBand="0" w:noVBand="1"/>
      </w:tblPr>
      <w:tblGrid>
        <w:gridCol w:w="1885"/>
        <w:gridCol w:w="8041"/>
      </w:tblGrid>
      <w:tr w:rsidR="00802744" w:rsidRPr="00802744" w14:paraId="0E8A8A3D" w14:textId="77777777" w:rsidTr="00802744">
        <w:trPr>
          <w:trHeight w:val="432"/>
        </w:trPr>
        <w:tc>
          <w:tcPr>
            <w:tcW w:w="1885" w:type="dxa"/>
            <w:tcBorders>
              <w:top w:val="nil"/>
              <w:left w:val="nil"/>
              <w:bottom w:val="nil"/>
              <w:right w:val="single" w:sz="4" w:space="0" w:color="auto"/>
            </w:tcBorders>
            <w:vAlign w:val="center"/>
          </w:tcPr>
          <w:p w14:paraId="1731A33D" w14:textId="77777777" w:rsidR="00802744" w:rsidRPr="00802744" w:rsidRDefault="00802744" w:rsidP="00802744">
            <w:pPr>
              <w:tabs>
                <w:tab w:val="left" w:pos="-720"/>
              </w:tabs>
              <w:suppressAutoHyphens/>
              <w:rPr>
                <w:rFonts w:ascii="Times New Roman" w:hAnsi="Times New Roman"/>
                <w:bCs/>
                <w:spacing w:val="-2"/>
                <w:sz w:val="24"/>
                <w:szCs w:val="24"/>
              </w:rPr>
            </w:pPr>
            <w:r w:rsidRPr="00802744">
              <w:rPr>
                <w:rFonts w:ascii="Times New Roman" w:hAnsi="Times New Roman"/>
                <w:bCs/>
                <w:spacing w:val="-2"/>
                <w:sz w:val="24"/>
                <w:szCs w:val="24"/>
              </w:rPr>
              <w:t xml:space="preserve">LEA: </w:t>
            </w:r>
          </w:p>
        </w:tc>
        <w:tc>
          <w:tcPr>
            <w:tcW w:w="8041" w:type="dxa"/>
            <w:tcBorders>
              <w:left w:val="single" w:sz="4" w:space="0" w:color="auto"/>
            </w:tcBorders>
            <w:vAlign w:val="center"/>
          </w:tcPr>
          <w:p w14:paraId="203E3BD8" w14:textId="2091DF56" w:rsidR="00802744" w:rsidRPr="00802744" w:rsidRDefault="00802744" w:rsidP="00802744">
            <w:pPr>
              <w:tabs>
                <w:tab w:val="left" w:pos="-720"/>
              </w:tabs>
              <w:suppressAutoHyphens/>
              <w:rPr>
                <w:rFonts w:ascii="Times New Roman" w:hAnsi="Times New Roman"/>
                <w:b w:val="0"/>
                <w:spacing w:val="-2"/>
              </w:rPr>
            </w:pPr>
          </w:p>
        </w:tc>
      </w:tr>
    </w:tbl>
    <w:p w14:paraId="391AC952" w14:textId="77777777" w:rsidR="00605F95" w:rsidRPr="00FB1F81" w:rsidRDefault="00605F95" w:rsidP="00605F95">
      <w:pPr>
        <w:tabs>
          <w:tab w:val="left" w:pos="-720"/>
        </w:tabs>
        <w:suppressAutoHyphens/>
        <w:rPr>
          <w:rFonts w:ascii="Times New Roman" w:hAnsi="Times New Roman"/>
          <w:b w:val="0"/>
          <w:spacing w:val="-2"/>
          <w:sz w:val="16"/>
          <w:szCs w:val="16"/>
          <w:highlight w:val="yellow"/>
        </w:rPr>
      </w:pPr>
    </w:p>
    <w:tbl>
      <w:tblPr>
        <w:tblStyle w:val="TableGrid"/>
        <w:tblW w:w="0" w:type="auto"/>
        <w:tblLook w:val="04A0" w:firstRow="1" w:lastRow="0" w:firstColumn="1" w:lastColumn="0" w:noHBand="0" w:noVBand="1"/>
      </w:tblPr>
      <w:tblGrid>
        <w:gridCol w:w="1885"/>
        <w:gridCol w:w="2255"/>
      </w:tblGrid>
      <w:tr w:rsidR="00802744" w:rsidRPr="00802744" w14:paraId="5B38D8F5" w14:textId="77777777" w:rsidTr="00802744">
        <w:trPr>
          <w:trHeight w:val="432"/>
        </w:trPr>
        <w:tc>
          <w:tcPr>
            <w:tcW w:w="1885" w:type="dxa"/>
            <w:tcBorders>
              <w:top w:val="nil"/>
              <w:left w:val="nil"/>
              <w:bottom w:val="nil"/>
              <w:right w:val="single" w:sz="4" w:space="0" w:color="auto"/>
            </w:tcBorders>
            <w:vAlign w:val="center"/>
          </w:tcPr>
          <w:p w14:paraId="4A308D95" w14:textId="77777777" w:rsidR="00802744" w:rsidRPr="00802744" w:rsidRDefault="00802744" w:rsidP="00802744">
            <w:pPr>
              <w:tabs>
                <w:tab w:val="left" w:pos="-720"/>
              </w:tabs>
              <w:suppressAutoHyphens/>
              <w:rPr>
                <w:rFonts w:ascii="Times New Roman" w:hAnsi="Times New Roman"/>
                <w:bCs/>
                <w:spacing w:val="-2"/>
                <w:sz w:val="24"/>
                <w:szCs w:val="24"/>
              </w:rPr>
            </w:pPr>
            <w:r w:rsidRPr="00802744">
              <w:rPr>
                <w:rFonts w:ascii="Times New Roman" w:hAnsi="Times New Roman"/>
                <w:bCs/>
                <w:spacing w:val="-2"/>
                <w:sz w:val="24"/>
                <w:szCs w:val="24"/>
              </w:rPr>
              <w:t xml:space="preserve">Fiscal Year:  </w:t>
            </w:r>
          </w:p>
        </w:tc>
        <w:tc>
          <w:tcPr>
            <w:tcW w:w="2255" w:type="dxa"/>
            <w:tcBorders>
              <w:left w:val="single" w:sz="4" w:space="0" w:color="auto"/>
            </w:tcBorders>
            <w:vAlign w:val="center"/>
          </w:tcPr>
          <w:p w14:paraId="6BDEBE56" w14:textId="076509AB" w:rsidR="00802744" w:rsidRPr="00802744" w:rsidRDefault="00802744" w:rsidP="00802744">
            <w:pPr>
              <w:tabs>
                <w:tab w:val="left" w:pos="-720"/>
              </w:tabs>
              <w:suppressAutoHyphens/>
              <w:rPr>
                <w:rFonts w:ascii="Times New Roman" w:hAnsi="Times New Roman"/>
                <w:b w:val="0"/>
                <w:spacing w:val="-2"/>
              </w:rPr>
            </w:pPr>
          </w:p>
        </w:tc>
      </w:tr>
    </w:tbl>
    <w:p w14:paraId="6A35F2E1" w14:textId="77777777" w:rsidR="00605F95" w:rsidRPr="00FB1F81" w:rsidRDefault="00605F95" w:rsidP="00B026A9">
      <w:pPr>
        <w:tabs>
          <w:tab w:val="center" w:pos="4680"/>
        </w:tabs>
        <w:suppressAutoHyphens/>
        <w:rPr>
          <w:rFonts w:ascii="Times New Roman" w:hAnsi="Times New Roman"/>
          <w:b w:val="0"/>
          <w:spacing w:val="-2"/>
          <w:sz w:val="24"/>
          <w:szCs w:val="24"/>
        </w:rPr>
      </w:pPr>
    </w:p>
    <w:p w14:paraId="32B38060" w14:textId="7FA74EF2" w:rsidR="00B026A9" w:rsidRPr="00FB1F81" w:rsidRDefault="00EA4831" w:rsidP="00B026A9">
      <w:pPr>
        <w:tabs>
          <w:tab w:val="center" w:pos="4680"/>
        </w:tabs>
        <w:suppressAutoHyphens/>
        <w:rPr>
          <w:rFonts w:ascii="Times New Roman" w:hAnsi="Times New Roman"/>
          <w:b w:val="0"/>
          <w:spacing w:val="-2"/>
          <w:sz w:val="24"/>
          <w:szCs w:val="24"/>
        </w:rPr>
      </w:pPr>
      <w:r w:rsidRPr="00FB1F81">
        <w:rPr>
          <w:rFonts w:ascii="Times New Roman" w:hAnsi="Times New Roman"/>
          <w:b w:val="0"/>
          <w:spacing w:val="-2"/>
          <w:sz w:val="24"/>
          <w:szCs w:val="24"/>
        </w:rPr>
        <w:t xml:space="preserve">Are there </w:t>
      </w:r>
      <w:r w:rsidR="00B026A9" w:rsidRPr="00FB1F81">
        <w:rPr>
          <w:rFonts w:ascii="Times New Roman" w:hAnsi="Times New Roman"/>
          <w:b w:val="0"/>
          <w:spacing w:val="-2"/>
          <w:sz w:val="24"/>
          <w:szCs w:val="24"/>
        </w:rPr>
        <w:t xml:space="preserve">approved nonpublic </w:t>
      </w:r>
      <w:r w:rsidR="00FE0914">
        <w:rPr>
          <w:rFonts w:ascii="Times New Roman" w:hAnsi="Times New Roman"/>
          <w:b w:val="0"/>
          <w:spacing w:val="-2"/>
          <w:sz w:val="24"/>
          <w:szCs w:val="24"/>
        </w:rPr>
        <w:t xml:space="preserve">nonprofit </w:t>
      </w:r>
      <w:r w:rsidR="00B026A9" w:rsidRPr="00FB1F81">
        <w:rPr>
          <w:rFonts w:ascii="Times New Roman" w:hAnsi="Times New Roman"/>
          <w:b w:val="0"/>
          <w:spacing w:val="-2"/>
          <w:sz w:val="24"/>
          <w:szCs w:val="24"/>
        </w:rPr>
        <w:t xml:space="preserve">schools within your </w:t>
      </w:r>
      <w:r w:rsidR="00B81CFC">
        <w:rPr>
          <w:rFonts w:ascii="Times New Roman" w:hAnsi="Times New Roman"/>
          <w:b w:val="0"/>
          <w:spacing w:val="-2"/>
          <w:sz w:val="24"/>
          <w:szCs w:val="24"/>
        </w:rPr>
        <w:t>LEA’s geographic area</w:t>
      </w:r>
      <w:r w:rsidR="00B026A9" w:rsidRPr="00FB1F81">
        <w:rPr>
          <w:rFonts w:ascii="Times New Roman" w:hAnsi="Times New Roman"/>
          <w:b w:val="0"/>
          <w:spacing w:val="-2"/>
          <w:sz w:val="24"/>
          <w:szCs w:val="24"/>
        </w:rPr>
        <w:t xml:space="preserve">? </w:t>
      </w:r>
      <w:sdt>
        <w:sdtPr>
          <w:rPr>
            <w:rFonts w:ascii="Times New Roman" w:hAnsi="Times New Roman"/>
            <w:b w:val="0"/>
            <w:spacing w:val="-2"/>
            <w:sz w:val="24"/>
            <w:szCs w:val="24"/>
          </w:rPr>
          <w:id w:val="567306170"/>
          <w14:checkbox>
            <w14:checked w14:val="0"/>
            <w14:checkedState w14:val="2612" w14:font="MS Gothic"/>
            <w14:uncheckedState w14:val="2610" w14:font="MS Gothic"/>
          </w14:checkbox>
        </w:sdtPr>
        <w:sdtEndPr/>
        <w:sdtContent>
          <w:r w:rsidR="00CF6B73">
            <w:rPr>
              <w:rFonts w:ascii="MS Gothic" w:eastAsia="MS Gothic" w:hAnsi="MS Gothic" w:hint="eastAsia"/>
              <w:b w:val="0"/>
              <w:spacing w:val="-2"/>
              <w:sz w:val="24"/>
              <w:szCs w:val="24"/>
            </w:rPr>
            <w:t>☐</w:t>
          </w:r>
        </w:sdtContent>
      </w:sdt>
      <w:r w:rsidR="00B026A9" w:rsidRPr="00FB1F81">
        <w:rPr>
          <w:rFonts w:ascii="Times New Roman" w:hAnsi="Times New Roman"/>
          <w:b w:val="0"/>
          <w:spacing w:val="-2"/>
          <w:sz w:val="24"/>
          <w:szCs w:val="24"/>
        </w:rPr>
        <w:t xml:space="preserve">Yes </w:t>
      </w:r>
      <w:sdt>
        <w:sdtPr>
          <w:rPr>
            <w:rFonts w:ascii="Times New Roman" w:hAnsi="Times New Roman"/>
            <w:b w:val="0"/>
            <w:spacing w:val="-2"/>
            <w:sz w:val="24"/>
            <w:szCs w:val="24"/>
          </w:rPr>
          <w:id w:val="-1794354365"/>
          <w14:checkbox>
            <w14:checked w14:val="0"/>
            <w14:checkedState w14:val="2612" w14:font="MS Gothic"/>
            <w14:uncheckedState w14:val="2610" w14:font="MS Gothic"/>
          </w14:checkbox>
        </w:sdtPr>
        <w:sdtEndPr/>
        <w:sdtContent>
          <w:r w:rsidR="00CF6B73">
            <w:rPr>
              <w:rFonts w:ascii="MS Gothic" w:eastAsia="MS Gothic" w:hAnsi="MS Gothic" w:hint="eastAsia"/>
              <w:b w:val="0"/>
              <w:spacing w:val="-2"/>
              <w:sz w:val="24"/>
              <w:szCs w:val="24"/>
            </w:rPr>
            <w:t>☐</w:t>
          </w:r>
        </w:sdtContent>
      </w:sdt>
      <w:r w:rsidR="00B026A9" w:rsidRPr="00FB1F81">
        <w:rPr>
          <w:rFonts w:ascii="Times New Roman" w:hAnsi="Times New Roman"/>
          <w:b w:val="0"/>
          <w:spacing w:val="-2"/>
          <w:sz w:val="24"/>
          <w:szCs w:val="24"/>
        </w:rPr>
        <w:t>No</w:t>
      </w:r>
    </w:p>
    <w:p w14:paraId="2B50A62A" w14:textId="77777777" w:rsidR="00EA4831" w:rsidRPr="00FB1F81" w:rsidRDefault="00EA4831" w:rsidP="00B026A9">
      <w:pPr>
        <w:tabs>
          <w:tab w:val="center" w:pos="4680"/>
        </w:tabs>
        <w:suppressAutoHyphens/>
        <w:rPr>
          <w:rFonts w:ascii="Times New Roman" w:hAnsi="Times New Roman"/>
          <w:b w:val="0"/>
          <w:spacing w:val="-2"/>
          <w:sz w:val="24"/>
          <w:szCs w:val="24"/>
        </w:rPr>
      </w:pPr>
    </w:p>
    <w:p w14:paraId="50035114" w14:textId="75CF3981" w:rsidR="00EA4831" w:rsidRPr="00FB1F81" w:rsidRDefault="00EA4831" w:rsidP="00B026A9">
      <w:pPr>
        <w:tabs>
          <w:tab w:val="center" w:pos="4680"/>
        </w:tabs>
        <w:suppressAutoHyphens/>
        <w:rPr>
          <w:rFonts w:ascii="Times New Roman" w:hAnsi="Times New Roman"/>
          <w:spacing w:val="-2"/>
          <w:sz w:val="24"/>
          <w:szCs w:val="24"/>
        </w:rPr>
      </w:pPr>
      <w:r w:rsidRPr="00FB1F81">
        <w:rPr>
          <w:rFonts w:ascii="Times New Roman" w:hAnsi="Times New Roman"/>
          <w:spacing w:val="-2"/>
          <w:sz w:val="24"/>
          <w:szCs w:val="24"/>
        </w:rPr>
        <w:t>If</w:t>
      </w:r>
      <w:r w:rsidR="00C63550" w:rsidRPr="00FB1F81">
        <w:rPr>
          <w:rFonts w:ascii="Times New Roman" w:hAnsi="Times New Roman"/>
          <w:spacing w:val="-2"/>
          <w:sz w:val="24"/>
          <w:szCs w:val="24"/>
        </w:rPr>
        <w:t xml:space="preserve"> you checked “</w:t>
      </w:r>
      <w:r w:rsidR="009E2AE5">
        <w:rPr>
          <w:rFonts w:ascii="Times New Roman" w:hAnsi="Times New Roman"/>
          <w:spacing w:val="-2"/>
          <w:sz w:val="24"/>
          <w:szCs w:val="24"/>
        </w:rPr>
        <w:t>N</w:t>
      </w:r>
      <w:r w:rsidR="00C63550" w:rsidRPr="00FB1F81">
        <w:rPr>
          <w:rFonts w:ascii="Times New Roman" w:hAnsi="Times New Roman"/>
          <w:spacing w:val="-2"/>
          <w:sz w:val="24"/>
          <w:szCs w:val="24"/>
        </w:rPr>
        <w:t xml:space="preserve">o” </w:t>
      </w:r>
      <w:r w:rsidR="00902FF1" w:rsidRPr="00FB1F81">
        <w:rPr>
          <w:rFonts w:ascii="Times New Roman" w:hAnsi="Times New Roman"/>
          <w:spacing w:val="-2"/>
          <w:sz w:val="24"/>
          <w:szCs w:val="24"/>
        </w:rPr>
        <w:t>there is no need to complete the rest of the form</w:t>
      </w:r>
      <w:r w:rsidR="00C83CD7" w:rsidRPr="00FB1F81">
        <w:rPr>
          <w:rFonts w:ascii="Times New Roman" w:hAnsi="Times New Roman"/>
          <w:spacing w:val="-2"/>
          <w:sz w:val="24"/>
          <w:szCs w:val="24"/>
        </w:rPr>
        <w:t xml:space="preserve">- </w:t>
      </w:r>
      <w:r w:rsidR="007E329D" w:rsidRPr="007E329D">
        <w:rPr>
          <w:rFonts w:ascii="Times New Roman" w:hAnsi="Times New Roman"/>
          <w:spacing w:val="-2"/>
          <w:sz w:val="24"/>
          <w:szCs w:val="24"/>
          <w:u w:val="single"/>
        </w:rPr>
        <w:t xml:space="preserve">upload </w:t>
      </w:r>
      <w:r w:rsidR="00A34B43">
        <w:rPr>
          <w:rFonts w:ascii="Times New Roman" w:hAnsi="Times New Roman"/>
          <w:spacing w:val="-2"/>
          <w:sz w:val="24"/>
          <w:szCs w:val="24"/>
          <w:u w:val="single"/>
        </w:rPr>
        <w:t xml:space="preserve">to GMS </w:t>
      </w:r>
      <w:r w:rsidR="007E329D" w:rsidRPr="007E329D">
        <w:rPr>
          <w:rFonts w:ascii="Times New Roman" w:hAnsi="Times New Roman"/>
          <w:spacing w:val="-2"/>
          <w:sz w:val="24"/>
          <w:szCs w:val="24"/>
          <w:u w:val="single"/>
        </w:rPr>
        <w:t>as is</w:t>
      </w:r>
      <w:r w:rsidR="007E329D">
        <w:rPr>
          <w:rFonts w:ascii="Times New Roman" w:hAnsi="Times New Roman"/>
          <w:spacing w:val="-2"/>
          <w:sz w:val="24"/>
          <w:szCs w:val="24"/>
        </w:rPr>
        <w:t>.</w:t>
      </w:r>
    </w:p>
    <w:p w14:paraId="2A4A5278" w14:textId="77777777" w:rsidR="00B026A9" w:rsidRPr="00FB1F81" w:rsidRDefault="00B026A9" w:rsidP="00B026A9">
      <w:pPr>
        <w:tabs>
          <w:tab w:val="center" w:pos="4680"/>
        </w:tabs>
        <w:suppressAutoHyphens/>
        <w:rPr>
          <w:rFonts w:ascii="Times New Roman" w:hAnsi="Times New Roman"/>
          <w:b w:val="0"/>
          <w:spacing w:val="-2"/>
          <w:sz w:val="24"/>
          <w:szCs w:val="24"/>
        </w:rPr>
      </w:pPr>
    </w:p>
    <w:p w14:paraId="004A9625" w14:textId="77777777" w:rsidR="00B026A9" w:rsidRPr="00FB1F81" w:rsidRDefault="00B026A9" w:rsidP="00B026A9">
      <w:pPr>
        <w:tabs>
          <w:tab w:val="center" w:pos="4680"/>
        </w:tabs>
        <w:suppressAutoHyphens/>
        <w:rPr>
          <w:rFonts w:ascii="Times New Roman" w:hAnsi="Times New Roman"/>
          <w:spacing w:val="-2"/>
          <w:sz w:val="24"/>
          <w:szCs w:val="24"/>
        </w:rPr>
      </w:pPr>
      <w:r w:rsidRPr="00FB1F81">
        <w:rPr>
          <w:rFonts w:ascii="Times New Roman" w:hAnsi="Times New Roman"/>
          <w:spacing w:val="-2"/>
          <w:sz w:val="24"/>
          <w:szCs w:val="24"/>
        </w:rPr>
        <w:t xml:space="preserve">If you checked </w:t>
      </w:r>
      <w:r w:rsidR="00C63550" w:rsidRPr="00FB1F81">
        <w:rPr>
          <w:rFonts w:ascii="Times New Roman" w:hAnsi="Times New Roman"/>
          <w:spacing w:val="-2"/>
          <w:sz w:val="24"/>
          <w:szCs w:val="24"/>
        </w:rPr>
        <w:t>“</w:t>
      </w:r>
      <w:r w:rsidR="009E2AE5">
        <w:rPr>
          <w:rFonts w:ascii="Times New Roman" w:hAnsi="Times New Roman"/>
          <w:spacing w:val="-2"/>
          <w:sz w:val="24"/>
          <w:szCs w:val="24"/>
        </w:rPr>
        <w:t>Y</w:t>
      </w:r>
      <w:r w:rsidRPr="00FB1F81">
        <w:rPr>
          <w:rFonts w:ascii="Times New Roman" w:hAnsi="Times New Roman"/>
          <w:spacing w:val="-2"/>
          <w:sz w:val="24"/>
          <w:szCs w:val="24"/>
        </w:rPr>
        <w:t>es</w:t>
      </w:r>
      <w:r w:rsidR="00C63550" w:rsidRPr="00FB1F81">
        <w:rPr>
          <w:rFonts w:ascii="Times New Roman" w:hAnsi="Times New Roman"/>
          <w:spacing w:val="-2"/>
          <w:sz w:val="24"/>
          <w:szCs w:val="24"/>
        </w:rPr>
        <w:t>”</w:t>
      </w:r>
      <w:r w:rsidRPr="00FB1F81">
        <w:rPr>
          <w:rFonts w:ascii="Times New Roman" w:hAnsi="Times New Roman"/>
          <w:spacing w:val="-2"/>
          <w:sz w:val="24"/>
          <w:szCs w:val="24"/>
        </w:rPr>
        <w:t xml:space="preserve"> </w:t>
      </w:r>
      <w:r w:rsidR="007E329D">
        <w:rPr>
          <w:rFonts w:ascii="Times New Roman" w:hAnsi="Times New Roman"/>
          <w:spacing w:val="-2"/>
          <w:sz w:val="24"/>
          <w:szCs w:val="24"/>
        </w:rPr>
        <w:t>complete the rest of this form and then upload</w:t>
      </w:r>
      <w:r w:rsidR="00902FF1" w:rsidRPr="00FB1F81">
        <w:rPr>
          <w:rFonts w:ascii="Times New Roman" w:hAnsi="Times New Roman"/>
          <w:spacing w:val="-2"/>
          <w:sz w:val="24"/>
          <w:szCs w:val="24"/>
        </w:rPr>
        <w:t>.</w:t>
      </w:r>
    </w:p>
    <w:p w14:paraId="486EC708" w14:textId="77777777" w:rsidR="00B026A9" w:rsidRPr="00FB1F81" w:rsidRDefault="00B026A9" w:rsidP="00B026A9">
      <w:pPr>
        <w:tabs>
          <w:tab w:val="center" w:pos="4680"/>
        </w:tabs>
        <w:suppressAutoHyphens/>
        <w:rPr>
          <w:rFonts w:ascii="Times New Roman" w:hAnsi="Times New Roman"/>
          <w:b w:val="0"/>
          <w:spacing w:val="-2"/>
          <w:sz w:val="16"/>
          <w:szCs w:val="16"/>
        </w:rPr>
      </w:pPr>
    </w:p>
    <w:p w14:paraId="5CD66395" w14:textId="77777777" w:rsidR="00EC50EA" w:rsidRPr="00FB1F81" w:rsidRDefault="00EC50EA" w:rsidP="00EC50EA">
      <w:pPr>
        <w:tabs>
          <w:tab w:val="left" w:pos="-720"/>
        </w:tabs>
        <w:suppressAutoHyphens/>
        <w:rPr>
          <w:rFonts w:ascii="Times New Roman" w:hAnsi="Times New Roman"/>
          <w:b w:val="0"/>
          <w:spacing w:val="-2"/>
        </w:rPr>
      </w:pPr>
    </w:p>
    <w:p w14:paraId="497EDB0C" w14:textId="77777777" w:rsidR="00802744" w:rsidRDefault="00802744" w:rsidP="00EC50EA">
      <w:pPr>
        <w:rPr>
          <w:rFonts w:ascii="Times New Roman" w:hAnsi="Times New Roman"/>
          <w:sz w:val="24"/>
          <w:szCs w:val="24"/>
          <w:u w:val="single"/>
        </w:rPr>
      </w:pPr>
    </w:p>
    <w:p w14:paraId="27B74603" w14:textId="58EE4FF9" w:rsidR="00EC50EA" w:rsidRPr="00FB1F81" w:rsidRDefault="00EC50EA" w:rsidP="00EC50EA">
      <w:pPr>
        <w:rPr>
          <w:rFonts w:ascii="Times New Roman" w:hAnsi="Times New Roman"/>
          <w:sz w:val="24"/>
          <w:szCs w:val="24"/>
          <w:u w:val="single"/>
        </w:rPr>
      </w:pPr>
      <w:r w:rsidRPr="00FB1F81">
        <w:rPr>
          <w:rFonts w:ascii="Times New Roman" w:hAnsi="Times New Roman"/>
          <w:sz w:val="24"/>
          <w:szCs w:val="24"/>
          <w:u w:val="single"/>
        </w:rPr>
        <w:t>Part I:</w:t>
      </w:r>
      <w:r w:rsidRPr="00FB1F81">
        <w:rPr>
          <w:rFonts w:ascii="Times New Roman" w:hAnsi="Times New Roman"/>
          <w:strike/>
          <w:sz w:val="24"/>
          <w:szCs w:val="24"/>
          <w:u w:val="single"/>
        </w:rPr>
        <w:t xml:space="preserve"> </w:t>
      </w:r>
      <w:r w:rsidRPr="00FB1F81">
        <w:rPr>
          <w:rFonts w:ascii="Times New Roman" w:hAnsi="Times New Roman"/>
          <w:sz w:val="24"/>
          <w:szCs w:val="24"/>
          <w:u w:val="single"/>
        </w:rPr>
        <w:t>34 CFR 300.</w:t>
      </w:r>
      <w:r w:rsidR="001B0ADA" w:rsidRPr="00FB1F81">
        <w:rPr>
          <w:rFonts w:ascii="Times New Roman" w:hAnsi="Times New Roman"/>
          <w:sz w:val="24"/>
          <w:szCs w:val="24"/>
          <w:u w:val="single"/>
        </w:rPr>
        <w:t>13</w:t>
      </w:r>
      <w:r w:rsidR="001B0ADA">
        <w:rPr>
          <w:rFonts w:ascii="Times New Roman" w:hAnsi="Times New Roman"/>
          <w:sz w:val="24"/>
          <w:szCs w:val="24"/>
          <w:u w:val="single"/>
        </w:rPr>
        <w:t>4</w:t>
      </w:r>
      <w:r w:rsidR="001B0ADA" w:rsidRPr="00FB1F81">
        <w:rPr>
          <w:rFonts w:ascii="Times New Roman" w:hAnsi="Times New Roman"/>
          <w:sz w:val="24"/>
          <w:szCs w:val="24"/>
          <w:u w:val="single"/>
        </w:rPr>
        <w:t xml:space="preserve"> </w:t>
      </w:r>
      <w:r w:rsidR="00AD4B09" w:rsidRPr="00FB1F81">
        <w:rPr>
          <w:rFonts w:ascii="Times New Roman" w:hAnsi="Times New Roman"/>
          <w:sz w:val="24"/>
          <w:szCs w:val="24"/>
          <w:u w:val="single"/>
        </w:rPr>
        <w:t>Written Affirmation of Timely and Meaningful Consultation</w:t>
      </w:r>
    </w:p>
    <w:p w14:paraId="581044B9" w14:textId="77777777" w:rsidR="00B81CFC" w:rsidRDefault="00B81CFC" w:rsidP="00B81CFC">
      <w:pPr>
        <w:rPr>
          <w:rFonts w:ascii="Times New Roman" w:hAnsi="Times New Roman"/>
          <w:spacing w:val="-2"/>
          <w:sz w:val="24"/>
          <w:szCs w:val="24"/>
          <w:u w:val="single"/>
        </w:rPr>
      </w:pPr>
      <w:r>
        <w:rPr>
          <w:rFonts w:ascii="Times New Roman" w:hAnsi="Times New Roman"/>
          <w:spacing w:val="-2"/>
          <w:sz w:val="24"/>
          <w:szCs w:val="24"/>
          <w:u w:val="single"/>
        </w:rPr>
        <w:t>Meaningful Consultation as defined by OSEP in the February 2022 Q &amp; A (link)</w:t>
      </w:r>
    </w:p>
    <w:p w14:paraId="03295F07" w14:textId="77777777" w:rsidR="00B81CFC" w:rsidRPr="00802744" w:rsidRDefault="00B81CFC" w:rsidP="00B81CFC">
      <w:pPr>
        <w:rPr>
          <w:rFonts w:ascii="Times New Roman" w:hAnsi="Times New Roman"/>
          <w:spacing w:val="-2"/>
          <w:sz w:val="28"/>
          <w:szCs w:val="28"/>
          <w:u w:val="single"/>
        </w:rPr>
      </w:pPr>
    </w:p>
    <w:p w14:paraId="652F3FA5" w14:textId="77777777" w:rsidR="00B81CFC" w:rsidRPr="00802744" w:rsidRDefault="00B81CFC" w:rsidP="00B81CFC">
      <w:pPr>
        <w:rPr>
          <w:rFonts w:ascii="Times New Roman" w:hAnsi="Times New Roman"/>
          <w:spacing w:val="-2"/>
          <w:sz w:val="22"/>
          <w:szCs w:val="22"/>
        </w:rPr>
      </w:pPr>
      <w:r w:rsidRPr="00802744">
        <w:rPr>
          <w:rFonts w:ascii="Times New Roman" w:hAnsi="Times New Roman"/>
          <w:spacing w:val="-2"/>
          <w:sz w:val="22"/>
          <w:szCs w:val="22"/>
        </w:rPr>
        <w:t>Consultation</w:t>
      </w:r>
    </w:p>
    <w:p w14:paraId="24230504" w14:textId="77777777" w:rsidR="001B00C7" w:rsidRPr="001B00C7" w:rsidRDefault="001B00C7" w:rsidP="00B81CFC">
      <w:pPr>
        <w:rPr>
          <w:rFonts w:ascii="Times New Roman" w:hAnsi="Times New Roman"/>
          <w:b w:val="0"/>
          <w:bCs/>
          <w:spacing w:val="-2"/>
          <w:sz w:val="22"/>
          <w:szCs w:val="22"/>
        </w:rPr>
      </w:pPr>
    </w:p>
    <w:p w14:paraId="60A98E4F" w14:textId="77777777" w:rsidR="00B81CFC" w:rsidRPr="001B00C7" w:rsidRDefault="00B81CFC" w:rsidP="00802744">
      <w:pPr>
        <w:rPr>
          <w:rFonts w:ascii="Times New Roman" w:hAnsi="Times New Roman"/>
          <w:b w:val="0"/>
          <w:bCs/>
          <w:spacing w:val="-2"/>
          <w:sz w:val="22"/>
          <w:szCs w:val="22"/>
        </w:rPr>
      </w:pPr>
      <w:r w:rsidRPr="001B00C7">
        <w:rPr>
          <w:rFonts w:ascii="Times New Roman" w:hAnsi="Times New Roman"/>
          <w:b w:val="0"/>
          <w:bCs/>
          <w:spacing w:val="-2"/>
          <w:sz w:val="22"/>
          <w:szCs w:val="22"/>
        </w:rPr>
        <w:t>Consultation is a mandatory process that involves discussions between the LEA, private school officials, and representatives of parents of parentally-placed private school children with disabilities on key issues relating to the equitable participation of eligible private school children with disabilities in Federally-funded special education and related services.</w:t>
      </w:r>
    </w:p>
    <w:p w14:paraId="63C556B9" w14:textId="77777777" w:rsidR="00B81CFC" w:rsidRPr="001B00C7" w:rsidRDefault="00B81CFC" w:rsidP="00B81CFC">
      <w:pPr>
        <w:ind w:left="720"/>
        <w:rPr>
          <w:rFonts w:ascii="Times New Roman" w:hAnsi="Times New Roman"/>
          <w:b w:val="0"/>
          <w:bCs/>
          <w:spacing w:val="-2"/>
          <w:sz w:val="22"/>
          <w:szCs w:val="22"/>
        </w:rPr>
      </w:pPr>
    </w:p>
    <w:p w14:paraId="249CD1DF" w14:textId="77777777" w:rsidR="00B81CFC" w:rsidRPr="001B00C7" w:rsidRDefault="00B81CFC" w:rsidP="00802744">
      <w:pPr>
        <w:rPr>
          <w:rFonts w:ascii="Times New Roman" w:hAnsi="Times New Roman"/>
          <w:b w:val="0"/>
          <w:bCs/>
          <w:spacing w:val="-2"/>
          <w:sz w:val="22"/>
          <w:szCs w:val="22"/>
        </w:rPr>
      </w:pPr>
      <w:r w:rsidRPr="001B00C7">
        <w:rPr>
          <w:rFonts w:ascii="Times New Roman" w:hAnsi="Times New Roman"/>
          <w:b w:val="0"/>
          <w:bCs/>
          <w:spacing w:val="-2"/>
          <w:sz w:val="22"/>
          <w:szCs w:val="22"/>
        </w:rPr>
        <w:t xml:space="preserve">Under 34 C.F.R. § 300.134, each LEA (or, if appropriate, an SEA) must consult in a timely and meaningful way with private school representatives and representatives of parents of parentally-placed private school children with disabilities during the design and development of special education and related services for parentally-placed private school children. Effective consultation provides a genuine opportunity for all parties to express their views </w:t>
      </w:r>
      <w:r w:rsidRPr="001B00C7">
        <w:rPr>
          <w:rFonts w:ascii="Times New Roman" w:hAnsi="Times New Roman"/>
          <w:b w:val="0"/>
          <w:bCs/>
          <w:spacing w:val="-2"/>
          <w:sz w:val="22"/>
          <w:szCs w:val="22"/>
        </w:rPr>
        <w:lastRenderedPageBreak/>
        <w:t>and to have those views considered by the LEA where private schools are located before that LEA makes any decision that has an impact on services for parentally-placed private school children with disabilities.</w:t>
      </w:r>
    </w:p>
    <w:p w14:paraId="2F2C299C" w14:textId="77777777" w:rsidR="00B81CFC" w:rsidRPr="001B00C7" w:rsidRDefault="00B81CFC" w:rsidP="00B81CFC">
      <w:pPr>
        <w:ind w:left="720"/>
        <w:rPr>
          <w:rFonts w:ascii="Times New Roman" w:hAnsi="Times New Roman"/>
          <w:b w:val="0"/>
          <w:bCs/>
          <w:spacing w:val="-2"/>
          <w:sz w:val="22"/>
          <w:szCs w:val="22"/>
        </w:rPr>
      </w:pPr>
    </w:p>
    <w:p w14:paraId="4C451818" w14:textId="77777777" w:rsidR="00B81CFC" w:rsidRPr="00802744" w:rsidRDefault="00B81CFC" w:rsidP="00B81CFC">
      <w:pPr>
        <w:rPr>
          <w:rFonts w:ascii="Times New Roman" w:hAnsi="Times New Roman"/>
          <w:spacing w:val="-2"/>
          <w:sz w:val="22"/>
          <w:szCs w:val="22"/>
        </w:rPr>
      </w:pPr>
      <w:r w:rsidRPr="00802744">
        <w:rPr>
          <w:rFonts w:ascii="Times New Roman" w:hAnsi="Times New Roman"/>
          <w:spacing w:val="-2"/>
          <w:sz w:val="22"/>
          <w:szCs w:val="22"/>
        </w:rPr>
        <w:t>In order for consultation to be meaningful it must be timely and ongoing through the school year</w:t>
      </w:r>
    </w:p>
    <w:p w14:paraId="444BF37A" w14:textId="77777777" w:rsidR="001B00C7" w:rsidRPr="001B00C7" w:rsidRDefault="001B00C7" w:rsidP="00B81CFC">
      <w:pPr>
        <w:rPr>
          <w:rFonts w:ascii="Times New Roman" w:hAnsi="Times New Roman"/>
          <w:b w:val="0"/>
          <w:bCs/>
          <w:spacing w:val="-2"/>
          <w:sz w:val="22"/>
          <w:szCs w:val="22"/>
        </w:rPr>
      </w:pPr>
    </w:p>
    <w:p w14:paraId="11BA2311" w14:textId="77777777" w:rsidR="00B81CFC" w:rsidRPr="001B00C7" w:rsidRDefault="00B81CFC" w:rsidP="00802744">
      <w:pPr>
        <w:rPr>
          <w:rFonts w:ascii="Times New Roman" w:hAnsi="Times New Roman"/>
          <w:b w:val="0"/>
          <w:bCs/>
          <w:spacing w:val="-2"/>
          <w:sz w:val="22"/>
          <w:szCs w:val="22"/>
        </w:rPr>
      </w:pPr>
      <w:r w:rsidRPr="001B00C7">
        <w:rPr>
          <w:rFonts w:ascii="Times New Roman" w:hAnsi="Times New Roman"/>
          <w:b w:val="0"/>
          <w:bCs/>
          <w:spacing w:val="-2"/>
          <w:sz w:val="22"/>
          <w:szCs w:val="22"/>
        </w:rPr>
        <w:t>Many jurisdictions have found that it works well when consultation meetings take place at appropriate times throughout the school year to address, at a minimum, the child find process, the child count, the types of services that will be provided, when decisions regarding services will be made, and to plan for the delivery and location of services. Generally, consultation occurs at meetings convened by an LEA with private school representatives and representatives of parents of parentally-placed private school children with disabilities who have agreed to engage in the consultation process. In addition to face-to-face meetings, an LEA and the representatives could mutually agree to facilitate additional consultation activities through virtual means, such as discussions via videoconferencing or conference calls and written communications throughout the school year.</w:t>
      </w:r>
    </w:p>
    <w:p w14:paraId="2CE00E8E" w14:textId="77777777" w:rsidR="00B81CFC" w:rsidRPr="001B00C7" w:rsidRDefault="00B81CFC" w:rsidP="00B81CFC">
      <w:pPr>
        <w:rPr>
          <w:rFonts w:ascii="Times New Roman" w:hAnsi="Times New Roman"/>
          <w:b w:val="0"/>
          <w:bCs/>
          <w:spacing w:val="-2"/>
          <w:sz w:val="22"/>
          <w:szCs w:val="22"/>
        </w:rPr>
      </w:pPr>
    </w:p>
    <w:p w14:paraId="2A9B2D16" w14:textId="77777777" w:rsidR="00B81CFC" w:rsidRPr="00802744" w:rsidRDefault="00B81CFC" w:rsidP="00B81CFC">
      <w:pPr>
        <w:rPr>
          <w:rFonts w:ascii="Times New Roman" w:hAnsi="Times New Roman"/>
          <w:spacing w:val="-2"/>
          <w:sz w:val="22"/>
          <w:szCs w:val="22"/>
        </w:rPr>
      </w:pPr>
      <w:r w:rsidRPr="00802744">
        <w:rPr>
          <w:rFonts w:ascii="Times New Roman" w:hAnsi="Times New Roman"/>
          <w:spacing w:val="-2"/>
          <w:sz w:val="22"/>
          <w:szCs w:val="22"/>
        </w:rPr>
        <w:t>The consultation process must include:</w:t>
      </w:r>
    </w:p>
    <w:p w14:paraId="26050F06" w14:textId="77777777" w:rsidR="001B00C7" w:rsidRPr="001B00C7" w:rsidRDefault="001B00C7" w:rsidP="00B81CFC">
      <w:pPr>
        <w:rPr>
          <w:rFonts w:ascii="Times New Roman" w:hAnsi="Times New Roman"/>
          <w:b w:val="0"/>
          <w:bCs/>
          <w:spacing w:val="-2"/>
          <w:sz w:val="22"/>
          <w:szCs w:val="22"/>
        </w:rPr>
      </w:pPr>
    </w:p>
    <w:p w14:paraId="1E1D741E" w14:textId="77777777" w:rsidR="00B81CFC" w:rsidRPr="00802744" w:rsidRDefault="00B81CFC" w:rsidP="00802744">
      <w:pPr>
        <w:pStyle w:val="ListParagraph"/>
        <w:numPr>
          <w:ilvl w:val="0"/>
          <w:numId w:val="2"/>
        </w:numPr>
        <w:ind w:left="450"/>
        <w:rPr>
          <w:rFonts w:ascii="Times New Roman" w:hAnsi="Times New Roman"/>
          <w:b w:val="0"/>
          <w:bCs/>
          <w:spacing w:val="-2"/>
          <w:sz w:val="22"/>
          <w:szCs w:val="22"/>
        </w:rPr>
      </w:pPr>
      <w:r w:rsidRPr="00802744">
        <w:rPr>
          <w:rFonts w:ascii="Times New Roman" w:hAnsi="Times New Roman"/>
          <w:b w:val="0"/>
          <w:bCs/>
          <w:spacing w:val="-2"/>
          <w:sz w:val="22"/>
          <w:szCs w:val="22"/>
        </w:rPr>
        <w:t>The child find process and how parentally-placed private school children suspected of having a disability can participate equitably, including how parents, teachers, and private school officials will be informed of the process;</w:t>
      </w:r>
    </w:p>
    <w:p w14:paraId="6AFC758B" w14:textId="77777777" w:rsidR="00B81CFC" w:rsidRPr="001B00C7" w:rsidRDefault="00B81CFC" w:rsidP="00802744">
      <w:pPr>
        <w:ind w:left="450"/>
        <w:rPr>
          <w:rFonts w:ascii="Times New Roman" w:hAnsi="Times New Roman"/>
          <w:b w:val="0"/>
          <w:bCs/>
          <w:spacing w:val="-2"/>
          <w:sz w:val="22"/>
          <w:szCs w:val="22"/>
        </w:rPr>
      </w:pPr>
    </w:p>
    <w:p w14:paraId="72363CBF" w14:textId="77777777" w:rsidR="00B81CFC" w:rsidRPr="00802744" w:rsidRDefault="00B81CFC" w:rsidP="00802744">
      <w:pPr>
        <w:pStyle w:val="ListParagraph"/>
        <w:numPr>
          <w:ilvl w:val="0"/>
          <w:numId w:val="2"/>
        </w:numPr>
        <w:ind w:left="450"/>
        <w:rPr>
          <w:rFonts w:ascii="Times New Roman" w:hAnsi="Times New Roman"/>
          <w:b w:val="0"/>
          <w:bCs/>
          <w:spacing w:val="-2"/>
          <w:sz w:val="22"/>
          <w:szCs w:val="22"/>
        </w:rPr>
      </w:pPr>
      <w:r w:rsidRPr="00802744">
        <w:rPr>
          <w:rFonts w:ascii="Times New Roman" w:hAnsi="Times New Roman"/>
          <w:b w:val="0"/>
          <w:bCs/>
          <w:spacing w:val="-2"/>
          <w:sz w:val="22"/>
          <w:szCs w:val="22"/>
        </w:rPr>
        <w:t>The determination of the proportionate share of Federal funds available to serve parentally-placed private school children with disabilities, including the determination of how the proportionate share of those funds was calculated;</w:t>
      </w:r>
    </w:p>
    <w:p w14:paraId="25C550EB" w14:textId="77777777" w:rsidR="00B81CFC" w:rsidRPr="001B00C7" w:rsidRDefault="00B81CFC" w:rsidP="00802744">
      <w:pPr>
        <w:ind w:left="450"/>
        <w:rPr>
          <w:rFonts w:ascii="Times New Roman" w:hAnsi="Times New Roman"/>
          <w:b w:val="0"/>
          <w:bCs/>
          <w:spacing w:val="-2"/>
          <w:sz w:val="22"/>
          <w:szCs w:val="22"/>
        </w:rPr>
      </w:pPr>
    </w:p>
    <w:p w14:paraId="1DBDFFA5" w14:textId="77777777" w:rsidR="00B81CFC" w:rsidRPr="00802744" w:rsidRDefault="00B81CFC" w:rsidP="00802744">
      <w:pPr>
        <w:pStyle w:val="ListParagraph"/>
        <w:numPr>
          <w:ilvl w:val="0"/>
          <w:numId w:val="2"/>
        </w:numPr>
        <w:ind w:left="450"/>
        <w:rPr>
          <w:rFonts w:ascii="Times New Roman" w:hAnsi="Times New Roman"/>
          <w:b w:val="0"/>
          <w:bCs/>
          <w:spacing w:val="-2"/>
          <w:sz w:val="22"/>
          <w:szCs w:val="22"/>
        </w:rPr>
      </w:pPr>
      <w:r w:rsidRPr="00802744">
        <w:rPr>
          <w:rFonts w:ascii="Times New Roman" w:hAnsi="Times New Roman"/>
          <w:b w:val="0"/>
          <w:bCs/>
          <w:spacing w:val="-2"/>
          <w:sz w:val="22"/>
          <w:szCs w:val="22"/>
        </w:rPr>
        <w:t>How the consultation process among representatives of the agency, the private schools, and the parents of parentally-placed private school children will take place, including how the process will operate throughout the school year to ensure that parentally-placed private school children with disabilities identified through the child find process can meaningfully participate in special education and related services;</w:t>
      </w:r>
    </w:p>
    <w:p w14:paraId="1D05203B" w14:textId="77777777" w:rsidR="00B81CFC" w:rsidRPr="001B00C7" w:rsidRDefault="00B81CFC" w:rsidP="00802744">
      <w:pPr>
        <w:ind w:left="450"/>
        <w:rPr>
          <w:rFonts w:ascii="Times New Roman" w:hAnsi="Times New Roman"/>
          <w:b w:val="0"/>
          <w:bCs/>
          <w:spacing w:val="-2"/>
          <w:sz w:val="22"/>
          <w:szCs w:val="22"/>
        </w:rPr>
      </w:pPr>
    </w:p>
    <w:p w14:paraId="68B22F41" w14:textId="77777777" w:rsidR="00B81CFC" w:rsidRPr="00802744" w:rsidRDefault="00B81CFC" w:rsidP="00802744">
      <w:pPr>
        <w:pStyle w:val="ListParagraph"/>
        <w:numPr>
          <w:ilvl w:val="0"/>
          <w:numId w:val="2"/>
        </w:numPr>
        <w:ind w:left="450"/>
        <w:rPr>
          <w:rFonts w:ascii="Times New Roman" w:hAnsi="Times New Roman"/>
          <w:b w:val="0"/>
          <w:bCs/>
          <w:spacing w:val="-2"/>
          <w:sz w:val="22"/>
          <w:szCs w:val="22"/>
        </w:rPr>
      </w:pPr>
      <w:r w:rsidRPr="00802744">
        <w:rPr>
          <w:rFonts w:ascii="Times New Roman" w:hAnsi="Times New Roman"/>
          <w:b w:val="0"/>
          <w:bCs/>
          <w:spacing w:val="-2"/>
          <w:sz w:val="22"/>
          <w:szCs w:val="22"/>
        </w:rPr>
        <w:t>How, where, and by whom special education and related services will be provided, including a discussion of types of services, including direct services and alternate service-delivery mechanisms, as well as how the services will be apportioned if funds are insufficient to serve all children; and how and when decisions regarding services will be made; and</w:t>
      </w:r>
    </w:p>
    <w:p w14:paraId="16CBB6D1" w14:textId="77777777" w:rsidR="00B81CFC" w:rsidRPr="001B00C7" w:rsidRDefault="00B81CFC" w:rsidP="00802744">
      <w:pPr>
        <w:ind w:left="450"/>
        <w:rPr>
          <w:rFonts w:ascii="Times New Roman" w:hAnsi="Times New Roman"/>
          <w:b w:val="0"/>
          <w:bCs/>
          <w:spacing w:val="-2"/>
          <w:sz w:val="22"/>
          <w:szCs w:val="22"/>
        </w:rPr>
      </w:pPr>
    </w:p>
    <w:p w14:paraId="2031407A" w14:textId="57E4F4FF" w:rsidR="00B81CFC" w:rsidRPr="00802744" w:rsidRDefault="00B81CFC" w:rsidP="00802744">
      <w:pPr>
        <w:pStyle w:val="ListParagraph"/>
        <w:numPr>
          <w:ilvl w:val="0"/>
          <w:numId w:val="2"/>
        </w:numPr>
        <w:ind w:left="450"/>
        <w:rPr>
          <w:rFonts w:ascii="Times New Roman" w:hAnsi="Times New Roman"/>
          <w:b w:val="0"/>
          <w:bCs/>
          <w:spacing w:val="-2"/>
          <w:sz w:val="22"/>
          <w:szCs w:val="22"/>
        </w:rPr>
      </w:pPr>
      <w:r w:rsidRPr="00802744">
        <w:rPr>
          <w:rFonts w:ascii="Times New Roman" w:hAnsi="Times New Roman"/>
          <w:b w:val="0"/>
          <w:bCs/>
          <w:spacing w:val="-2"/>
          <w:sz w:val="22"/>
          <w:szCs w:val="22"/>
        </w:rPr>
        <w:t>How, if LEA representatives disagree with the views of the private school officials on the provision of services or the types of services whether provided directly or through a contract, the LEA will provide to the private school officials a written explanation of the reasons why the LEA chose not to adopt the recommendations of the private school officials. See 34 C.F.R. § 300.134(a)–(e).</w:t>
      </w:r>
    </w:p>
    <w:p w14:paraId="3DBD4C73" w14:textId="77777777" w:rsidR="00B81CFC" w:rsidRPr="00802744" w:rsidRDefault="00B81CFC" w:rsidP="00EC50EA">
      <w:pPr>
        <w:rPr>
          <w:rFonts w:ascii="Times New Roman" w:hAnsi="Times New Roman"/>
          <w:b w:val="0"/>
          <w:sz w:val="18"/>
          <w:szCs w:val="18"/>
        </w:rPr>
      </w:pPr>
    </w:p>
    <w:p w14:paraId="6856A3E2" w14:textId="77777777" w:rsidR="001B00C7" w:rsidRPr="00802744" w:rsidRDefault="001B00C7" w:rsidP="001B00C7">
      <w:pPr>
        <w:rPr>
          <w:rFonts w:ascii="Times New Roman" w:hAnsi="Times New Roman"/>
          <w:b w:val="0"/>
          <w:sz w:val="22"/>
          <w:szCs w:val="22"/>
        </w:rPr>
      </w:pPr>
      <w:r w:rsidRPr="00802744">
        <w:rPr>
          <w:rFonts w:ascii="Times New Roman" w:hAnsi="Times New Roman"/>
          <w:b w:val="0"/>
          <w:sz w:val="22"/>
          <w:szCs w:val="22"/>
        </w:rPr>
        <w:t>Consistent with 34 C.F.R. § 300.134, timely and meaningful consultation must occur before any decisions are made that will affect the expenditure of IDEA Part B funds to support the equitable participation of parentally-placed private school children with disabilities in programs assisted or carried out under IDEA Part B.</w:t>
      </w:r>
    </w:p>
    <w:p w14:paraId="5EDA16A7" w14:textId="77777777" w:rsidR="001B00C7" w:rsidRPr="00802744" w:rsidRDefault="001B00C7" w:rsidP="001B00C7">
      <w:pPr>
        <w:rPr>
          <w:rFonts w:ascii="Times New Roman" w:hAnsi="Times New Roman"/>
          <w:b w:val="0"/>
          <w:sz w:val="22"/>
          <w:szCs w:val="22"/>
        </w:rPr>
      </w:pPr>
    </w:p>
    <w:p w14:paraId="6FA3E0AD" w14:textId="77777777" w:rsidR="001B00C7" w:rsidRPr="00802744" w:rsidRDefault="001B00C7" w:rsidP="001B00C7">
      <w:pPr>
        <w:rPr>
          <w:rFonts w:ascii="Times New Roman" w:hAnsi="Times New Roman"/>
          <w:b w:val="0"/>
          <w:sz w:val="22"/>
          <w:szCs w:val="22"/>
        </w:rPr>
      </w:pPr>
      <w:r w:rsidRPr="00802744">
        <w:rPr>
          <w:rFonts w:ascii="Times New Roman" w:hAnsi="Times New Roman"/>
          <w:b w:val="0"/>
          <w:sz w:val="22"/>
          <w:szCs w:val="22"/>
        </w:rPr>
        <w:t>When timely and meaningful consultation has occurred, the LEA where private elementary schools and secondary schools are located must maintain documentation11 that the consultation has occurred, including a written affirmation signed by the representatives of the participating private schools, as required by 34 C.F.R. § 300.135. Other examples of documentation include meeting agendas, attendance sheets, and written records regarding topics addressed and decisions made. The requirements also apply to consultations conducted virtually.</w:t>
      </w:r>
    </w:p>
    <w:p w14:paraId="7CEF4F25" w14:textId="77777777" w:rsidR="001B00C7" w:rsidRPr="00802744" w:rsidRDefault="001B00C7" w:rsidP="001B00C7">
      <w:pPr>
        <w:rPr>
          <w:rFonts w:ascii="Times New Roman" w:hAnsi="Times New Roman"/>
          <w:b w:val="0"/>
          <w:sz w:val="22"/>
          <w:szCs w:val="22"/>
        </w:rPr>
      </w:pPr>
      <w:r w:rsidRPr="00802744">
        <w:rPr>
          <w:rFonts w:ascii="Times New Roman" w:hAnsi="Times New Roman"/>
          <w:b w:val="0"/>
          <w:sz w:val="22"/>
          <w:szCs w:val="22"/>
        </w:rPr>
        <w:t xml:space="preserve">11.  </w:t>
      </w:r>
    </w:p>
    <w:p w14:paraId="2B2F358A" w14:textId="6CEFB873" w:rsidR="001B00C7" w:rsidRDefault="001B00C7" w:rsidP="00802744">
      <w:pPr>
        <w:ind w:left="450"/>
        <w:rPr>
          <w:rFonts w:ascii="Times New Roman" w:hAnsi="Times New Roman"/>
          <w:b w:val="0"/>
        </w:rPr>
      </w:pPr>
      <w:r w:rsidRPr="00802744">
        <w:rPr>
          <w:rFonts w:ascii="Times New Roman" w:hAnsi="Times New Roman"/>
          <w:b w:val="0"/>
          <w:sz w:val="22"/>
          <w:szCs w:val="22"/>
        </w:rPr>
        <w:t>Another way to document participation in the consultation process is to gather signatures from participants at the end of each consultation meeting. Since the consultation process is ongoing throughout the school year, maintaining copies of the written affirmation forms obtained during each of the consultation meetings is one way to help document that the consultation process has occurred throughout the school year.</w:t>
      </w:r>
      <w:r>
        <w:rPr>
          <w:rFonts w:ascii="Times New Roman" w:hAnsi="Times New Roman"/>
          <w:b w:val="0"/>
        </w:rPr>
        <w:br w:type="page"/>
      </w:r>
    </w:p>
    <w:p w14:paraId="1F401561" w14:textId="6B2FFDF9" w:rsidR="00EC50EA" w:rsidRPr="002F6A18" w:rsidRDefault="00EC50EA" w:rsidP="00EC50EA">
      <w:pPr>
        <w:rPr>
          <w:rFonts w:ascii="Times New Roman" w:hAnsi="Times New Roman"/>
          <w:sz w:val="18"/>
          <w:szCs w:val="18"/>
        </w:rPr>
      </w:pPr>
      <w:r w:rsidRPr="002F6A18">
        <w:rPr>
          <w:rFonts w:ascii="Times New Roman" w:hAnsi="Times New Roman"/>
          <w:b w:val="0"/>
        </w:rPr>
        <w:lastRenderedPageBreak/>
        <w:t xml:space="preserve">Please refer to </w:t>
      </w:r>
      <w:r w:rsidRPr="002F6A18">
        <w:rPr>
          <w:rFonts w:ascii="Times New Roman" w:hAnsi="Times New Roman"/>
        </w:rPr>
        <w:t xml:space="preserve">Non-Public School Non-Profit Status Document </w:t>
      </w:r>
      <w:r w:rsidRPr="002F6A18">
        <w:rPr>
          <w:rFonts w:ascii="Times New Roman" w:hAnsi="Times New Roman"/>
          <w:b w:val="0"/>
        </w:rPr>
        <w:t>located at:</w:t>
      </w:r>
      <w:r w:rsidRPr="002F6A18">
        <w:rPr>
          <w:rFonts w:ascii="Times New Roman" w:hAnsi="Times New Roman"/>
          <w:sz w:val="18"/>
          <w:szCs w:val="18"/>
        </w:rPr>
        <w:t xml:space="preserve"> </w:t>
      </w:r>
    </w:p>
    <w:p w14:paraId="7880DDDC" w14:textId="77777777" w:rsidR="00004FF1" w:rsidRDefault="00DE5ACE" w:rsidP="00EC50EA">
      <w:hyperlink r:id="rId7" w:history="1">
        <w:r w:rsidR="002F6A18" w:rsidRPr="002F6A18">
          <w:rPr>
            <w:color w:val="0000FF"/>
            <w:u w:val="single"/>
          </w:rPr>
          <w:t>NH Public Schools | NH Department of Education</w:t>
        </w:r>
      </w:hyperlink>
    </w:p>
    <w:p w14:paraId="02CC46E6" w14:textId="77777777" w:rsidR="002F6A18" w:rsidRPr="00FB1F81" w:rsidRDefault="002F6A18" w:rsidP="00EC50EA">
      <w:pPr>
        <w:rPr>
          <w:rFonts w:ascii="Times New Roman" w:hAnsi="Times New Roman"/>
          <w:b w:val="0"/>
          <w:sz w:val="16"/>
          <w:szCs w:val="16"/>
        </w:rPr>
      </w:pPr>
    </w:p>
    <w:tbl>
      <w:tblPr>
        <w:tblpPr w:leftFromText="180" w:rightFromText="180" w:vertAnchor="text" w:tblpY="149"/>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1"/>
        <w:gridCol w:w="3280"/>
        <w:gridCol w:w="3029"/>
      </w:tblGrid>
      <w:tr w:rsidR="00AD07E0" w:rsidRPr="00FB1F81" w14:paraId="4B8145C0" w14:textId="77777777" w:rsidTr="00214F12">
        <w:trPr>
          <w:trHeight w:val="1434"/>
        </w:trPr>
        <w:tc>
          <w:tcPr>
            <w:tcW w:w="4031" w:type="dxa"/>
            <w:vAlign w:val="center"/>
          </w:tcPr>
          <w:p w14:paraId="71C89056" w14:textId="223C6781" w:rsidR="00E31A90" w:rsidRPr="002F6A18" w:rsidRDefault="00E31A90" w:rsidP="00C83CD7">
            <w:pPr>
              <w:rPr>
                <w:rFonts w:ascii="Times New Roman" w:hAnsi="Times New Roman"/>
              </w:rPr>
            </w:pPr>
            <w:r w:rsidRPr="002F6A18">
              <w:rPr>
                <w:rFonts w:ascii="Times New Roman" w:hAnsi="Times New Roman"/>
              </w:rPr>
              <w:t>I a) List</w:t>
            </w:r>
            <w:r w:rsidR="002F6A18" w:rsidRPr="002F6A18">
              <w:rPr>
                <w:rFonts w:ascii="Times New Roman" w:hAnsi="Times New Roman"/>
              </w:rPr>
              <w:t xml:space="preserve"> </w:t>
            </w:r>
            <w:r w:rsidR="002F6A18" w:rsidRPr="002F6A18">
              <w:rPr>
                <w:rFonts w:ascii="Times New Roman" w:hAnsi="Times New Roman"/>
                <w:u w:val="single"/>
              </w:rPr>
              <w:t>ALL</w:t>
            </w:r>
            <w:r w:rsidR="002F6A18">
              <w:rPr>
                <w:rFonts w:ascii="Times New Roman" w:hAnsi="Times New Roman"/>
                <w:u w:val="single"/>
              </w:rPr>
              <w:t xml:space="preserve"> </w:t>
            </w:r>
            <w:r w:rsidR="002F6A18" w:rsidRPr="002F6A18">
              <w:rPr>
                <w:rFonts w:ascii="Times New Roman" w:hAnsi="Times New Roman"/>
              </w:rPr>
              <w:t>of</w:t>
            </w:r>
            <w:r w:rsidRPr="002F6A18">
              <w:rPr>
                <w:rFonts w:ascii="Times New Roman" w:hAnsi="Times New Roman"/>
              </w:rPr>
              <w:t xml:space="preserve"> the private (approved nonpublic) </w:t>
            </w:r>
            <w:r w:rsidR="001B0ADA">
              <w:rPr>
                <w:rFonts w:ascii="Times New Roman" w:hAnsi="Times New Roman"/>
              </w:rPr>
              <w:t xml:space="preserve">nonprofit </w:t>
            </w:r>
            <w:r w:rsidRPr="002F6A18">
              <w:rPr>
                <w:rFonts w:ascii="Times New Roman" w:hAnsi="Times New Roman"/>
              </w:rPr>
              <w:t xml:space="preserve">schools located within the </w:t>
            </w:r>
            <w:r w:rsidR="00B01AFF" w:rsidRPr="002F6A18">
              <w:rPr>
                <w:rFonts w:ascii="Times New Roman" w:hAnsi="Times New Roman"/>
              </w:rPr>
              <w:t>LEA</w:t>
            </w:r>
            <w:r w:rsidR="001B0ADA">
              <w:rPr>
                <w:rFonts w:ascii="Times New Roman" w:hAnsi="Times New Roman"/>
              </w:rPr>
              <w:t>’s geographic area</w:t>
            </w:r>
            <w:r w:rsidRPr="002F6A18">
              <w:rPr>
                <w:rFonts w:ascii="Times New Roman" w:hAnsi="Times New Roman"/>
              </w:rPr>
              <w:t xml:space="preserve">.  Use additional pages, if necessary. </w:t>
            </w:r>
          </w:p>
        </w:tc>
        <w:tc>
          <w:tcPr>
            <w:tcW w:w="3280" w:type="dxa"/>
            <w:vAlign w:val="center"/>
          </w:tcPr>
          <w:p w14:paraId="225FB7EB" w14:textId="13907128" w:rsidR="00E31A90" w:rsidRPr="00FB1F81" w:rsidRDefault="00E31A90" w:rsidP="001B0ADA">
            <w:pPr>
              <w:rPr>
                <w:rFonts w:ascii="Times New Roman" w:hAnsi="Times New Roman"/>
                <w:b w:val="0"/>
              </w:rPr>
            </w:pPr>
            <w:r w:rsidRPr="002F6A18">
              <w:rPr>
                <w:rFonts w:ascii="Times New Roman" w:hAnsi="Times New Roman"/>
              </w:rPr>
              <w:t xml:space="preserve">I </w:t>
            </w:r>
            <w:r w:rsidR="004A3BC6" w:rsidRPr="002F6A18">
              <w:rPr>
                <w:rFonts w:ascii="Times New Roman" w:hAnsi="Times New Roman"/>
              </w:rPr>
              <w:t>b) Did the LEA</w:t>
            </w:r>
            <w:r w:rsidR="001B0ADA">
              <w:rPr>
                <w:rFonts w:ascii="Times New Roman" w:hAnsi="Times New Roman"/>
              </w:rPr>
              <w:t xml:space="preserve"> conduct meaningful consultation with the school </w:t>
            </w:r>
            <w:r w:rsidR="001B0ADA" w:rsidRPr="00085568">
              <w:rPr>
                <w:rFonts w:ascii="Times New Roman" w:hAnsi="Times New Roman"/>
                <w:u w:val="single"/>
              </w:rPr>
              <w:t>throughout</w:t>
            </w:r>
            <w:r w:rsidR="001B0ADA">
              <w:rPr>
                <w:rFonts w:ascii="Times New Roman" w:hAnsi="Times New Roman"/>
              </w:rPr>
              <w:t xml:space="preserve"> 202</w:t>
            </w:r>
            <w:r w:rsidR="005F4CA8">
              <w:rPr>
                <w:rFonts w:ascii="Times New Roman" w:hAnsi="Times New Roman"/>
              </w:rPr>
              <w:t>3</w:t>
            </w:r>
            <w:r w:rsidR="001B0ADA">
              <w:rPr>
                <w:rFonts w:ascii="Times New Roman" w:hAnsi="Times New Roman"/>
              </w:rPr>
              <w:t>-202</w:t>
            </w:r>
            <w:r w:rsidR="005F4CA8">
              <w:rPr>
                <w:rFonts w:ascii="Times New Roman" w:hAnsi="Times New Roman"/>
              </w:rPr>
              <w:t>4</w:t>
            </w:r>
          </w:p>
        </w:tc>
        <w:tc>
          <w:tcPr>
            <w:tcW w:w="3029" w:type="dxa"/>
            <w:vAlign w:val="center"/>
          </w:tcPr>
          <w:p w14:paraId="4D1F7967" w14:textId="77777777" w:rsidR="00E31A90" w:rsidRPr="002F6A18" w:rsidRDefault="00E31A90" w:rsidP="00B0549F">
            <w:pPr>
              <w:rPr>
                <w:rFonts w:ascii="Times New Roman" w:hAnsi="Times New Roman"/>
              </w:rPr>
            </w:pPr>
            <w:r w:rsidRPr="002F6A18">
              <w:rPr>
                <w:rFonts w:ascii="Times New Roman" w:hAnsi="Times New Roman"/>
              </w:rPr>
              <w:t>I c) Please</w:t>
            </w:r>
            <w:r w:rsidR="008A4E5A" w:rsidRPr="002F6A18">
              <w:rPr>
                <w:rFonts w:ascii="Times New Roman" w:hAnsi="Times New Roman"/>
              </w:rPr>
              <w:t xml:space="preserve"> </w:t>
            </w:r>
            <w:r w:rsidR="008A4E5A" w:rsidRPr="002F6A18">
              <w:rPr>
                <w:rFonts w:ascii="Times New Roman" w:hAnsi="Times New Roman"/>
              </w:rPr>
              <w:sym w:font="Marlett" w:char="F062"/>
            </w:r>
            <w:r w:rsidR="008A4E5A" w:rsidRPr="002F6A18">
              <w:rPr>
                <w:rFonts w:ascii="Times New Roman" w:hAnsi="Times New Roman"/>
              </w:rPr>
              <w:t>and</w:t>
            </w:r>
            <w:r w:rsidRPr="002F6A18">
              <w:rPr>
                <w:rFonts w:ascii="Times New Roman" w:hAnsi="Times New Roman"/>
              </w:rPr>
              <w:t xml:space="preserve"> attach documentation to this application of the </w:t>
            </w:r>
            <w:r w:rsidR="000955AD" w:rsidRPr="002F6A18">
              <w:rPr>
                <w:rFonts w:ascii="Times New Roman" w:hAnsi="Times New Roman"/>
              </w:rPr>
              <w:t>LEA/</w:t>
            </w:r>
            <w:r w:rsidRPr="002F6A18">
              <w:rPr>
                <w:rFonts w:ascii="Times New Roman" w:hAnsi="Times New Roman"/>
              </w:rPr>
              <w:t>district’s efforts to consult with the private sch</w:t>
            </w:r>
            <w:r w:rsidR="00153BB6" w:rsidRPr="002F6A18">
              <w:rPr>
                <w:rFonts w:ascii="Times New Roman" w:hAnsi="Times New Roman"/>
              </w:rPr>
              <w:t>ool if the answer to 1b) is No.</w:t>
            </w:r>
            <w:r w:rsidR="008A4E5A" w:rsidRPr="002F6A18">
              <w:rPr>
                <w:rFonts w:ascii="Times New Roman" w:hAnsi="Times New Roman"/>
              </w:rPr>
              <w:t xml:space="preserve"> </w:t>
            </w:r>
          </w:p>
        </w:tc>
      </w:tr>
      <w:tr w:rsidR="00AD07E0" w:rsidRPr="00FB1F81" w14:paraId="74F8D17A" w14:textId="77777777" w:rsidTr="003F19EB">
        <w:trPr>
          <w:cantSplit/>
          <w:trHeight w:val="432"/>
        </w:trPr>
        <w:tc>
          <w:tcPr>
            <w:tcW w:w="4031" w:type="dxa"/>
            <w:vAlign w:val="center"/>
          </w:tcPr>
          <w:p w14:paraId="395DAEB7" w14:textId="77777777" w:rsidR="00E31A90" w:rsidRPr="00FB1F81" w:rsidRDefault="00E31A90" w:rsidP="00684381">
            <w:pPr>
              <w:rPr>
                <w:rFonts w:ascii="Times New Roman" w:hAnsi="Times New Roman"/>
                <w:b w:val="0"/>
              </w:rPr>
            </w:pPr>
          </w:p>
        </w:tc>
        <w:tc>
          <w:tcPr>
            <w:tcW w:w="3280" w:type="dxa"/>
            <w:vAlign w:val="center"/>
          </w:tcPr>
          <w:p w14:paraId="5A0485C2" w14:textId="77777777" w:rsidR="00E31A90" w:rsidRPr="00FB1F81" w:rsidRDefault="00E31A90" w:rsidP="00684381">
            <w:pPr>
              <w:rPr>
                <w:rFonts w:ascii="Times New Roman" w:hAnsi="Times New Roman"/>
                <w:b w:val="0"/>
              </w:rPr>
            </w:pPr>
          </w:p>
        </w:tc>
        <w:tc>
          <w:tcPr>
            <w:tcW w:w="3029" w:type="dxa"/>
          </w:tcPr>
          <w:p w14:paraId="7A8C572A" w14:textId="77777777" w:rsidR="00E31A90" w:rsidRPr="00FB1F81" w:rsidRDefault="00E31A90" w:rsidP="00684381">
            <w:pPr>
              <w:rPr>
                <w:rFonts w:ascii="Times New Roman" w:hAnsi="Times New Roman"/>
                <w:b w:val="0"/>
              </w:rPr>
            </w:pPr>
          </w:p>
        </w:tc>
      </w:tr>
      <w:tr w:rsidR="00AD07E0" w:rsidRPr="00FB1F81" w14:paraId="0FA919D0" w14:textId="77777777" w:rsidTr="003F19EB">
        <w:trPr>
          <w:cantSplit/>
          <w:trHeight w:val="432"/>
        </w:trPr>
        <w:tc>
          <w:tcPr>
            <w:tcW w:w="4031" w:type="dxa"/>
            <w:vAlign w:val="center"/>
          </w:tcPr>
          <w:p w14:paraId="088932D4" w14:textId="77777777" w:rsidR="00E31A90" w:rsidRPr="00FB1F81" w:rsidRDefault="00E31A90" w:rsidP="00684381">
            <w:pPr>
              <w:rPr>
                <w:rFonts w:ascii="Times New Roman" w:hAnsi="Times New Roman"/>
                <w:b w:val="0"/>
              </w:rPr>
            </w:pPr>
          </w:p>
        </w:tc>
        <w:tc>
          <w:tcPr>
            <w:tcW w:w="3280" w:type="dxa"/>
            <w:vAlign w:val="center"/>
          </w:tcPr>
          <w:p w14:paraId="126FAC16" w14:textId="77777777" w:rsidR="00E31A90" w:rsidRPr="00FB1F81" w:rsidRDefault="00E31A90" w:rsidP="00684381">
            <w:pPr>
              <w:rPr>
                <w:rFonts w:ascii="Times New Roman" w:hAnsi="Times New Roman"/>
                <w:b w:val="0"/>
              </w:rPr>
            </w:pPr>
          </w:p>
        </w:tc>
        <w:tc>
          <w:tcPr>
            <w:tcW w:w="3029" w:type="dxa"/>
          </w:tcPr>
          <w:p w14:paraId="61297CE4" w14:textId="77777777" w:rsidR="00E31A90" w:rsidRPr="00FB1F81" w:rsidRDefault="00E31A90" w:rsidP="00684381">
            <w:pPr>
              <w:rPr>
                <w:rFonts w:ascii="Times New Roman" w:hAnsi="Times New Roman"/>
                <w:b w:val="0"/>
              </w:rPr>
            </w:pPr>
          </w:p>
        </w:tc>
      </w:tr>
      <w:tr w:rsidR="00AD07E0" w:rsidRPr="00FB1F81" w14:paraId="0A965A53" w14:textId="77777777" w:rsidTr="003F19EB">
        <w:trPr>
          <w:cantSplit/>
          <w:trHeight w:val="432"/>
        </w:trPr>
        <w:tc>
          <w:tcPr>
            <w:tcW w:w="4031" w:type="dxa"/>
            <w:vAlign w:val="center"/>
          </w:tcPr>
          <w:p w14:paraId="654FF203" w14:textId="77777777" w:rsidR="00E31A90" w:rsidRPr="00FB1F81" w:rsidRDefault="00E31A90" w:rsidP="00684381">
            <w:pPr>
              <w:rPr>
                <w:rFonts w:ascii="Times New Roman" w:hAnsi="Times New Roman"/>
                <w:b w:val="0"/>
              </w:rPr>
            </w:pPr>
          </w:p>
        </w:tc>
        <w:tc>
          <w:tcPr>
            <w:tcW w:w="3280" w:type="dxa"/>
            <w:vAlign w:val="center"/>
          </w:tcPr>
          <w:p w14:paraId="470458CC" w14:textId="77777777" w:rsidR="00E31A90" w:rsidRPr="00FB1F81" w:rsidRDefault="00E31A90" w:rsidP="00684381">
            <w:pPr>
              <w:rPr>
                <w:rFonts w:ascii="Times New Roman" w:hAnsi="Times New Roman"/>
                <w:b w:val="0"/>
              </w:rPr>
            </w:pPr>
          </w:p>
        </w:tc>
        <w:tc>
          <w:tcPr>
            <w:tcW w:w="3029" w:type="dxa"/>
          </w:tcPr>
          <w:p w14:paraId="0CCF5FAE" w14:textId="77777777" w:rsidR="00E31A90" w:rsidRPr="00FB1F81" w:rsidRDefault="00E31A90" w:rsidP="00684381">
            <w:pPr>
              <w:rPr>
                <w:rFonts w:ascii="Times New Roman" w:hAnsi="Times New Roman"/>
                <w:b w:val="0"/>
              </w:rPr>
            </w:pPr>
          </w:p>
        </w:tc>
      </w:tr>
      <w:tr w:rsidR="00AD07E0" w:rsidRPr="00FB1F81" w14:paraId="0A270B4E" w14:textId="77777777" w:rsidTr="003F19EB">
        <w:trPr>
          <w:cantSplit/>
          <w:trHeight w:val="432"/>
        </w:trPr>
        <w:tc>
          <w:tcPr>
            <w:tcW w:w="4031" w:type="dxa"/>
            <w:vAlign w:val="center"/>
          </w:tcPr>
          <w:p w14:paraId="4513D9E6" w14:textId="77777777" w:rsidR="00E31A90" w:rsidRPr="00FB1F81" w:rsidRDefault="00E31A90" w:rsidP="00684381">
            <w:pPr>
              <w:rPr>
                <w:rFonts w:ascii="Times New Roman" w:hAnsi="Times New Roman"/>
                <w:b w:val="0"/>
              </w:rPr>
            </w:pPr>
          </w:p>
        </w:tc>
        <w:tc>
          <w:tcPr>
            <w:tcW w:w="3280" w:type="dxa"/>
            <w:vAlign w:val="center"/>
          </w:tcPr>
          <w:p w14:paraId="259B2BCA" w14:textId="77777777" w:rsidR="00E31A90" w:rsidRPr="00FB1F81" w:rsidRDefault="00E31A90" w:rsidP="00684381">
            <w:pPr>
              <w:rPr>
                <w:rFonts w:ascii="Times New Roman" w:hAnsi="Times New Roman"/>
                <w:b w:val="0"/>
              </w:rPr>
            </w:pPr>
          </w:p>
        </w:tc>
        <w:tc>
          <w:tcPr>
            <w:tcW w:w="3029" w:type="dxa"/>
          </w:tcPr>
          <w:p w14:paraId="4CEBB90D" w14:textId="77777777" w:rsidR="00E31A90" w:rsidRPr="00FB1F81" w:rsidRDefault="00E31A90" w:rsidP="00684381">
            <w:pPr>
              <w:rPr>
                <w:rFonts w:ascii="Times New Roman" w:hAnsi="Times New Roman"/>
                <w:b w:val="0"/>
              </w:rPr>
            </w:pPr>
          </w:p>
        </w:tc>
      </w:tr>
      <w:tr w:rsidR="00AD07E0" w:rsidRPr="00FB1F81" w14:paraId="737AE33A" w14:textId="77777777" w:rsidTr="003F19EB">
        <w:trPr>
          <w:cantSplit/>
          <w:trHeight w:val="432"/>
        </w:trPr>
        <w:tc>
          <w:tcPr>
            <w:tcW w:w="4031" w:type="dxa"/>
            <w:vAlign w:val="center"/>
          </w:tcPr>
          <w:p w14:paraId="16E9722D" w14:textId="77777777" w:rsidR="00E31A90" w:rsidRPr="00FB1F81" w:rsidRDefault="00E31A90" w:rsidP="00684381">
            <w:pPr>
              <w:rPr>
                <w:rFonts w:ascii="Times New Roman" w:hAnsi="Times New Roman"/>
                <w:b w:val="0"/>
              </w:rPr>
            </w:pPr>
          </w:p>
        </w:tc>
        <w:tc>
          <w:tcPr>
            <w:tcW w:w="3280" w:type="dxa"/>
            <w:vAlign w:val="center"/>
          </w:tcPr>
          <w:p w14:paraId="14CDDCBA" w14:textId="77777777" w:rsidR="00E31A90" w:rsidRPr="00FB1F81" w:rsidRDefault="00E31A90" w:rsidP="00684381">
            <w:pPr>
              <w:rPr>
                <w:rFonts w:ascii="Times New Roman" w:hAnsi="Times New Roman"/>
                <w:b w:val="0"/>
              </w:rPr>
            </w:pPr>
          </w:p>
        </w:tc>
        <w:tc>
          <w:tcPr>
            <w:tcW w:w="3029" w:type="dxa"/>
          </w:tcPr>
          <w:p w14:paraId="38997DC6" w14:textId="77777777" w:rsidR="00E31A90" w:rsidRPr="00FB1F81" w:rsidRDefault="00E31A90" w:rsidP="00684381">
            <w:pPr>
              <w:rPr>
                <w:rFonts w:ascii="Times New Roman" w:hAnsi="Times New Roman"/>
                <w:b w:val="0"/>
              </w:rPr>
            </w:pPr>
          </w:p>
        </w:tc>
      </w:tr>
      <w:tr w:rsidR="00AD07E0" w:rsidRPr="00FB1F81" w14:paraId="1420F1DB" w14:textId="77777777" w:rsidTr="003F19EB">
        <w:trPr>
          <w:cantSplit/>
          <w:trHeight w:val="432"/>
        </w:trPr>
        <w:tc>
          <w:tcPr>
            <w:tcW w:w="4031" w:type="dxa"/>
            <w:vAlign w:val="center"/>
          </w:tcPr>
          <w:p w14:paraId="4C6C2127" w14:textId="77777777" w:rsidR="00E31A90" w:rsidRPr="00FB1F81" w:rsidRDefault="00E31A90" w:rsidP="00684381">
            <w:pPr>
              <w:rPr>
                <w:rFonts w:ascii="Times New Roman" w:hAnsi="Times New Roman"/>
                <w:b w:val="0"/>
              </w:rPr>
            </w:pPr>
          </w:p>
        </w:tc>
        <w:tc>
          <w:tcPr>
            <w:tcW w:w="3280" w:type="dxa"/>
            <w:vAlign w:val="center"/>
          </w:tcPr>
          <w:p w14:paraId="6B40C363" w14:textId="77777777" w:rsidR="00E31A90" w:rsidRPr="00FB1F81" w:rsidRDefault="00E31A90" w:rsidP="00684381">
            <w:pPr>
              <w:rPr>
                <w:rFonts w:ascii="Times New Roman" w:hAnsi="Times New Roman"/>
                <w:b w:val="0"/>
              </w:rPr>
            </w:pPr>
          </w:p>
        </w:tc>
        <w:tc>
          <w:tcPr>
            <w:tcW w:w="3029" w:type="dxa"/>
          </w:tcPr>
          <w:p w14:paraId="2E948E39" w14:textId="77777777" w:rsidR="00E31A90" w:rsidRPr="00FB1F81" w:rsidRDefault="00E31A90" w:rsidP="00684381">
            <w:pPr>
              <w:rPr>
                <w:rFonts w:ascii="Times New Roman" w:hAnsi="Times New Roman"/>
                <w:b w:val="0"/>
              </w:rPr>
            </w:pPr>
          </w:p>
        </w:tc>
      </w:tr>
      <w:tr w:rsidR="00AD07E0" w:rsidRPr="00FB1F81" w14:paraId="0AAD9832" w14:textId="77777777" w:rsidTr="003F19EB">
        <w:trPr>
          <w:cantSplit/>
          <w:trHeight w:val="432"/>
        </w:trPr>
        <w:tc>
          <w:tcPr>
            <w:tcW w:w="4031" w:type="dxa"/>
            <w:vAlign w:val="center"/>
          </w:tcPr>
          <w:p w14:paraId="4EEB2D88" w14:textId="77777777" w:rsidR="00E31A90" w:rsidRPr="00FB1F81" w:rsidRDefault="00E31A90" w:rsidP="00684381">
            <w:pPr>
              <w:rPr>
                <w:rFonts w:ascii="Times New Roman" w:hAnsi="Times New Roman"/>
                <w:b w:val="0"/>
              </w:rPr>
            </w:pPr>
          </w:p>
        </w:tc>
        <w:tc>
          <w:tcPr>
            <w:tcW w:w="3280" w:type="dxa"/>
            <w:vAlign w:val="center"/>
          </w:tcPr>
          <w:p w14:paraId="2F3EA57B" w14:textId="77777777" w:rsidR="00E31A90" w:rsidRPr="00FB1F81" w:rsidRDefault="00E31A90" w:rsidP="00684381">
            <w:pPr>
              <w:rPr>
                <w:rFonts w:ascii="Times New Roman" w:hAnsi="Times New Roman"/>
                <w:b w:val="0"/>
              </w:rPr>
            </w:pPr>
          </w:p>
        </w:tc>
        <w:tc>
          <w:tcPr>
            <w:tcW w:w="3029" w:type="dxa"/>
          </w:tcPr>
          <w:p w14:paraId="115F28D1" w14:textId="77777777" w:rsidR="00E31A90" w:rsidRPr="00FB1F81" w:rsidRDefault="00E31A90" w:rsidP="00684381">
            <w:pPr>
              <w:rPr>
                <w:rFonts w:ascii="Times New Roman" w:hAnsi="Times New Roman"/>
                <w:b w:val="0"/>
              </w:rPr>
            </w:pPr>
          </w:p>
        </w:tc>
      </w:tr>
      <w:tr w:rsidR="00AD07E0" w:rsidRPr="00FB1F81" w14:paraId="6EC255EC" w14:textId="77777777" w:rsidTr="003F19EB">
        <w:trPr>
          <w:cantSplit/>
          <w:trHeight w:val="432"/>
        </w:trPr>
        <w:tc>
          <w:tcPr>
            <w:tcW w:w="4031" w:type="dxa"/>
            <w:vAlign w:val="center"/>
          </w:tcPr>
          <w:p w14:paraId="40B46778" w14:textId="77777777" w:rsidR="00E31A90" w:rsidRPr="00FB1F81" w:rsidRDefault="00E31A90" w:rsidP="00684381">
            <w:pPr>
              <w:rPr>
                <w:rFonts w:ascii="Times New Roman" w:hAnsi="Times New Roman"/>
                <w:b w:val="0"/>
              </w:rPr>
            </w:pPr>
          </w:p>
        </w:tc>
        <w:tc>
          <w:tcPr>
            <w:tcW w:w="3280" w:type="dxa"/>
            <w:vAlign w:val="center"/>
          </w:tcPr>
          <w:p w14:paraId="63F22E00" w14:textId="77777777" w:rsidR="00E31A90" w:rsidRPr="00FB1F81" w:rsidRDefault="00E31A90" w:rsidP="00684381">
            <w:pPr>
              <w:rPr>
                <w:rFonts w:ascii="Times New Roman" w:hAnsi="Times New Roman"/>
                <w:b w:val="0"/>
              </w:rPr>
            </w:pPr>
          </w:p>
        </w:tc>
        <w:tc>
          <w:tcPr>
            <w:tcW w:w="3029" w:type="dxa"/>
          </w:tcPr>
          <w:p w14:paraId="5CDB93CF" w14:textId="77777777" w:rsidR="00E31A90" w:rsidRPr="00FB1F81" w:rsidRDefault="00E31A90" w:rsidP="00684381">
            <w:pPr>
              <w:rPr>
                <w:rFonts w:ascii="Times New Roman" w:hAnsi="Times New Roman"/>
                <w:b w:val="0"/>
              </w:rPr>
            </w:pPr>
          </w:p>
        </w:tc>
      </w:tr>
      <w:tr w:rsidR="00C561A8" w:rsidRPr="00FB1F81" w14:paraId="471CB105" w14:textId="77777777" w:rsidTr="003F19EB">
        <w:trPr>
          <w:cantSplit/>
          <w:trHeight w:val="432"/>
        </w:trPr>
        <w:tc>
          <w:tcPr>
            <w:tcW w:w="4031" w:type="dxa"/>
            <w:vAlign w:val="center"/>
          </w:tcPr>
          <w:p w14:paraId="306723E4" w14:textId="77777777" w:rsidR="00C561A8" w:rsidRPr="00FB1F81" w:rsidRDefault="00C561A8" w:rsidP="00684381">
            <w:pPr>
              <w:rPr>
                <w:rFonts w:ascii="Times New Roman" w:hAnsi="Times New Roman"/>
                <w:b w:val="0"/>
              </w:rPr>
            </w:pPr>
          </w:p>
        </w:tc>
        <w:tc>
          <w:tcPr>
            <w:tcW w:w="3280" w:type="dxa"/>
            <w:vAlign w:val="center"/>
          </w:tcPr>
          <w:p w14:paraId="7FD89DB1" w14:textId="77777777" w:rsidR="00C561A8" w:rsidRPr="00FB1F81" w:rsidRDefault="00C561A8" w:rsidP="00684381">
            <w:pPr>
              <w:rPr>
                <w:rFonts w:ascii="Times New Roman" w:hAnsi="Times New Roman"/>
                <w:b w:val="0"/>
              </w:rPr>
            </w:pPr>
          </w:p>
        </w:tc>
        <w:tc>
          <w:tcPr>
            <w:tcW w:w="3029" w:type="dxa"/>
          </w:tcPr>
          <w:p w14:paraId="34269486" w14:textId="77777777" w:rsidR="00C561A8" w:rsidRPr="00FB1F81" w:rsidRDefault="00C561A8" w:rsidP="00684381">
            <w:pPr>
              <w:rPr>
                <w:rFonts w:ascii="Times New Roman" w:hAnsi="Times New Roman"/>
                <w:b w:val="0"/>
              </w:rPr>
            </w:pPr>
          </w:p>
        </w:tc>
      </w:tr>
      <w:tr w:rsidR="003F19EB" w:rsidRPr="00FB1F81" w14:paraId="4124BCE6" w14:textId="77777777" w:rsidTr="003F19EB">
        <w:trPr>
          <w:cantSplit/>
          <w:trHeight w:val="432"/>
        </w:trPr>
        <w:tc>
          <w:tcPr>
            <w:tcW w:w="4031" w:type="dxa"/>
            <w:vAlign w:val="center"/>
          </w:tcPr>
          <w:p w14:paraId="32BFEC93" w14:textId="77777777" w:rsidR="003F19EB" w:rsidRPr="00FB1F81" w:rsidRDefault="003F19EB" w:rsidP="00684381">
            <w:pPr>
              <w:rPr>
                <w:rFonts w:ascii="Times New Roman" w:hAnsi="Times New Roman"/>
                <w:b w:val="0"/>
              </w:rPr>
            </w:pPr>
          </w:p>
        </w:tc>
        <w:tc>
          <w:tcPr>
            <w:tcW w:w="3280" w:type="dxa"/>
            <w:vAlign w:val="center"/>
          </w:tcPr>
          <w:p w14:paraId="07E3A27D" w14:textId="77777777" w:rsidR="003F19EB" w:rsidRPr="00FB1F81" w:rsidRDefault="003F19EB" w:rsidP="00684381">
            <w:pPr>
              <w:rPr>
                <w:rFonts w:ascii="Times New Roman" w:hAnsi="Times New Roman"/>
                <w:b w:val="0"/>
              </w:rPr>
            </w:pPr>
          </w:p>
        </w:tc>
        <w:tc>
          <w:tcPr>
            <w:tcW w:w="3029" w:type="dxa"/>
          </w:tcPr>
          <w:p w14:paraId="42DD5C25" w14:textId="77777777" w:rsidR="003F19EB" w:rsidRPr="00FB1F81" w:rsidRDefault="003F19EB" w:rsidP="00684381">
            <w:pPr>
              <w:rPr>
                <w:rFonts w:ascii="Times New Roman" w:hAnsi="Times New Roman"/>
                <w:b w:val="0"/>
              </w:rPr>
            </w:pPr>
          </w:p>
        </w:tc>
      </w:tr>
      <w:tr w:rsidR="003F19EB" w:rsidRPr="00FB1F81" w14:paraId="21B24E1D" w14:textId="77777777" w:rsidTr="003F19EB">
        <w:trPr>
          <w:cantSplit/>
          <w:trHeight w:val="432"/>
        </w:trPr>
        <w:tc>
          <w:tcPr>
            <w:tcW w:w="4031" w:type="dxa"/>
            <w:vAlign w:val="center"/>
          </w:tcPr>
          <w:p w14:paraId="396FAC01" w14:textId="77777777" w:rsidR="003F19EB" w:rsidRPr="00FB1F81" w:rsidRDefault="003F19EB" w:rsidP="00684381">
            <w:pPr>
              <w:rPr>
                <w:rFonts w:ascii="Times New Roman" w:hAnsi="Times New Roman"/>
                <w:b w:val="0"/>
              </w:rPr>
            </w:pPr>
          </w:p>
        </w:tc>
        <w:tc>
          <w:tcPr>
            <w:tcW w:w="3280" w:type="dxa"/>
            <w:vAlign w:val="center"/>
          </w:tcPr>
          <w:p w14:paraId="0C268426" w14:textId="77777777" w:rsidR="003F19EB" w:rsidRPr="00FB1F81" w:rsidRDefault="003F19EB" w:rsidP="00684381">
            <w:pPr>
              <w:rPr>
                <w:rFonts w:ascii="Times New Roman" w:hAnsi="Times New Roman"/>
                <w:b w:val="0"/>
              </w:rPr>
            </w:pPr>
          </w:p>
        </w:tc>
        <w:tc>
          <w:tcPr>
            <w:tcW w:w="3029" w:type="dxa"/>
          </w:tcPr>
          <w:p w14:paraId="3CA85ADB" w14:textId="77777777" w:rsidR="003F19EB" w:rsidRPr="00FB1F81" w:rsidRDefault="003F19EB" w:rsidP="00684381">
            <w:pPr>
              <w:rPr>
                <w:rFonts w:ascii="Times New Roman" w:hAnsi="Times New Roman"/>
                <w:b w:val="0"/>
              </w:rPr>
            </w:pPr>
          </w:p>
        </w:tc>
      </w:tr>
      <w:tr w:rsidR="003F19EB" w:rsidRPr="00FB1F81" w14:paraId="0E1AF9B3" w14:textId="77777777" w:rsidTr="003F19EB">
        <w:trPr>
          <w:cantSplit/>
          <w:trHeight w:val="432"/>
        </w:trPr>
        <w:tc>
          <w:tcPr>
            <w:tcW w:w="4031" w:type="dxa"/>
            <w:vAlign w:val="center"/>
          </w:tcPr>
          <w:p w14:paraId="506B7E1C" w14:textId="77777777" w:rsidR="003F19EB" w:rsidRPr="00FB1F81" w:rsidRDefault="003F19EB" w:rsidP="00684381">
            <w:pPr>
              <w:rPr>
                <w:rFonts w:ascii="Times New Roman" w:hAnsi="Times New Roman"/>
                <w:b w:val="0"/>
              </w:rPr>
            </w:pPr>
          </w:p>
        </w:tc>
        <w:tc>
          <w:tcPr>
            <w:tcW w:w="3280" w:type="dxa"/>
            <w:vAlign w:val="center"/>
          </w:tcPr>
          <w:p w14:paraId="46D1CE44" w14:textId="77777777" w:rsidR="003F19EB" w:rsidRPr="00FB1F81" w:rsidRDefault="003F19EB" w:rsidP="00684381">
            <w:pPr>
              <w:rPr>
                <w:rFonts w:ascii="Times New Roman" w:hAnsi="Times New Roman"/>
                <w:b w:val="0"/>
              </w:rPr>
            </w:pPr>
          </w:p>
        </w:tc>
        <w:tc>
          <w:tcPr>
            <w:tcW w:w="3029" w:type="dxa"/>
          </w:tcPr>
          <w:p w14:paraId="79E2D53A" w14:textId="77777777" w:rsidR="003F19EB" w:rsidRPr="00FB1F81" w:rsidRDefault="003F19EB" w:rsidP="00684381">
            <w:pPr>
              <w:rPr>
                <w:rFonts w:ascii="Times New Roman" w:hAnsi="Times New Roman"/>
                <w:b w:val="0"/>
              </w:rPr>
            </w:pPr>
          </w:p>
        </w:tc>
      </w:tr>
      <w:tr w:rsidR="00802744" w:rsidRPr="00FB1F81" w14:paraId="4CDCE2DD" w14:textId="77777777" w:rsidTr="003F19EB">
        <w:trPr>
          <w:cantSplit/>
          <w:trHeight w:val="432"/>
        </w:trPr>
        <w:tc>
          <w:tcPr>
            <w:tcW w:w="4031" w:type="dxa"/>
            <w:vAlign w:val="center"/>
          </w:tcPr>
          <w:p w14:paraId="33F2D69B" w14:textId="77777777" w:rsidR="00802744" w:rsidRPr="00FB1F81" w:rsidRDefault="00802744" w:rsidP="00684381">
            <w:pPr>
              <w:rPr>
                <w:rFonts w:ascii="Times New Roman" w:hAnsi="Times New Roman"/>
                <w:b w:val="0"/>
              </w:rPr>
            </w:pPr>
          </w:p>
        </w:tc>
        <w:tc>
          <w:tcPr>
            <w:tcW w:w="3280" w:type="dxa"/>
            <w:vAlign w:val="center"/>
          </w:tcPr>
          <w:p w14:paraId="061FCF4E" w14:textId="77777777" w:rsidR="00802744" w:rsidRPr="00FB1F81" w:rsidRDefault="00802744" w:rsidP="00684381">
            <w:pPr>
              <w:rPr>
                <w:rFonts w:ascii="Times New Roman" w:hAnsi="Times New Roman"/>
                <w:b w:val="0"/>
              </w:rPr>
            </w:pPr>
          </w:p>
        </w:tc>
        <w:tc>
          <w:tcPr>
            <w:tcW w:w="3029" w:type="dxa"/>
          </w:tcPr>
          <w:p w14:paraId="0D609265" w14:textId="77777777" w:rsidR="00802744" w:rsidRPr="00FB1F81" w:rsidRDefault="00802744" w:rsidP="00684381">
            <w:pPr>
              <w:rPr>
                <w:rFonts w:ascii="Times New Roman" w:hAnsi="Times New Roman"/>
                <w:b w:val="0"/>
              </w:rPr>
            </w:pPr>
          </w:p>
        </w:tc>
      </w:tr>
      <w:tr w:rsidR="00802744" w:rsidRPr="00FB1F81" w14:paraId="57F0272A" w14:textId="77777777" w:rsidTr="003F19EB">
        <w:trPr>
          <w:cantSplit/>
          <w:trHeight w:val="432"/>
        </w:trPr>
        <w:tc>
          <w:tcPr>
            <w:tcW w:w="4031" w:type="dxa"/>
            <w:vAlign w:val="center"/>
          </w:tcPr>
          <w:p w14:paraId="5056E816" w14:textId="77777777" w:rsidR="00802744" w:rsidRPr="00FB1F81" w:rsidRDefault="00802744" w:rsidP="00684381">
            <w:pPr>
              <w:rPr>
                <w:rFonts w:ascii="Times New Roman" w:hAnsi="Times New Roman"/>
                <w:b w:val="0"/>
              </w:rPr>
            </w:pPr>
          </w:p>
        </w:tc>
        <w:tc>
          <w:tcPr>
            <w:tcW w:w="3280" w:type="dxa"/>
            <w:vAlign w:val="center"/>
          </w:tcPr>
          <w:p w14:paraId="31127972" w14:textId="77777777" w:rsidR="00802744" w:rsidRPr="00FB1F81" w:rsidRDefault="00802744" w:rsidP="00684381">
            <w:pPr>
              <w:rPr>
                <w:rFonts w:ascii="Times New Roman" w:hAnsi="Times New Roman"/>
                <w:b w:val="0"/>
              </w:rPr>
            </w:pPr>
          </w:p>
        </w:tc>
        <w:tc>
          <w:tcPr>
            <w:tcW w:w="3029" w:type="dxa"/>
          </w:tcPr>
          <w:p w14:paraId="2CC9E202" w14:textId="77777777" w:rsidR="00802744" w:rsidRPr="00FB1F81" w:rsidRDefault="00802744" w:rsidP="00684381">
            <w:pPr>
              <w:rPr>
                <w:rFonts w:ascii="Times New Roman" w:hAnsi="Times New Roman"/>
                <w:b w:val="0"/>
              </w:rPr>
            </w:pPr>
          </w:p>
        </w:tc>
      </w:tr>
      <w:tr w:rsidR="00802744" w:rsidRPr="00FB1F81" w14:paraId="50503B5E" w14:textId="77777777" w:rsidTr="003F19EB">
        <w:trPr>
          <w:cantSplit/>
          <w:trHeight w:val="432"/>
        </w:trPr>
        <w:tc>
          <w:tcPr>
            <w:tcW w:w="4031" w:type="dxa"/>
            <w:vAlign w:val="center"/>
          </w:tcPr>
          <w:p w14:paraId="411629FD" w14:textId="77777777" w:rsidR="00802744" w:rsidRPr="00FB1F81" w:rsidRDefault="00802744" w:rsidP="00684381">
            <w:pPr>
              <w:rPr>
                <w:rFonts w:ascii="Times New Roman" w:hAnsi="Times New Roman"/>
                <w:b w:val="0"/>
              </w:rPr>
            </w:pPr>
          </w:p>
        </w:tc>
        <w:tc>
          <w:tcPr>
            <w:tcW w:w="3280" w:type="dxa"/>
            <w:vAlign w:val="center"/>
          </w:tcPr>
          <w:p w14:paraId="0A559DF7" w14:textId="77777777" w:rsidR="00802744" w:rsidRPr="00FB1F81" w:rsidRDefault="00802744" w:rsidP="00684381">
            <w:pPr>
              <w:rPr>
                <w:rFonts w:ascii="Times New Roman" w:hAnsi="Times New Roman"/>
                <w:b w:val="0"/>
              </w:rPr>
            </w:pPr>
          </w:p>
        </w:tc>
        <w:tc>
          <w:tcPr>
            <w:tcW w:w="3029" w:type="dxa"/>
          </w:tcPr>
          <w:p w14:paraId="1199B20C" w14:textId="77777777" w:rsidR="00802744" w:rsidRPr="00FB1F81" w:rsidRDefault="00802744" w:rsidP="00684381">
            <w:pPr>
              <w:rPr>
                <w:rFonts w:ascii="Times New Roman" w:hAnsi="Times New Roman"/>
                <w:b w:val="0"/>
              </w:rPr>
            </w:pPr>
          </w:p>
        </w:tc>
      </w:tr>
      <w:tr w:rsidR="00802744" w:rsidRPr="00FB1F81" w14:paraId="7AC0B5F7" w14:textId="77777777" w:rsidTr="003F19EB">
        <w:trPr>
          <w:cantSplit/>
          <w:trHeight w:val="432"/>
        </w:trPr>
        <w:tc>
          <w:tcPr>
            <w:tcW w:w="4031" w:type="dxa"/>
            <w:vAlign w:val="center"/>
          </w:tcPr>
          <w:p w14:paraId="37606CC1" w14:textId="77777777" w:rsidR="00802744" w:rsidRPr="00FB1F81" w:rsidRDefault="00802744" w:rsidP="00684381">
            <w:pPr>
              <w:rPr>
                <w:rFonts w:ascii="Times New Roman" w:hAnsi="Times New Roman"/>
                <w:b w:val="0"/>
              </w:rPr>
            </w:pPr>
          </w:p>
        </w:tc>
        <w:tc>
          <w:tcPr>
            <w:tcW w:w="3280" w:type="dxa"/>
            <w:vAlign w:val="center"/>
          </w:tcPr>
          <w:p w14:paraId="0939003C" w14:textId="77777777" w:rsidR="00802744" w:rsidRPr="00FB1F81" w:rsidRDefault="00802744" w:rsidP="00684381">
            <w:pPr>
              <w:rPr>
                <w:rFonts w:ascii="Times New Roman" w:hAnsi="Times New Roman"/>
                <w:b w:val="0"/>
              </w:rPr>
            </w:pPr>
          </w:p>
        </w:tc>
        <w:tc>
          <w:tcPr>
            <w:tcW w:w="3029" w:type="dxa"/>
          </w:tcPr>
          <w:p w14:paraId="6ACAA249" w14:textId="77777777" w:rsidR="00802744" w:rsidRPr="00FB1F81" w:rsidRDefault="00802744" w:rsidP="00684381">
            <w:pPr>
              <w:rPr>
                <w:rFonts w:ascii="Times New Roman" w:hAnsi="Times New Roman"/>
                <w:b w:val="0"/>
              </w:rPr>
            </w:pPr>
          </w:p>
        </w:tc>
      </w:tr>
      <w:tr w:rsidR="00802744" w:rsidRPr="00FB1F81" w14:paraId="6E698D18" w14:textId="77777777" w:rsidTr="003F19EB">
        <w:trPr>
          <w:cantSplit/>
          <w:trHeight w:val="432"/>
        </w:trPr>
        <w:tc>
          <w:tcPr>
            <w:tcW w:w="4031" w:type="dxa"/>
            <w:vAlign w:val="center"/>
          </w:tcPr>
          <w:p w14:paraId="3DC03FD1" w14:textId="77777777" w:rsidR="00802744" w:rsidRPr="00FB1F81" w:rsidRDefault="00802744" w:rsidP="00684381">
            <w:pPr>
              <w:rPr>
                <w:rFonts w:ascii="Times New Roman" w:hAnsi="Times New Roman"/>
                <w:b w:val="0"/>
              </w:rPr>
            </w:pPr>
          </w:p>
        </w:tc>
        <w:tc>
          <w:tcPr>
            <w:tcW w:w="3280" w:type="dxa"/>
            <w:vAlign w:val="center"/>
          </w:tcPr>
          <w:p w14:paraId="135D1822" w14:textId="77777777" w:rsidR="00802744" w:rsidRPr="00FB1F81" w:rsidRDefault="00802744" w:rsidP="00684381">
            <w:pPr>
              <w:rPr>
                <w:rFonts w:ascii="Times New Roman" w:hAnsi="Times New Roman"/>
                <w:b w:val="0"/>
              </w:rPr>
            </w:pPr>
          </w:p>
        </w:tc>
        <w:tc>
          <w:tcPr>
            <w:tcW w:w="3029" w:type="dxa"/>
          </w:tcPr>
          <w:p w14:paraId="757396B5" w14:textId="77777777" w:rsidR="00802744" w:rsidRPr="00FB1F81" w:rsidRDefault="00802744" w:rsidP="00684381">
            <w:pPr>
              <w:rPr>
                <w:rFonts w:ascii="Times New Roman" w:hAnsi="Times New Roman"/>
                <w:b w:val="0"/>
              </w:rPr>
            </w:pPr>
          </w:p>
        </w:tc>
      </w:tr>
      <w:tr w:rsidR="00802744" w:rsidRPr="00FB1F81" w14:paraId="7DA18504" w14:textId="77777777" w:rsidTr="003F19EB">
        <w:trPr>
          <w:cantSplit/>
          <w:trHeight w:val="432"/>
        </w:trPr>
        <w:tc>
          <w:tcPr>
            <w:tcW w:w="4031" w:type="dxa"/>
            <w:vAlign w:val="center"/>
          </w:tcPr>
          <w:p w14:paraId="15BD96FE" w14:textId="77777777" w:rsidR="00802744" w:rsidRPr="00FB1F81" w:rsidRDefault="00802744" w:rsidP="00684381">
            <w:pPr>
              <w:rPr>
                <w:rFonts w:ascii="Times New Roman" w:hAnsi="Times New Roman"/>
                <w:b w:val="0"/>
              </w:rPr>
            </w:pPr>
          </w:p>
        </w:tc>
        <w:tc>
          <w:tcPr>
            <w:tcW w:w="3280" w:type="dxa"/>
            <w:vAlign w:val="center"/>
          </w:tcPr>
          <w:p w14:paraId="25564DD1" w14:textId="77777777" w:rsidR="00802744" w:rsidRPr="00FB1F81" w:rsidRDefault="00802744" w:rsidP="00684381">
            <w:pPr>
              <w:rPr>
                <w:rFonts w:ascii="Times New Roman" w:hAnsi="Times New Roman"/>
                <w:b w:val="0"/>
              </w:rPr>
            </w:pPr>
          </w:p>
        </w:tc>
        <w:tc>
          <w:tcPr>
            <w:tcW w:w="3029" w:type="dxa"/>
          </w:tcPr>
          <w:p w14:paraId="7AF3FF99" w14:textId="77777777" w:rsidR="00802744" w:rsidRPr="00FB1F81" w:rsidRDefault="00802744" w:rsidP="00684381">
            <w:pPr>
              <w:rPr>
                <w:rFonts w:ascii="Times New Roman" w:hAnsi="Times New Roman"/>
                <w:b w:val="0"/>
              </w:rPr>
            </w:pPr>
          </w:p>
        </w:tc>
      </w:tr>
      <w:tr w:rsidR="00802744" w:rsidRPr="00FB1F81" w14:paraId="4F51CB42" w14:textId="77777777" w:rsidTr="003F19EB">
        <w:trPr>
          <w:cantSplit/>
          <w:trHeight w:val="432"/>
        </w:trPr>
        <w:tc>
          <w:tcPr>
            <w:tcW w:w="4031" w:type="dxa"/>
            <w:vAlign w:val="center"/>
          </w:tcPr>
          <w:p w14:paraId="6C575728" w14:textId="77777777" w:rsidR="00802744" w:rsidRPr="00FB1F81" w:rsidRDefault="00802744" w:rsidP="00684381">
            <w:pPr>
              <w:rPr>
                <w:rFonts w:ascii="Times New Roman" w:hAnsi="Times New Roman"/>
                <w:b w:val="0"/>
              </w:rPr>
            </w:pPr>
          </w:p>
        </w:tc>
        <w:tc>
          <w:tcPr>
            <w:tcW w:w="3280" w:type="dxa"/>
            <w:vAlign w:val="center"/>
          </w:tcPr>
          <w:p w14:paraId="6DB791B7" w14:textId="77777777" w:rsidR="00802744" w:rsidRPr="00FB1F81" w:rsidRDefault="00802744" w:rsidP="00684381">
            <w:pPr>
              <w:rPr>
                <w:rFonts w:ascii="Times New Roman" w:hAnsi="Times New Roman"/>
                <w:b w:val="0"/>
              </w:rPr>
            </w:pPr>
          </w:p>
        </w:tc>
        <w:tc>
          <w:tcPr>
            <w:tcW w:w="3029" w:type="dxa"/>
          </w:tcPr>
          <w:p w14:paraId="365E00CF" w14:textId="77777777" w:rsidR="00802744" w:rsidRPr="00FB1F81" w:rsidRDefault="00802744" w:rsidP="00684381">
            <w:pPr>
              <w:rPr>
                <w:rFonts w:ascii="Times New Roman" w:hAnsi="Times New Roman"/>
                <w:b w:val="0"/>
              </w:rPr>
            </w:pPr>
          </w:p>
        </w:tc>
      </w:tr>
      <w:tr w:rsidR="00802744" w:rsidRPr="00FB1F81" w14:paraId="56513B87" w14:textId="77777777" w:rsidTr="003F19EB">
        <w:trPr>
          <w:cantSplit/>
          <w:trHeight w:val="432"/>
        </w:trPr>
        <w:tc>
          <w:tcPr>
            <w:tcW w:w="4031" w:type="dxa"/>
            <w:vAlign w:val="center"/>
          </w:tcPr>
          <w:p w14:paraId="534A5272" w14:textId="77777777" w:rsidR="00802744" w:rsidRPr="00FB1F81" w:rsidRDefault="00802744" w:rsidP="00684381">
            <w:pPr>
              <w:rPr>
                <w:rFonts w:ascii="Times New Roman" w:hAnsi="Times New Roman"/>
                <w:b w:val="0"/>
              </w:rPr>
            </w:pPr>
          </w:p>
        </w:tc>
        <w:tc>
          <w:tcPr>
            <w:tcW w:w="3280" w:type="dxa"/>
            <w:vAlign w:val="center"/>
          </w:tcPr>
          <w:p w14:paraId="6549C9F6" w14:textId="77777777" w:rsidR="00802744" w:rsidRPr="00FB1F81" w:rsidRDefault="00802744" w:rsidP="00684381">
            <w:pPr>
              <w:rPr>
                <w:rFonts w:ascii="Times New Roman" w:hAnsi="Times New Roman"/>
                <w:b w:val="0"/>
              </w:rPr>
            </w:pPr>
          </w:p>
        </w:tc>
        <w:tc>
          <w:tcPr>
            <w:tcW w:w="3029" w:type="dxa"/>
          </w:tcPr>
          <w:p w14:paraId="5AD5C772" w14:textId="77777777" w:rsidR="00802744" w:rsidRPr="00FB1F81" w:rsidRDefault="00802744" w:rsidP="00684381">
            <w:pPr>
              <w:rPr>
                <w:rFonts w:ascii="Times New Roman" w:hAnsi="Times New Roman"/>
                <w:b w:val="0"/>
              </w:rPr>
            </w:pPr>
          </w:p>
        </w:tc>
      </w:tr>
      <w:tr w:rsidR="00802744" w:rsidRPr="00FB1F81" w14:paraId="051E7F6F" w14:textId="77777777" w:rsidTr="003F19EB">
        <w:trPr>
          <w:cantSplit/>
          <w:trHeight w:val="432"/>
        </w:trPr>
        <w:tc>
          <w:tcPr>
            <w:tcW w:w="4031" w:type="dxa"/>
            <w:vAlign w:val="center"/>
          </w:tcPr>
          <w:p w14:paraId="3863520A" w14:textId="77777777" w:rsidR="00802744" w:rsidRPr="00FB1F81" w:rsidRDefault="00802744" w:rsidP="00684381">
            <w:pPr>
              <w:rPr>
                <w:rFonts w:ascii="Times New Roman" w:hAnsi="Times New Roman"/>
                <w:b w:val="0"/>
              </w:rPr>
            </w:pPr>
          </w:p>
        </w:tc>
        <w:tc>
          <w:tcPr>
            <w:tcW w:w="3280" w:type="dxa"/>
            <w:vAlign w:val="center"/>
          </w:tcPr>
          <w:p w14:paraId="554F1097" w14:textId="77777777" w:rsidR="00802744" w:rsidRPr="00FB1F81" w:rsidRDefault="00802744" w:rsidP="00684381">
            <w:pPr>
              <w:rPr>
                <w:rFonts w:ascii="Times New Roman" w:hAnsi="Times New Roman"/>
                <w:b w:val="0"/>
              </w:rPr>
            </w:pPr>
          </w:p>
        </w:tc>
        <w:tc>
          <w:tcPr>
            <w:tcW w:w="3029" w:type="dxa"/>
          </w:tcPr>
          <w:p w14:paraId="553C4B38" w14:textId="77777777" w:rsidR="00802744" w:rsidRPr="00FB1F81" w:rsidRDefault="00802744" w:rsidP="00684381">
            <w:pPr>
              <w:rPr>
                <w:rFonts w:ascii="Times New Roman" w:hAnsi="Times New Roman"/>
                <w:b w:val="0"/>
              </w:rPr>
            </w:pPr>
          </w:p>
        </w:tc>
      </w:tr>
      <w:tr w:rsidR="00802744" w:rsidRPr="00FB1F81" w14:paraId="1F0BEE45" w14:textId="77777777" w:rsidTr="003F19EB">
        <w:trPr>
          <w:cantSplit/>
          <w:trHeight w:val="432"/>
        </w:trPr>
        <w:tc>
          <w:tcPr>
            <w:tcW w:w="4031" w:type="dxa"/>
            <w:vAlign w:val="center"/>
          </w:tcPr>
          <w:p w14:paraId="7ED28802" w14:textId="77777777" w:rsidR="00802744" w:rsidRPr="00FB1F81" w:rsidRDefault="00802744" w:rsidP="00684381">
            <w:pPr>
              <w:rPr>
                <w:rFonts w:ascii="Times New Roman" w:hAnsi="Times New Roman"/>
                <w:b w:val="0"/>
              </w:rPr>
            </w:pPr>
          </w:p>
        </w:tc>
        <w:tc>
          <w:tcPr>
            <w:tcW w:w="3280" w:type="dxa"/>
            <w:vAlign w:val="center"/>
          </w:tcPr>
          <w:p w14:paraId="6DB89E99" w14:textId="77777777" w:rsidR="00802744" w:rsidRPr="00FB1F81" w:rsidRDefault="00802744" w:rsidP="00684381">
            <w:pPr>
              <w:rPr>
                <w:rFonts w:ascii="Times New Roman" w:hAnsi="Times New Roman"/>
                <w:b w:val="0"/>
              </w:rPr>
            </w:pPr>
          </w:p>
        </w:tc>
        <w:tc>
          <w:tcPr>
            <w:tcW w:w="3029" w:type="dxa"/>
          </w:tcPr>
          <w:p w14:paraId="5EA946BF" w14:textId="77777777" w:rsidR="00802744" w:rsidRPr="00FB1F81" w:rsidRDefault="00802744" w:rsidP="00684381">
            <w:pPr>
              <w:rPr>
                <w:rFonts w:ascii="Times New Roman" w:hAnsi="Times New Roman"/>
                <w:b w:val="0"/>
              </w:rPr>
            </w:pPr>
          </w:p>
        </w:tc>
      </w:tr>
      <w:tr w:rsidR="00802744" w:rsidRPr="00FB1F81" w14:paraId="090689F0" w14:textId="77777777" w:rsidTr="003F19EB">
        <w:trPr>
          <w:cantSplit/>
          <w:trHeight w:val="432"/>
        </w:trPr>
        <w:tc>
          <w:tcPr>
            <w:tcW w:w="4031" w:type="dxa"/>
            <w:vAlign w:val="center"/>
          </w:tcPr>
          <w:p w14:paraId="26637FBD" w14:textId="77777777" w:rsidR="00802744" w:rsidRPr="00FB1F81" w:rsidRDefault="00802744" w:rsidP="00684381">
            <w:pPr>
              <w:rPr>
                <w:rFonts w:ascii="Times New Roman" w:hAnsi="Times New Roman"/>
                <w:b w:val="0"/>
              </w:rPr>
            </w:pPr>
          </w:p>
        </w:tc>
        <w:tc>
          <w:tcPr>
            <w:tcW w:w="3280" w:type="dxa"/>
            <w:vAlign w:val="center"/>
          </w:tcPr>
          <w:p w14:paraId="52282EE8" w14:textId="77777777" w:rsidR="00802744" w:rsidRPr="00FB1F81" w:rsidRDefault="00802744" w:rsidP="00684381">
            <w:pPr>
              <w:rPr>
                <w:rFonts w:ascii="Times New Roman" w:hAnsi="Times New Roman"/>
                <w:b w:val="0"/>
              </w:rPr>
            </w:pPr>
          </w:p>
        </w:tc>
        <w:tc>
          <w:tcPr>
            <w:tcW w:w="3029" w:type="dxa"/>
          </w:tcPr>
          <w:p w14:paraId="6A9C4B6D" w14:textId="77777777" w:rsidR="00802744" w:rsidRPr="00FB1F81" w:rsidRDefault="00802744" w:rsidP="00684381">
            <w:pPr>
              <w:rPr>
                <w:rFonts w:ascii="Times New Roman" w:hAnsi="Times New Roman"/>
                <w:b w:val="0"/>
              </w:rPr>
            </w:pPr>
          </w:p>
        </w:tc>
      </w:tr>
      <w:tr w:rsidR="00802744" w:rsidRPr="00FB1F81" w14:paraId="5704B35F" w14:textId="77777777" w:rsidTr="003F19EB">
        <w:trPr>
          <w:cantSplit/>
          <w:trHeight w:val="432"/>
        </w:trPr>
        <w:tc>
          <w:tcPr>
            <w:tcW w:w="4031" w:type="dxa"/>
            <w:vAlign w:val="center"/>
          </w:tcPr>
          <w:p w14:paraId="1B98488F" w14:textId="77777777" w:rsidR="00802744" w:rsidRPr="00FB1F81" w:rsidRDefault="00802744" w:rsidP="00684381">
            <w:pPr>
              <w:rPr>
                <w:rFonts w:ascii="Times New Roman" w:hAnsi="Times New Roman"/>
                <w:b w:val="0"/>
              </w:rPr>
            </w:pPr>
          </w:p>
        </w:tc>
        <w:tc>
          <w:tcPr>
            <w:tcW w:w="3280" w:type="dxa"/>
            <w:vAlign w:val="center"/>
          </w:tcPr>
          <w:p w14:paraId="3C245D5B" w14:textId="77777777" w:rsidR="00802744" w:rsidRPr="00FB1F81" w:rsidRDefault="00802744" w:rsidP="00684381">
            <w:pPr>
              <w:rPr>
                <w:rFonts w:ascii="Times New Roman" w:hAnsi="Times New Roman"/>
                <w:b w:val="0"/>
              </w:rPr>
            </w:pPr>
          </w:p>
        </w:tc>
        <w:tc>
          <w:tcPr>
            <w:tcW w:w="3029" w:type="dxa"/>
          </w:tcPr>
          <w:p w14:paraId="5A1E49DE" w14:textId="77777777" w:rsidR="00802744" w:rsidRPr="00FB1F81" w:rsidRDefault="00802744" w:rsidP="00684381">
            <w:pPr>
              <w:rPr>
                <w:rFonts w:ascii="Times New Roman" w:hAnsi="Times New Roman"/>
                <w:b w:val="0"/>
              </w:rPr>
            </w:pPr>
          </w:p>
        </w:tc>
      </w:tr>
    </w:tbl>
    <w:p w14:paraId="3BEA0399" w14:textId="77777777" w:rsidR="003C5D9F" w:rsidRDefault="003C5D9F" w:rsidP="00C83CD7">
      <w:pPr>
        <w:spacing w:after="200" w:line="276" w:lineRule="auto"/>
        <w:jc w:val="center"/>
        <w:rPr>
          <w:rFonts w:ascii="Times New Roman" w:hAnsi="Times New Roman"/>
          <w:spacing w:val="-2"/>
          <w:sz w:val="24"/>
          <w:szCs w:val="24"/>
          <w:u w:val="single"/>
        </w:rPr>
      </w:pPr>
    </w:p>
    <w:p w14:paraId="498F982F" w14:textId="77777777" w:rsidR="001B00C7" w:rsidRDefault="001B00C7">
      <w:pPr>
        <w:rPr>
          <w:rFonts w:ascii="Times New Roman" w:hAnsi="Times New Roman"/>
          <w:spacing w:val="-2"/>
          <w:sz w:val="24"/>
          <w:szCs w:val="24"/>
          <w:u w:val="single"/>
        </w:rPr>
      </w:pPr>
      <w:r>
        <w:rPr>
          <w:rFonts w:ascii="Times New Roman" w:hAnsi="Times New Roman"/>
          <w:spacing w:val="-2"/>
          <w:sz w:val="24"/>
          <w:szCs w:val="24"/>
          <w:u w:val="single"/>
        </w:rPr>
        <w:br w:type="page"/>
      </w:r>
    </w:p>
    <w:p w14:paraId="604584A2" w14:textId="77777777" w:rsidR="00802744" w:rsidRDefault="00802744" w:rsidP="00C83CD7">
      <w:pPr>
        <w:spacing w:after="200" w:line="276" w:lineRule="auto"/>
        <w:jc w:val="center"/>
        <w:rPr>
          <w:rFonts w:ascii="Times New Roman" w:hAnsi="Times New Roman"/>
          <w:spacing w:val="-2"/>
          <w:sz w:val="24"/>
          <w:szCs w:val="24"/>
          <w:u w:val="single"/>
        </w:rPr>
      </w:pPr>
      <w:r w:rsidRPr="00802744">
        <w:rPr>
          <w:rFonts w:ascii="Times New Roman" w:hAnsi="Times New Roman"/>
          <w:spacing w:val="-2"/>
          <w:sz w:val="24"/>
          <w:szCs w:val="24"/>
          <w:u w:val="single"/>
        </w:rPr>
        <w:lastRenderedPageBreak/>
        <w:t>34 CFR 300.133 Calculation of Expenditures</w:t>
      </w:r>
    </w:p>
    <w:p w14:paraId="1B98C792" w14:textId="556D244F" w:rsidR="00902FF1" w:rsidRDefault="00C83CD7" w:rsidP="00C83CD7">
      <w:pPr>
        <w:spacing w:after="200" w:line="276" w:lineRule="auto"/>
        <w:jc w:val="center"/>
        <w:rPr>
          <w:rFonts w:ascii="Times New Roman" w:hAnsi="Times New Roman"/>
          <w:spacing w:val="-2"/>
          <w:sz w:val="24"/>
          <w:szCs w:val="24"/>
          <w:u w:val="single"/>
        </w:rPr>
      </w:pPr>
      <w:r w:rsidRPr="00FB1F81">
        <w:rPr>
          <w:rFonts w:ascii="Times New Roman" w:hAnsi="Times New Roman"/>
          <w:spacing w:val="-2"/>
          <w:sz w:val="24"/>
          <w:szCs w:val="24"/>
          <w:u w:val="single"/>
        </w:rPr>
        <w:t xml:space="preserve">Part II:  Proportional Share for </w:t>
      </w:r>
      <w:r w:rsidR="004443F7">
        <w:rPr>
          <w:rFonts w:ascii="Times New Roman" w:hAnsi="Times New Roman"/>
          <w:spacing w:val="-2"/>
          <w:sz w:val="24"/>
          <w:szCs w:val="24"/>
          <w:u w:val="single"/>
        </w:rPr>
        <w:t>FY’2</w:t>
      </w:r>
      <w:r w:rsidR="00AD2EED">
        <w:rPr>
          <w:rFonts w:ascii="Times New Roman" w:hAnsi="Times New Roman"/>
          <w:spacing w:val="-2"/>
          <w:sz w:val="24"/>
          <w:szCs w:val="24"/>
          <w:u w:val="single"/>
        </w:rPr>
        <w:t>4</w:t>
      </w:r>
      <w:r w:rsidRPr="00FB1F81">
        <w:rPr>
          <w:rFonts w:ascii="Times New Roman" w:hAnsi="Times New Roman"/>
          <w:spacing w:val="-2"/>
          <w:sz w:val="24"/>
          <w:szCs w:val="24"/>
          <w:u w:val="single"/>
        </w:rPr>
        <w:t xml:space="preserve"> (July 1, </w:t>
      </w:r>
      <w:r w:rsidR="004443F7">
        <w:rPr>
          <w:rFonts w:ascii="Times New Roman" w:hAnsi="Times New Roman"/>
          <w:spacing w:val="-2"/>
          <w:sz w:val="24"/>
          <w:szCs w:val="24"/>
          <w:u w:val="single"/>
        </w:rPr>
        <w:t>202</w:t>
      </w:r>
      <w:r w:rsidR="005F4CA8">
        <w:rPr>
          <w:rFonts w:ascii="Times New Roman" w:hAnsi="Times New Roman"/>
          <w:spacing w:val="-2"/>
          <w:sz w:val="24"/>
          <w:szCs w:val="24"/>
          <w:u w:val="single"/>
        </w:rPr>
        <w:t>4</w:t>
      </w:r>
      <w:r w:rsidRPr="00FB1F81">
        <w:rPr>
          <w:rFonts w:ascii="Times New Roman" w:hAnsi="Times New Roman"/>
          <w:spacing w:val="-2"/>
          <w:sz w:val="24"/>
          <w:szCs w:val="24"/>
          <w:u w:val="single"/>
        </w:rPr>
        <w:t xml:space="preserve">- June 30, </w:t>
      </w:r>
      <w:r w:rsidR="004443F7">
        <w:rPr>
          <w:rFonts w:ascii="Times New Roman" w:hAnsi="Times New Roman"/>
          <w:spacing w:val="-2"/>
          <w:sz w:val="24"/>
          <w:szCs w:val="24"/>
          <w:u w:val="single"/>
        </w:rPr>
        <w:t>202</w:t>
      </w:r>
      <w:r w:rsidR="005F4CA8">
        <w:rPr>
          <w:rFonts w:ascii="Times New Roman" w:hAnsi="Times New Roman"/>
          <w:spacing w:val="-2"/>
          <w:sz w:val="24"/>
          <w:szCs w:val="24"/>
          <w:u w:val="single"/>
        </w:rPr>
        <w:t>5</w:t>
      </w:r>
      <w:r w:rsidR="00957E4A" w:rsidRPr="00FB1F81">
        <w:rPr>
          <w:rFonts w:ascii="Times New Roman" w:hAnsi="Times New Roman"/>
          <w:spacing w:val="-2"/>
          <w:sz w:val="24"/>
          <w:szCs w:val="24"/>
          <w:u w:val="single"/>
        </w:rPr>
        <w:t>) 34</w:t>
      </w:r>
      <w:r w:rsidR="00902FF1" w:rsidRPr="00FB1F81">
        <w:rPr>
          <w:rFonts w:ascii="Times New Roman" w:hAnsi="Times New Roman"/>
          <w:spacing w:val="-2"/>
          <w:sz w:val="24"/>
          <w:szCs w:val="24"/>
          <w:u w:val="single"/>
        </w:rPr>
        <w:t xml:space="preserve"> CFR 300.133(3)(c) Expenditures</w:t>
      </w: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1998"/>
        <w:gridCol w:w="5235"/>
      </w:tblGrid>
      <w:tr w:rsidR="00EC50EA" w:rsidRPr="00FB1F81" w14:paraId="677EC153" w14:textId="77777777" w:rsidTr="00AD07E0">
        <w:trPr>
          <w:trHeight w:val="534"/>
        </w:trPr>
        <w:tc>
          <w:tcPr>
            <w:tcW w:w="10328" w:type="dxa"/>
            <w:gridSpan w:val="3"/>
            <w:vAlign w:val="center"/>
          </w:tcPr>
          <w:p w14:paraId="09C0C306" w14:textId="714C4C21" w:rsidR="00EC50EA" w:rsidRPr="00FB1F81" w:rsidRDefault="00EC50EA" w:rsidP="00684381">
            <w:pPr>
              <w:jc w:val="center"/>
              <w:rPr>
                <w:rFonts w:ascii="Times New Roman" w:hAnsi="Times New Roman"/>
                <w:b w:val="0"/>
              </w:rPr>
            </w:pPr>
            <w:r w:rsidRPr="00FB1F81">
              <w:rPr>
                <w:rFonts w:ascii="Times New Roman" w:hAnsi="Times New Roman"/>
                <w:b w:val="0"/>
              </w:rPr>
              <w:t xml:space="preserve">Part III:  Proportional Share for </w:t>
            </w:r>
            <w:r w:rsidR="00604231">
              <w:rPr>
                <w:rFonts w:ascii="Times New Roman" w:hAnsi="Times New Roman"/>
                <w:b w:val="0"/>
              </w:rPr>
              <w:t>FY’</w:t>
            </w:r>
            <w:r w:rsidR="00A61106">
              <w:rPr>
                <w:rFonts w:ascii="Times New Roman" w:hAnsi="Times New Roman"/>
                <w:b w:val="0"/>
              </w:rPr>
              <w:t>2</w:t>
            </w:r>
            <w:r w:rsidR="005F4CA8">
              <w:rPr>
                <w:rFonts w:ascii="Times New Roman" w:hAnsi="Times New Roman"/>
                <w:b w:val="0"/>
              </w:rPr>
              <w:t xml:space="preserve">5 </w:t>
            </w:r>
            <w:r w:rsidRPr="00FB1F81">
              <w:rPr>
                <w:rFonts w:ascii="Times New Roman" w:hAnsi="Times New Roman"/>
                <w:b w:val="0"/>
              </w:rPr>
              <w:t xml:space="preserve">(July 1, </w:t>
            </w:r>
            <w:r w:rsidR="00604231">
              <w:rPr>
                <w:rFonts w:ascii="Times New Roman" w:hAnsi="Times New Roman"/>
                <w:b w:val="0"/>
              </w:rPr>
              <w:t>202</w:t>
            </w:r>
            <w:r w:rsidR="005F4CA8">
              <w:rPr>
                <w:rFonts w:ascii="Times New Roman" w:hAnsi="Times New Roman"/>
                <w:b w:val="0"/>
              </w:rPr>
              <w:t>4</w:t>
            </w:r>
            <w:r w:rsidR="006C42FC" w:rsidRPr="00FB1F81">
              <w:rPr>
                <w:rFonts w:ascii="Times New Roman" w:hAnsi="Times New Roman"/>
                <w:b w:val="0"/>
              </w:rPr>
              <w:t xml:space="preserve"> </w:t>
            </w:r>
            <w:r w:rsidRPr="00FB1F81">
              <w:rPr>
                <w:rFonts w:ascii="Times New Roman" w:hAnsi="Times New Roman"/>
                <w:b w:val="0"/>
              </w:rPr>
              <w:t>-</w:t>
            </w:r>
            <w:r w:rsidR="006C42FC" w:rsidRPr="00FB1F81">
              <w:rPr>
                <w:rFonts w:ascii="Times New Roman" w:hAnsi="Times New Roman"/>
                <w:b w:val="0"/>
              </w:rPr>
              <w:t xml:space="preserve"> </w:t>
            </w:r>
            <w:r w:rsidRPr="00FB1F81">
              <w:rPr>
                <w:rFonts w:ascii="Times New Roman" w:hAnsi="Times New Roman"/>
                <w:b w:val="0"/>
              </w:rPr>
              <w:t xml:space="preserve">June 30, </w:t>
            </w:r>
            <w:r w:rsidR="00604231">
              <w:rPr>
                <w:rFonts w:ascii="Times New Roman" w:hAnsi="Times New Roman"/>
                <w:b w:val="0"/>
              </w:rPr>
              <w:t>202</w:t>
            </w:r>
            <w:r w:rsidR="005F4CA8">
              <w:rPr>
                <w:rFonts w:ascii="Times New Roman" w:hAnsi="Times New Roman"/>
                <w:b w:val="0"/>
              </w:rPr>
              <w:t>5</w:t>
            </w:r>
            <w:r w:rsidRPr="00FB1F81">
              <w:rPr>
                <w:rFonts w:ascii="Times New Roman" w:hAnsi="Times New Roman"/>
                <w:b w:val="0"/>
              </w:rPr>
              <w:t>)</w:t>
            </w:r>
          </w:p>
          <w:p w14:paraId="430665DE" w14:textId="77777777" w:rsidR="00EC50EA" w:rsidRPr="00FB1F81" w:rsidRDefault="00EC50EA" w:rsidP="00684381">
            <w:pPr>
              <w:jc w:val="center"/>
              <w:rPr>
                <w:rFonts w:ascii="Times New Roman" w:hAnsi="Times New Roman"/>
                <w:b w:val="0"/>
                <w:spacing w:val="-2"/>
              </w:rPr>
            </w:pPr>
            <w:r w:rsidRPr="00FB1F81">
              <w:rPr>
                <w:rFonts w:ascii="Times New Roman" w:hAnsi="Times New Roman"/>
                <w:b w:val="0"/>
                <w:spacing w:val="-2"/>
              </w:rPr>
              <w:t>If there are no eligible children in III (a), please indicate by entering “0”.</w:t>
            </w:r>
          </w:p>
        </w:tc>
      </w:tr>
      <w:tr w:rsidR="00EC50EA" w:rsidRPr="00FB1F81" w14:paraId="25B7FE03" w14:textId="77777777" w:rsidTr="00AD07E0">
        <w:trPr>
          <w:trHeight w:val="627"/>
        </w:trPr>
        <w:tc>
          <w:tcPr>
            <w:tcW w:w="3095" w:type="dxa"/>
          </w:tcPr>
          <w:p w14:paraId="04CB7887" w14:textId="77777777" w:rsidR="00EC50EA" w:rsidRPr="00FB1F81" w:rsidRDefault="00EC50EA" w:rsidP="00684381">
            <w:pPr>
              <w:rPr>
                <w:rFonts w:ascii="Times New Roman" w:hAnsi="Times New Roman"/>
                <w:b w:val="0"/>
              </w:rPr>
            </w:pPr>
            <w:r w:rsidRPr="00FB1F81">
              <w:rPr>
                <w:rFonts w:ascii="Times New Roman" w:hAnsi="Times New Roman"/>
                <w:b w:val="0"/>
                <w:color w:val="000000"/>
              </w:rPr>
              <w:t xml:space="preserve"> </w:t>
            </w:r>
          </w:p>
        </w:tc>
        <w:tc>
          <w:tcPr>
            <w:tcW w:w="1998" w:type="dxa"/>
            <w:shd w:val="clear" w:color="auto" w:fill="F2F2F2"/>
            <w:vAlign w:val="center"/>
          </w:tcPr>
          <w:p w14:paraId="0CDB91B0" w14:textId="77777777" w:rsidR="00EC50EA" w:rsidRPr="00FB1F81" w:rsidRDefault="00EC50EA" w:rsidP="00684381">
            <w:pPr>
              <w:jc w:val="center"/>
              <w:rPr>
                <w:rFonts w:ascii="Times New Roman" w:hAnsi="Times New Roman"/>
                <w:b w:val="0"/>
              </w:rPr>
            </w:pPr>
            <w:r w:rsidRPr="00FB1F81">
              <w:rPr>
                <w:rFonts w:ascii="Times New Roman" w:hAnsi="Times New Roman"/>
                <w:b w:val="0"/>
              </w:rPr>
              <w:t>Calculation to be Completed</w:t>
            </w:r>
          </w:p>
        </w:tc>
        <w:tc>
          <w:tcPr>
            <w:tcW w:w="5235" w:type="dxa"/>
            <w:vAlign w:val="center"/>
          </w:tcPr>
          <w:p w14:paraId="5E70BAB8" w14:textId="77777777" w:rsidR="00EC50EA" w:rsidRPr="00FB1F81" w:rsidRDefault="00EC50EA" w:rsidP="00684381">
            <w:pPr>
              <w:jc w:val="center"/>
              <w:rPr>
                <w:rFonts w:ascii="Times New Roman" w:hAnsi="Times New Roman"/>
                <w:b w:val="0"/>
              </w:rPr>
            </w:pPr>
            <w:r w:rsidRPr="00FB1F81">
              <w:rPr>
                <w:rFonts w:ascii="Times New Roman" w:hAnsi="Times New Roman"/>
                <w:b w:val="0"/>
              </w:rPr>
              <w:t>Comments</w:t>
            </w:r>
          </w:p>
        </w:tc>
      </w:tr>
      <w:tr w:rsidR="00EC50EA" w:rsidRPr="00FB1F81" w14:paraId="4638844D" w14:textId="77777777" w:rsidTr="00AD07E0">
        <w:trPr>
          <w:trHeight w:val="1887"/>
        </w:trPr>
        <w:tc>
          <w:tcPr>
            <w:tcW w:w="3095" w:type="dxa"/>
            <w:vAlign w:val="center"/>
          </w:tcPr>
          <w:p w14:paraId="1E98726A" w14:textId="77777777" w:rsidR="00EC50EA" w:rsidRPr="00FB1F81" w:rsidRDefault="00EC50EA" w:rsidP="00684381">
            <w:pPr>
              <w:rPr>
                <w:rFonts w:ascii="Times New Roman" w:hAnsi="Times New Roman"/>
                <w:b w:val="0"/>
                <w:color w:val="000000"/>
              </w:rPr>
            </w:pPr>
            <w:r w:rsidRPr="00FB1F81">
              <w:rPr>
                <w:rFonts w:ascii="Times New Roman" w:hAnsi="Times New Roman"/>
                <w:b w:val="0"/>
                <w:color w:val="000000"/>
              </w:rPr>
              <w:t>III (a) Total # of eligible parentally-placed children with disabilities attending private</w:t>
            </w:r>
            <w:r w:rsidR="002115FC">
              <w:rPr>
                <w:rFonts w:ascii="Times New Roman" w:hAnsi="Times New Roman"/>
                <w:b w:val="0"/>
                <w:color w:val="000000"/>
              </w:rPr>
              <w:t>, non-profit</w:t>
            </w:r>
            <w:r w:rsidRPr="00FB1F81">
              <w:rPr>
                <w:rFonts w:ascii="Times New Roman" w:hAnsi="Times New Roman"/>
                <w:b w:val="0"/>
                <w:color w:val="000000"/>
              </w:rPr>
              <w:t xml:space="preserve"> schools located in the district.  This is </w:t>
            </w:r>
            <w:r w:rsidRPr="00FB1F81">
              <w:rPr>
                <w:rFonts w:ascii="Times New Roman" w:hAnsi="Times New Roman"/>
                <w:b w:val="0"/>
                <w:i/>
                <w:color w:val="000000"/>
              </w:rPr>
              <w:t>not</w:t>
            </w:r>
            <w:r w:rsidRPr="00FB1F81">
              <w:rPr>
                <w:rFonts w:ascii="Times New Roman" w:hAnsi="Times New Roman"/>
                <w:b w:val="0"/>
                <w:color w:val="000000"/>
              </w:rPr>
              <w:t xml:space="preserve"> limited to children with disabilities who are receiving services.</w:t>
            </w:r>
          </w:p>
        </w:tc>
        <w:tc>
          <w:tcPr>
            <w:tcW w:w="1998" w:type="dxa"/>
            <w:shd w:val="clear" w:color="auto" w:fill="F2F2F2"/>
            <w:vAlign w:val="center"/>
          </w:tcPr>
          <w:p w14:paraId="5969FE42" w14:textId="77777777" w:rsidR="00EC50EA" w:rsidRPr="00FB1F81" w:rsidRDefault="00EC50EA" w:rsidP="00684381">
            <w:pPr>
              <w:rPr>
                <w:rFonts w:ascii="Times New Roman" w:hAnsi="Times New Roman"/>
                <w:b w:val="0"/>
              </w:rPr>
            </w:pPr>
          </w:p>
        </w:tc>
        <w:tc>
          <w:tcPr>
            <w:tcW w:w="5235" w:type="dxa"/>
            <w:vAlign w:val="center"/>
          </w:tcPr>
          <w:p w14:paraId="524C1B31" w14:textId="77777777" w:rsidR="007C136C" w:rsidRDefault="00EC50EA" w:rsidP="00156F8C">
            <w:pPr>
              <w:autoSpaceDE w:val="0"/>
              <w:autoSpaceDN w:val="0"/>
              <w:adjustRightInd w:val="0"/>
              <w:rPr>
                <w:rFonts w:ascii="Times New Roman" w:hAnsi="Times New Roman"/>
                <w:color w:val="000000"/>
              </w:rPr>
            </w:pPr>
            <w:r w:rsidRPr="00FB1F81">
              <w:rPr>
                <w:rFonts w:ascii="Times New Roman" w:hAnsi="Times New Roman"/>
                <w:b w:val="0"/>
                <w:color w:val="000000"/>
              </w:rPr>
              <w:t xml:space="preserve">Children who have been </w:t>
            </w:r>
            <w:r w:rsidRPr="00FB1F81">
              <w:rPr>
                <w:rFonts w:ascii="Times New Roman" w:hAnsi="Times New Roman"/>
                <w:b w:val="0"/>
                <w:i/>
                <w:color w:val="000000"/>
              </w:rPr>
              <w:t>evaluated and found eligible for special education and/or related services</w:t>
            </w:r>
            <w:r w:rsidR="00414E63">
              <w:rPr>
                <w:rFonts w:ascii="Times New Roman" w:hAnsi="Times New Roman"/>
                <w:b w:val="0"/>
                <w:color w:val="000000"/>
              </w:rPr>
              <w:t xml:space="preserve"> must be included in the calculation.  This includes </w:t>
            </w:r>
            <w:r w:rsidR="00414E63" w:rsidRPr="00E7216F">
              <w:rPr>
                <w:rFonts w:ascii="Times New Roman" w:hAnsi="Times New Roman"/>
                <w:color w:val="000000"/>
              </w:rPr>
              <w:t>ch</w:t>
            </w:r>
            <w:r w:rsidR="00C80E9C">
              <w:rPr>
                <w:rFonts w:ascii="Times New Roman" w:hAnsi="Times New Roman"/>
                <w:color w:val="000000"/>
              </w:rPr>
              <w:t>ildren who were found eligible:</w:t>
            </w:r>
          </w:p>
          <w:p w14:paraId="4CBC123F" w14:textId="77777777" w:rsidR="00C80E9C" w:rsidRPr="00C80E9C" w:rsidRDefault="00C80E9C" w:rsidP="00C80E9C">
            <w:pPr>
              <w:pStyle w:val="ListParagraph"/>
              <w:numPr>
                <w:ilvl w:val="0"/>
                <w:numId w:val="1"/>
              </w:numPr>
              <w:autoSpaceDE w:val="0"/>
              <w:autoSpaceDN w:val="0"/>
              <w:adjustRightInd w:val="0"/>
              <w:rPr>
                <w:rFonts w:ascii="Times New Roman" w:hAnsi="Times New Roman"/>
                <w:i/>
                <w:color w:val="000000"/>
              </w:rPr>
            </w:pPr>
            <w:r w:rsidRPr="00C80E9C">
              <w:rPr>
                <w:rFonts w:ascii="Times New Roman" w:hAnsi="Times New Roman"/>
                <w:i/>
                <w:color w:val="000000"/>
              </w:rPr>
              <w:t>and receiving services;</w:t>
            </w:r>
          </w:p>
          <w:p w14:paraId="6614E6DB" w14:textId="77777777" w:rsidR="007C136C" w:rsidRPr="00E7216F" w:rsidRDefault="00414E63" w:rsidP="007C136C">
            <w:pPr>
              <w:pStyle w:val="ListParagraph"/>
              <w:numPr>
                <w:ilvl w:val="0"/>
                <w:numId w:val="1"/>
              </w:numPr>
              <w:autoSpaceDE w:val="0"/>
              <w:autoSpaceDN w:val="0"/>
              <w:adjustRightInd w:val="0"/>
              <w:rPr>
                <w:rFonts w:ascii="Times New Roman" w:hAnsi="Times New Roman"/>
                <w:color w:val="000000"/>
              </w:rPr>
            </w:pPr>
            <w:r w:rsidRPr="00E7216F">
              <w:rPr>
                <w:rFonts w:ascii="Times New Roman" w:hAnsi="Times New Roman"/>
                <w:i/>
                <w:color w:val="000000"/>
              </w:rPr>
              <w:t xml:space="preserve">but parents refused services AND/OR </w:t>
            </w:r>
          </w:p>
          <w:p w14:paraId="4AE955F2" w14:textId="77777777" w:rsidR="007C136C" w:rsidRPr="00E7216F" w:rsidRDefault="00414E63" w:rsidP="006B476E">
            <w:pPr>
              <w:pStyle w:val="ListParagraph"/>
              <w:numPr>
                <w:ilvl w:val="0"/>
                <w:numId w:val="1"/>
              </w:numPr>
              <w:autoSpaceDE w:val="0"/>
              <w:autoSpaceDN w:val="0"/>
              <w:adjustRightInd w:val="0"/>
              <w:rPr>
                <w:rFonts w:ascii="Times New Roman" w:hAnsi="Times New Roman"/>
                <w:color w:val="000000"/>
              </w:rPr>
            </w:pPr>
            <w:r w:rsidRPr="00E7216F">
              <w:rPr>
                <w:rFonts w:ascii="Times New Roman" w:hAnsi="Times New Roman"/>
                <w:i/>
                <w:color w:val="000000"/>
              </w:rPr>
              <w:t xml:space="preserve">eligible students who are not receiving services as a result of meaningful consultation. </w:t>
            </w:r>
            <w:r w:rsidR="00EC50EA" w:rsidRPr="00E7216F">
              <w:rPr>
                <w:rFonts w:ascii="Times New Roman" w:hAnsi="Times New Roman"/>
                <w:color w:val="000000"/>
              </w:rPr>
              <w:t xml:space="preserve"> </w:t>
            </w:r>
          </w:p>
          <w:p w14:paraId="7492FE73" w14:textId="5CB86DEB" w:rsidR="00EC50EA" w:rsidRPr="007C136C" w:rsidRDefault="00EC50EA" w:rsidP="00C80E9C">
            <w:pPr>
              <w:autoSpaceDE w:val="0"/>
              <w:autoSpaceDN w:val="0"/>
              <w:adjustRightInd w:val="0"/>
              <w:rPr>
                <w:rFonts w:ascii="Times New Roman" w:hAnsi="Times New Roman"/>
                <w:b w:val="0"/>
                <w:color w:val="000000"/>
              </w:rPr>
            </w:pPr>
            <w:r w:rsidRPr="007C136C">
              <w:rPr>
                <w:rFonts w:ascii="Times New Roman" w:hAnsi="Times New Roman"/>
                <w:b w:val="0"/>
                <w:color w:val="000000"/>
              </w:rPr>
              <w:t xml:space="preserve">The LEA, after timely and meaningful consultation, must ensure that the count is conducted on </w:t>
            </w:r>
            <w:r w:rsidRPr="00D406FF">
              <w:rPr>
                <w:rFonts w:ascii="Times New Roman" w:hAnsi="Times New Roman"/>
                <w:b w:val="0"/>
              </w:rPr>
              <w:t xml:space="preserve">October 1, </w:t>
            </w:r>
            <w:r w:rsidR="00414E63" w:rsidRPr="00D406FF">
              <w:rPr>
                <w:rFonts w:ascii="Times New Roman" w:hAnsi="Times New Roman"/>
                <w:b w:val="0"/>
              </w:rPr>
              <w:t>202</w:t>
            </w:r>
            <w:r w:rsidR="00171967">
              <w:rPr>
                <w:rFonts w:ascii="Times New Roman" w:hAnsi="Times New Roman"/>
                <w:b w:val="0"/>
              </w:rPr>
              <w:t>3</w:t>
            </w:r>
            <w:r w:rsidR="00C2554D" w:rsidRPr="00D406FF">
              <w:rPr>
                <w:rFonts w:ascii="Times New Roman" w:hAnsi="Times New Roman"/>
                <w:b w:val="0"/>
              </w:rPr>
              <w:t>.</w:t>
            </w:r>
          </w:p>
        </w:tc>
      </w:tr>
      <w:tr w:rsidR="00EC50EA" w:rsidRPr="00FB1F81" w14:paraId="49B52A13" w14:textId="77777777" w:rsidTr="00AD07E0">
        <w:trPr>
          <w:trHeight w:val="1304"/>
        </w:trPr>
        <w:tc>
          <w:tcPr>
            <w:tcW w:w="3095" w:type="dxa"/>
            <w:vAlign w:val="center"/>
          </w:tcPr>
          <w:p w14:paraId="01386800" w14:textId="77777777" w:rsidR="00EC50EA" w:rsidRPr="00FB1F81" w:rsidRDefault="00EC50EA" w:rsidP="00684381">
            <w:pPr>
              <w:rPr>
                <w:rFonts w:ascii="Times New Roman" w:hAnsi="Times New Roman"/>
                <w:b w:val="0"/>
              </w:rPr>
            </w:pPr>
            <w:r w:rsidRPr="00FB1F81">
              <w:rPr>
                <w:rFonts w:ascii="Times New Roman" w:hAnsi="Times New Roman"/>
                <w:b w:val="0"/>
              </w:rPr>
              <w:t xml:space="preserve">III (b) Total # of eligible </w:t>
            </w:r>
            <w:proofErr w:type="gramStart"/>
            <w:r w:rsidRPr="00FB1F81">
              <w:rPr>
                <w:rFonts w:ascii="Times New Roman" w:hAnsi="Times New Roman"/>
                <w:b w:val="0"/>
              </w:rPr>
              <w:t>public school</w:t>
            </w:r>
            <w:proofErr w:type="gramEnd"/>
            <w:r w:rsidRPr="00FB1F81">
              <w:rPr>
                <w:rFonts w:ascii="Times New Roman" w:hAnsi="Times New Roman"/>
                <w:b w:val="0"/>
              </w:rPr>
              <w:t xml:space="preserve"> children with disabilities (ages 3-21) in the LEA’s jurisdiction.</w:t>
            </w:r>
          </w:p>
        </w:tc>
        <w:tc>
          <w:tcPr>
            <w:tcW w:w="1998" w:type="dxa"/>
            <w:shd w:val="clear" w:color="auto" w:fill="F2F2F2"/>
            <w:vAlign w:val="center"/>
          </w:tcPr>
          <w:p w14:paraId="6BFA7C4C" w14:textId="77777777" w:rsidR="00EC50EA" w:rsidRPr="00FB1F81" w:rsidRDefault="00EC50EA" w:rsidP="00684381">
            <w:pPr>
              <w:rPr>
                <w:rFonts w:ascii="Times New Roman" w:hAnsi="Times New Roman"/>
                <w:b w:val="0"/>
              </w:rPr>
            </w:pPr>
          </w:p>
        </w:tc>
        <w:tc>
          <w:tcPr>
            <w:tcW w:w="5235" w:type="dxa"/>
            <w:vAlign w:val="center"/>
          </w:tcPr>
          <w:p w14:paraId="037F6793" w14:textId="77777777" w:rsidR="00EC50EA" w:rsidRPr="00FB1F81" w:rsidRDefault="00EC50EA" w:rsidP="00684381">
            <w:pPr>
              <w:rPr>
                <w:rFonts w:ascii="Times New Roman" w:hAnsi="Times New Roman"/>
                <w:b w:val="0"/>
              </w:rPr>
            </w:pPr>
            <w:r w:rsidRPr="00FB1F81">
              <w:rPr>
                <w:rFonts w:ascii="Times New Roman" w:hAnsi="Times New Roman"/>
                <w:b w:val="0"/>
              </w:rPr>
              <w:t>This is the number of eligible children with disabilities the LEA is responsible</w:t>
            </w:r>
            <w:r w:rsidR="00847CE1">
              <w:rPr>
                <w:rFonts w:ascii="Times New Roman" w:hAnsi="Times New Roman"/>
                <w:b w:val="0"/>
              </w:rPr>
              <w:t xml:space="preserve"> for providing services</w:t>
            </w:r>
            <w:r w:rsidRPr="00FB1F81">
              <w:rPr>
                <w:rFonts w:ascii="Times New Roman" w:hAnsi="Times New Roman"/>
                <w:b w:val="0"/>
              </w:rPr>
              <w:t xml:space="preserve">.  This is a </w:t>
            </w:r>
            <w:r w:rsidR="009A67C5" w:rsidRPr="00FB1F81">
              <w:rPr>
                <w:rFonts w:ascii="Times New Roman" w:hAnsi="Times New Roman"/>
                <w:b w:val="0"/>
              </w:rPr>
              <w:t>one-day</w:t>
            </w:r>
            <w:r w:rsidRPr="00FB1F81">
              <w:rPr>
                <w:rFonts w:ascii="Times New Roman" w:hAnsi="Times New Roman"/>
                <w:b w:val="0"/>
              </w:rPr>
              <w:t xml:space="preserve"> count for the same year as the count for the private school.  This may be the # of children in the district’s child count for that year.</w:t>
            </w:r>
          </w:p>
        </w:tc>
      </w:tr>
      <w:tr w:rsidR="00EC50EA" w:rsidRPr="00FB1F81" w14:paraId="6744DF0D" w14:textId="77777777" w:rsidTr="00AD07E0">
        <w:trPr>
          <w:trHeight w:val="1116"/>
        </w:trPr>
        <w:tc>
          <w:tcPr>
            <w:tcW w:w="3095" w:type="dxa"/>
            <w:vAlign w:val="center"/>
          </w:tcPr>
          <w:p w14:paraId="461BF32B" w14:textId="77777777" w:rsidR="00EC50EA" w:rsidRPr="00FB1F81" w:rsidRDefault="00EC50EA" w:rsidP="00684381">
            <w:pPr>
              <w:rPr>
                <w:rFonts w:ascii="Times New Roman" w:hAnsi="Times New Roman"/>
                <w:b w:val="0"/>
              </w:rPr>
            </w:pPr>
            <w:r w:rsidRPr="00FB1F81">
              <w:rPr>
                <w:rFonts w:ascii="Times New Roman" w:hAnsi="Times New Roman"/>
                <w:b w:val="0"/>
              </w:rPr>
              <w:t>III (c) Total number of private</w:t>
            </w:r>
            <w:r w:rsidR="000B29AC">
              <w:rPr>
                <w:rFonts w:ascii="Times New Roman" w:hAnsi="Times New Roman"/>
                <w:b w:val="0"/>
              </w:rPr>
              <w:t xml:space="preserve">, </w:t>
            </w:r>
            <w:proofErr w:type="gramStart"/>
            <w:r w:rsidR="000B29AC">
              <w:rPr>
                <w:rFonts w:ascii="Times New Roman" w:hAnsi="Times New Roman"/>
                <w:b w:val="0"/>
              </w:rPr>
              <w:t>non-profit</w:t>
            </w:r>
            <w:proofErr w:type="gramEnd"/>
            <w:r w:rsidRPr="00FB1F81">
              <w:rPr>
                <w:rFonts w:ascii="Times New Roman" w:hAnsi="Times New Roman"/>
                <w:b w:val="0"/>
              </w:rPr>
              <w:t xml:space="preserve"> and public eligible children with disabilities in the LEA’s jurisdiction</w:t>
            </w:r>
          </w:p>
        </w:tc>
        <w:tc>
          <w:tcPr>
            <w:tcW w:w="1998" w:type="dxa"/>
            <w:shd w:val="clear" w:color="auto" w:fill="F2F2F2"/>
            <w:vAlign w:val="center"/>
          </w:tcPr>
          <w:p w14:paraId="394C9169" w14:textId="77777777" w:rsidR="00EC50EA" w:rsidRPr="00FB1F81" w:rsidRDefault="00EC50EA" w:rsidP="00684381">
            <w:pPr>
              <w:rPr>
                <w:rFonts w:ascii="Times New Roman" w:hAnsi="Times New Roman"/>
                <w:b w:val="0"/>
              </w:rPr>
            </w:pPr>
          </w:p>
        </w:tc>
        <w:tc>
          <w:tcPr>
            <w:tcW w:w="5235" w:type="dxa"/>
            <w:vAlign w:val="center"/>
          </w:tcPr>
          <w:p w14:paraId="49734C59" w14:textId="77777777" w:rsidR="00EC50EA" w:rsidRPr="00FB1F81" w:rsidRDefault="00EC50EA" w:rsidP="00684381">
            <w:pPr>
              <w:rPr>
                <w:rFonts w:ascii="Times New Roman" w:hAnsi="Times New Roman"/>
                <w:b w:val="0"/>
              </w:rPr>
            </w:pPr>
            <w:r w:rsidRPr="00FB1F81">
              <w:rPr>
                <w:rFonts w:ascii="Times New Roman" w:hAnsi="Times New Roman"/>
                <w:b w:val="0"/>
              </w:rPr>
              <w:t xml:space="preserve">Add III (a) and III (b) </w:t>
            </w:r>
          </w:p>
        </w:tc>
      </w:tr>
      <w:tr w:rsidR="00EC50EA" w:rsidRPr="00FB1F81" w14:paraId="5F78B39B" w14:textId="77777777" w:rsidTr="00AD07E0">
        <w:trPr>
          <w:trHeight w:val="524"/>
        </w:trPr>
        <w:tc>
          <w:tcPr>
            <w:tcW w:w="3095" w:type="dxa"/>
            <w:vAlign w:val="center"/>
          </w:tcPr>
          <w:p w14:paraId="582DE511" w14:textId="77777777" w:rsidR="00EC50EA" w:rsidRPr="00FB1F81" w:rsidRDefault="00EC50EA" w:rsidP="004F6FAC">
            <w:pPr>
              <w:rPr>
                <w:rFonts w:ascii="Times New Roman" w:hAnsi="Times New Roman"/>
                <w:b w:val="0"/>
              </w:rPr>
            </w:pPr>
            <w:r w:rsidRPr="00FB1F81">
              <w:rPr>
                <w:rFonts w:ascii="Times New Roman" w:hAnsi="Times New Roman"/>
                <w:b w:val="0"/>
              </w:rPr>
              <w:t xml:space="preserve">III (d) IDEA 611 </w:t>
            </w:r>
            <w:r w:rsidR="004F6FAC" w:rsidRPr="00FB1F81">
              <w:rPr>
                <w:rFonts w:ascii="Times New Roman" w:hAnsi="Times New Roman"/>
                <w:b w:val="0"/>
              </w:rPr>
              <w:t>federal funds</w:t>
            </w:r>
            <w:r w:rsidRPr="00FB1F81">
              <w:rPr>
                <w:rFonts w:ascii="Times New Roman" w:hAnsi="Times New Roman"/>
                <w:b w:val="0"/>
              </w:rPr>
              <w:t xml:space="preserve"> amount</w:t>
            </w:r>
            <w:r w:rsidR="000B29AC">
              <w:rPr>
                <w:rFonts w:ascii="Times New Roman" w:hAnsi="Times New Roman"/>
                <w:b w:val="0"/>
              </w:rPr>
              <w:t xml:space="preserve"> (NOT including 619 funds)</w:t>
            </w:r>
          </w:p>
        </w:tc>
        <w:tc>
          <w:tcPr>
            <w:tcW w:w="1998" w:type="dxa"/>
            <w:shd w:val="clear" w:color="auto" w:fill="F2F2F2"/>
            <w:vAlign w:val="center"/>
          </w:tcPr>
          <w:p w14:paraId="73B993DD" w14:textId="77777777" w:rsidR="00EC50EA" w:rsidRPr="00FB1F81" w:rsidRDefault="00EC50EA" w:rsidP="00684381">
            <w:pPr>
              <w:rPr>
                <w:rFonts w:ascii="Times New Roman" w:hAnsi="Times New Roman"/>
                <w:b w:val="0"/>
              </w:rPr>
            </w:pPr>
            <w:r w:rsidRPr="00FB1F81">
              <w:rPr>
                <w:rFonts w:ascii="Times New Roman" w:hAnsi="Times New Roman"/>
                <w:b w:val="0"/>
              </w:rPr>
              <w:t>$</w:t>
            </w:r>
          </w:p>
        </w:tc>
        <w:tc>
          <w:tcPr>
            <w:tcW w:w="5235" w:type="dxa"/>
            <w:vAlign w:val="center"/>
          </w:tcPr>
          <w:p w14:paraId="316A8B8F" w14:textId="77777777" w:rsidR="00EC50EA" w:rsidRPr="00FB1F81" w:rsidRDefault="00EC50EA" w:rsidP="004F6FAC">
            <w:pPr>
              <w:rPr>
                <w:rFonts w:ascii="Times New Roman" w:hAnsi="Times New Roman"/>
                <w:b w:val="0"/>
              </w:rPr>
            </w:pPr>
            <w:r w:rsidRPr="00FB1F81">
              <w:rPr>
                <w:rFonts w:ascii="Times New Roman" w:hAnsi="Times New Roman"/>
                <w:b w:val="0"/>
              </w:rPr>
              <w:t xml:space="preserve">Enter the district’s </w:t>
            </w:r>
            <w:r w:rsidR="004F6FAC" w:rsidRPr="00FB1F81">
              <w:rPr>
                <w:rFonts w:ascii="Times New Roman" w:hAnsi="Times New Roman"/>
                <w:b w:val="0"/>
              </w:rPr>
              <w:t>federal funds</w:t>
            </w:r>
            <w:r w:rsidRPr="00FB1F81">
              <w:rPr>
                <w:rFonts w:ascii="Times New Roman" w:hAnsi="Times New Roman"/>
                <w:b w:val="0"/>
              </w:rPr>
              <w:t xml:space="preserve"> amount for</w:t>
            </w:r>
            <w:r w:rsidR="004F6FAC" w:rsidRPr="00FB1F81">
              <w:rPr>
                <w:rFonts w:ascii="Times New Roman" w:hAnsi="Times New Roman"/>
                <w:b w:val="0"/>
              </w:rPr>
              <w:br/>
            </w:r>
            <w:r w:rsidRPr="00FB1F81">
              <w:rPr>
                <w:rFonts w:ascii="Times New Roman" w:hAnsi="Times New Roman"/>
                <w:b w:val="0"/>
              </w:rPr>
              <w:t xml:space="preserve">IDEA 611. </w:t>
            </w:r>
            <w:r w:rsidR="000B29AC">
              <w:t>This DOES NOT include IDEA PK 619 funds.</w:t>
            </w:r>
          </w:p>
        </w:tc>
      </w:tr>
      <w:tr w:rsidR="00EC50EA" w:rsidRPr="00FB1F81" w14:paraId="37528126" w14:textId="77777777" w:rsidTr="00AD07E0">
        <w:trPr>
          <w:trHeight w:val="769"/>
        </w:trPr>
        <w:tc>
          <w:tcPr>
            <w:tcW w:w="3095" w:type="dxa"/>
            <w:vAlign w:val="center"/>
          </w:tcPr>
          <w:p w14:paraId="348F262A" w14:textId="77777777" w:rsidR="00EC50EA" w:rsidRPr="00FB1F81" w:rsidRDefault="00EC50EA" w:rsidP="00684381">
            <w:pPr>
              <w:rPr>
                <w:rFonts w:ascii="Times New Roman" w:hAnsi="Times New Roman"/>
                <w:b w:val="0"/>
              </w:rPr>
            </w:pPr>
            <w:r w:rsidRPr="00FB1F81">
              <w:rPr>
                <w:rFonts w:ascii="Times New Roman" w:hAnsi="Times New Roman"/>
                <w:b w:val="0"/>
              </w:rPr>
              <w:t>III (e) Per child proportional share of funds</w:t>
            </w:r>
          </w:p>
        </w:tc>
        <w:tc>
          <w:tcPr>
            <w:tcW w:w="1998" w:type="dxa"/>
            <w:shd w:val="clear" w:color="auto" w:fill="F2F2F2"/>
            <w:vAlign w:val="center"/>
          </w:tcPr>
          <w:p w14:paraId="72B7DF76" w14:textId="77777777" w:rsidR="00EC50EA" w:rsidRPr="00FB1F81" w:rsidRDefault="00EC50EA" w:rsidP="00684381">
            <w:pPr>
              <w:rPr>
                <w:rFonts w:ascii="Times New Roman" w:hAnsi="Times New Roman"/>
                <w:b w:val="0"/>
              </w:rPr>
            </w:pPr>
            <w:r w:rsidRPr="00FB1F81">
              <w:rPr>
                <w:rFonts w:ascii="Times New Roman" w:hAnsi="Times New Roman"/>
                <w:b w:val="0"/>
              </w:rPr>
              <w:t>$</w:t>
            </w:r>
          </w:p>
        </w:tc>
        <w:tc>
          <w:tcPr>
            <w:tcW w:w="5235" w:type="dxa"/>
            <w:vAlign w:val="center"/>
          </w:tcPr>
          <w:p w14:paraId="1304B9A4" w14:textId="77777777" w:rsidR="00EC50EA" w:rsidRPr="00FB1F81" w:rsidRDefault="00EC50EA" w:rsidP="004F6FAC">
            <w:pPr>
              <w:rPr>
                <w:rFonts w:ascii="Times New Roman" w:hAnsi="Times New Roman"/>
                <w:b w:val="0"/>
              </w:rPr>
            </w:pPr>
            <w:r w:rsidRPr="00FB1F81">
              <w:rPr>
                <w:rFonts w:ascii="Times New Roman" w:hAnsi="Times New Roman"/>
                <w:b w:val="0"/>
              </w:rPr>
              <w:t>Divide the</w:t>
            </w:r>
            <w:r w:rsidR="004F6FAC" w:rsidRPr="00FB1F81">
              <w:rPr>
                <w:rFonts w:ascii="Times New Roman" w:hAnsi="Times New Roman"/>
                <w:b w:val="0"/>
              </w:rPr>
              <w:t xml:space="preserve"> federal funds</w:t>
            </w:r>
            <w:r w:rsidRPr="00FB1F81">
              <w:rPr>
                <w:rFonts w:ascii="Times New Roman" w:hAnsi="Times New Roman"/>
                <w:b w:val="0"/>
              </w:rPr>
              <w:t xml:space="preserve"> amount by the total number of private and public eligible children with disabilities.  III(d) divided III(c)= III(e)</w:t>
            </w:r>
          </w:p>
        </w:tc>
      </w:tr>
      <w:tr w:rsidR="00EC50EA" w:rsidRPr="00FB1F81" w14:paraId="16114D18" w14:textId="77777777" w:rsidTr="00AD07E0">
        <w:trPr>
          <w:trHeight w:val="524"/>
        </w:trPr>
        <w:tc>
          <w:tcPr>
            <w:tcW w:w="3095" w:type="dxa"/>
            <w:vAlign w:val="center"/>
          </w:tcPr>
          <w:p w14:paraId="73316DF6" w14:textId="0E6C4348" w:rsidR="00EC50EA" w:rsidRPr="00FB1F81" w:rsidRDefault="00EC50EA" w:rsidP="00E96EF3">
            <w:pPr>
              <w:rPr>
                <w:rFonts w:ascii="Times New Roman" w:hAnsi="Times New Roman"/>
                <w:b w:val="0"/>
              </w:rPr>
            </w:pPr>
            <w:r w:rsidRPr="00FB1F81">
              <w:rPr>
                <w:rFonts w:ascii="Times New Roman" w:hAnsi="Times New Roman"/>
                <w:b w:val="0"/>
              </w:rPr>
              <w:t>III (f)</w:t>
            </w:r>
            <w:r w:rsidR="009C4F3C" w:rsidRPr="00FB1F81">
              <w:rPr>
                <w:rFonts w:ascii="Times New Roman" w:hAnsi="Times New Roman"/>
                <w:b w:val="0"/>
              </w:rPr>
              <w:t xml:space="preserve"> Total amount of proportional share of funds</w:t>
            </w:r>
            <w:r w:rsidRPr="00FB1F81">
              <w:rPr>
                <w:rFonts w:ascii="Times New Roman" w:hAnsi="Times New Roman"/>
                <w:b w:val="0"/>
              </w:rPr>
              <w:t xml:space="preserve"> for </w:t>
            </w:r>
            <w:r w:rsidR="00F41AD8">
              <w:rPr>
                <w:rFonts w:ascii="Times New Roman" w:hAnsi="Times New Roman"/>
                <w:b w:val="0"/>
              </w:rPr>
              <w:t>FY’2</w:t>
            </w:r>
            <w:r w:rsidR="00171967">
              <w:rPr>
                <w:rFonts w:ascii="Times New Roman" w:hAnsi="Times New Roman"/>
                <w:b w:val="0"/>
              </w:rPr>
              <w:t>5</w:t>
            </w:r>
          </w:p>
        </w:tc>
        <w:tc>
          <w:tcPr>
            <w:tcW w:w="1998" w:type="dxa"/>
            <w:shd w:val="clear" w:color="auto" w:fill="F2F2F2"/>
            <w:vAlign w:val="center"/>
          </w:tcPr>
          <w:p w14:paraId="4A546A6E" w14:textId="77777777" w:rsidR="00EC50EA" w:rsidRPr="00FB1F81" w:rsidRDefault="00EC50EA" w:rsidP="00684381">
            <w:pPr>
              <w:rPr>
                <w:rFonts w:ascii="Times New Roman" w:hAnsi="Times New Roman"/>
                <w:b w:val="0"/>
              </w:rPr>
            </w:pPr>
            <w:r w:rsidRPr="00FB1F81">
              <w:rPr>
                <w:rFonts w:ascii="Times New Roman" w:hAnsi="Times New Roman"/>
                <w:b w:val="0"/>
              </w:rPr>
              <w:t>$</w:t>
            </w:r>
          </w:p>
        </w:tc>
        <w:tc>
          <w:tcPr>
            <w:tcW w:w="5235" w:type="dxa"/>
            <w:vAlign w:val="center"/>
          </w:tcPr>
          <w:p w14:paraId="2383E5BD" w14:textId="77777777" w:rsidR="00EC50EA" w:rsidRPr="00FB1F81" w:rsidRDefault="00EC50EA" w:rsidP="00684381">
            <w:pPr>
              <w:rPr>
                <w:rFonts w:ascii="Times New Roman" w:hAnsi="Times New Roman"/>
                <w:b w:val="0"/>
              </w:rPr>
            </w:pPr>
            <w:r w:rsidRPr="00FB1F81">
              <w:rPr>
                <w:rFonts w:ascii="Times New Roman" w:hAnsi="Times New Roman"/>
                <w:b w:val="0"/>
              </w:rPr>
              <w:t>Multiply III(e) times III(a)</w:t>
            </w:r>
          </w:p>
        </w:tc>
      </w:tr>
    </w:tbl>
    <w:p w14:paraId="30C7457F" w14:textId="77777777" w:rsidR="00EC50EA" w:rsidRPr="00FB1F81" w:rsidRDefault="00EC50EA" w:rsidP="00EC50EA">
      <w:pPr>
        <w:rPr>
          <w:rFonts w:ascii="Times New Roman" w:hAnsi="Times New Roman"/>
        </w:rPr>
      </w:pPr>
    </w:p>
    <w:p w14:paraId="67C1E051" w14:textId="77777777" w:rsidR="00EC50EA" w:rsidRPr="00FB1F81" w:rsidRDefault="009C4F3C" w:rsidP="00EC50EA">
      <w:pPr>
        <w:rPr>
          <w:rFonts w:ascii="Times New Roman" w:hAnsi="Times New Roman"/>
        </w:rPr>
      </w:pPr>
      <w:r w:rsidRPr="00FB1F81">
        <w:rPr>
          <w:rFonts w:ascii="Times New Roman" w:hAnsi="Times New Roman"/>
        </w:rPr>
        <w:t xml:space="preserve"> </w:t>
      </w: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2250"/>
      </w:tblGrid>
      <w:tr w:rsidR="00EC50EA" w:rsidRPr="00FB1F81" w14:paraId="1FE1FC34" w14:textId="77777777" w:rsidTr="0024099C">
        <w:trPr>
          <w:trHeight w:val="887"/>
        </w:trPr>
        <w:tc>
          <w:tcPr>
            <w:tcW w:w="6318" w:type="dxa"/>
            <w:shd w:val="clear" w:color="auto" w:fill="auto"/>
            <w:vAlign w:val="center"/>
          </w:tcPr>
          <w:p w14:paraId="13C772B3" w14:textId="133EB0F4" w:rsidR="009E6097" w:rsidRPr="00FB1F81" w:rsidRDefault="00EC50EA" w:rsidP="009E6097">
            <w:pPr>
              <w:rPr>
                <w:rFonts w:ascii="Times New Roman" w:hAnsi="Times New Roman"/>
                <w:b w:val="0"/>
              </w:rPr>
            </w:pPr>
            <w:proofErr w:type="gramStart"/>
            <w:r w:rsidRPr="00FB1F81">
              <w:rPr>
                <w:rFonts w:ascii="Times New Roman" w:hAnsi="Times New Roman"/>
                <w:b w:val="0"/>
              </w:rPr>
              <w:t>IV  The</w:t>
            </w:r>
            <w:proofErr w:type="gramEnd"/>
            <w:r w:rsidRPr="00FB1F81">
              <w:rPr>
                <w:rFonts w:ascii="Times New Roman" w:hAnsi="Times New Roman"/>
                <w:b w:val="0"/>
              </w:rPr>
              <w:t xml:space="preserve"> total amount of proportional sha</w:t>
            </w:r>
            <w:r w:rsidR="00156F8C" w:rsidRPr="00FB1F81">
              <w:rPr>
                <w:rFonts w:ascii="Times New Roman" w:hAnsi="Times New Roman"/>
                <w:b w:val="0"/>
              </w:rPr>
              <w:t>re</w:t>
            </w:r>
            <w:r w:rsidRPr="00FB1F81">
              <w:rPr>
                <w:rFonts w:ascii="Times New Roman" w:hAnsi="Times New Roman"/>
                <w:b w:val="0"/>
              </w:rPr>
              <w:t xml:space="preserve"> IDEA funds</w:t>
            </w:r>
            <w:r w:rsidR="00156F8C" w:rsidRPr="00FB1F81">
              <w:rPr>
                <w:rFonts w:ascii="Times New Roman" w:hAnsi="Times New Roman"/>
                <w:b w:val="0"/>
              </w:rPr>
              <w:t xml:space="preserve"> for Parentally Placed children with disabilities available for FY ’</w:t>
            </w:r>
            <w:r w:rsidR="00F41AD8">
              <w:rPr>
                <w:rFonts w:ascii="Times New Roman" w:hAnsi="Times New Roman"/>
                <w:b w:val="0"/>
              </w:rPr>
              <w:t>2</w:t>
            </w:r>
            <w:r w:rsidR="005F4CA8">
              <w:rPr>
                <w:rFonts w:ascii="Times New Roman" w:hAnsi="Times New Roman"/>
                <w:b w:val="0"/>
              </w:rPr>
              <w:t>5</w:t>
            </w:r>
            <w:r w:rsidR="00156F8C" w:rsidRPr="00FB1F81">
              <w:rPr>
                <w:rFonts w:ascii="Times New Roman" w:hAnsi="Times New Roman"/>
                <w:b w:val="0"/>
              </w:rPr>
              <w:t xml:space="preserve"> </w:t>
            </w:r>
            <w:r w:rsidR="0024099C" w:rsidRPr="00FB1F81">
              <w:rPr>
                <w:rFonts w:ascii="Times New Roman" w:hAnsi="Times New Roman"/>
                <w:b w:val="0"/>
              </w:rPr>
              <w:t>(figure in Part III (f)</w:t>
            </w:r>
          </w:p>
          <w:p w14:paraId="6587E663" w14:textId="77777777" w:rsidR="00800A1F" w:rsidRPr="00FB1F81" w:rsidRDefault="00800A1F" w:rsidP="009E6097">
            <w:pPr>
              <w:rPr>
                <w:rFonts w:ascii="Times New Roman" w:hAnsi="Times New Roman"/>
                <w:b w:val="0"/>
              </w:rPr>
            </w:pPr>
          </w:p>
          <w:p w14:paraId="299E47FF" w14:textId="77777777" w:rsidR="009E6097" w:rsidRPr="00FB1F81" w:rsidRDefault="0024099C" w:rsidP="00E96EF3">
            <w:pPr>
              <w:rPr>
                <w:rFonts w:ascii="Times New Roman" w:hAnsi="Times New Roman"/>
                <w:b w:val="0"/>
              </w:rPr>
            </w:pPr>
            <w:r w:rsidRPr="00FB1F81">
              <w:rPr>
                <w:rFonts w:ascii="Times New Roman" w:hAnsi="Times New Roman"/>
                <w:b w:val="0"/>
              </w:rPr>
              <w:t xml:space="preserve"> </w:t>
            </w:r>
          </w:p>
        </w:tc>
        <w:tc>
          <w:tcPr>
            <w:tcW w:w="2250" w:type="dxa"/>
            <w:shd w:val="clear" w:color="auto" w:fill="F2F2F2"/>
          </w:tcPr>
          <w:p w14:paraId="383CC7EC" w14:textId="77777777" w:rsidR="00F90A85" w:rsidRPr="00FB1F81" w:rsidRDefault="00F90A85" w:rsidP="00F90A85">
            <w:pPr>
              <w:rPr>
                <w:rFonts w:ascii="Times New Roman" w:hAnsi="Times New Roman"/>
              </w:rPr>
            </w:pPr>
          </w:p>
          <w:p w14:paraId="0ECE6AC0" w14:textId="77777777" w:rsidR="00EC50EA" w:rsidRPr="00FB1F81" w:rsidRDefault="00EC50EA" w:rsidP="00F90A85">
            <w:pPr>
              <w:rPr>
                <w:rFonts w:ascii="Times New Roman" w:hAnsi="Times New Roman"/>
                <w:b w:val="0"/>
              </w:rPr>
            </w:pPr>
            <w:r w:rsidRPr="00FB1F81">
              <w:rPr>
                <w:rFonts w:ascii="Times New Roman" w:hAnsi="Times New Roman"/>
                <w:b w:val="0"/>
              </w:rPr>
              <w:t>$</w:t>
            </w:r>
          </w:p>
        </w:tc>
      </w:tr>
    </w:tbl>
    <w:p w14:paraId="3B951010" w14:textId="77777777" w:rsidR="00EC50EA" w:rsidRPr="00FB1F81" w:rsidRDefault="00EC50EA" w:rsidP="00EC50EA">
      <w:pPr>
        <w:rPr>
          <w:rFonts w:ascii="Times New Roman" w:hAnsi="Times New Roman"/>
        </w:rPr>
      </w:pPr>
    </w:p>
    <w:p w14:paraId="6095FFFD" w14:textId="77777777" w:rsidR="00EC50EA" w:rsidRPr="00FB1F81" w:rsidRDefault="00EC50EA" w:rsidP="00EC50EA">
      <w:pPr>
        <w:rPr>
          <w:rFonts w:ascii="Times New Roman" w:hAnsi="Times New Roman"/>
        </w:rPr>
      </w:pPr>
    </w:p>
    <w:p w14:paraId="758A865E" w14:textId="77777777" w:rsidR="00EC50EA" w:rsidRPr="00FB1F81" w:rsidRDefault="00EC50EA" w:rsidP="00EC50EA">
      <w:pPr>
        <w:rPr>
          <w:rFonts w:ascii="Times New Roman" w:hAnsi="Times New Roman"/>
        </w:rPr>
      </w:pPr>
    </w:p>
    <w:p w14:paraId="5E51AED8" w14:textId="77777777" w:rsidR="00EC50EA" w:rsidRPr="00FB1F81" w:rsidRDefault="00EC50EA" w:rsidP="00EC50EA">
      <w:pPr>
        <w:rPr>
          <w:rFonts w:ascii="Times New Roman" w:hAnsi="Times New Roman"/>
        </w:rPr>
      </w:pPr>
    </w:p>
    <w:p w14:paraId="7EAD877B" w14:textId="77777777" w:rsidR="00EC50EA" w:rsidRPr="00FB1F81" w:rsidRDefault="00EC50EA" w:rsidP="00EC50EA">
      <w:pPr>
        <w:rPr>
          <w:rFonts w:ascii="Times New Roman" w:hAnsi="Times New Roman"/>
        </w:rPr>
      </w:pPr>
    </w:p>
    <w:p w14:paraId="623372EA" w14:textId="77777777" w:rsidR="00EC50EA" w:rsidRDefault="00EC50EA" w:rsidP="00EC50EA">
      <w:pPr>
        <w:rPr>
          <w:rFonts w:ascii="Times New Roman" w:hAnsi="Times New Roman"/>
        </w:rPr>
      </w:pPr>
    </w:p>
    <w:p w14:paraId="57FA5A97" w14:textId="77777777" w:rsidR="007927EF" w:rsidRPr="00FB1F81" w:rsidRDefault="007927EF" w:rsidP="00EC50EA">
      <w:pPr>
        <w:rPr>
          <w:rFonts w:ascii="Times New Roman" w:hAnsi="Times New Roman"/>
        </w:rPr>
      </w:pPr>
    </w:p>
    <w:p w14:paraId="6ACC7750" w14:textId="162BEA1B" w:rsidR="00EC50EA" w:rsidRPr="00FB1F81" w:rsidRDefault="00D4135E" w:rsidP="00EC50EA">
      <w:pPr>
        <w:spacing w:line="360" w:lineRule="auto"/>
        <w:rPr>
          <w:rFonts w:ascii="Times New Roman" w:hAnsi="Times New Roman"/>
        </w:rPr>
      </w:pPr>
      <w:r>
        <w:rPr>
          <w:rFonts w:ascii="Times New Roman" w:hAnsi="Times New Roman"/>
        </w:rPr>
        <w:t>Any unexpended pr</w:t>
      </w:r>
      <w:r w:rsidR="00554FA7">
        <w:rPr>
          <w:rFonts w:ascii="Times New Roman" w:hAnsi="Times New Roman"/>
        </w:rPr>
        <w:t>o</w:t>
      </w:r>
      <w:r w:rsidR="006B10DD">
        <w:rPr>
          <w:rFonts w:ascii="Times New Roman" w:hAnsi="Times New Roman"/>
        </w:rPr>
        <w:t>portional share funds from FY’2</w:t>
      </w:r>
      <w:r w:rsidR="005F4CA8">
        <w:rPr>
          <w:rFonts w:ascii="Times New Roman" w:hAnsi="Times New Roman"/>
        </w:rPr>
        <w:t>5</w:t>
      </w:r>
      <w:r w:rsidR="006B10DD">
        <w:rPr>
          <w:rFonts w:ascii="Times New Roman" w:hAnsi="Times New Roman"/>
        </w:rPr>
        <w:t>, (July 1, 202</w:t>
      </w:r>
      <w:r w:rsidR="005F4CA8">
        <w:rPr>
          <w:rFonts w:ascii="Times New Roman" w:hAnsi="Times New Roman"/>
        </w:rPr>
        <w:t>4</w:t>
      </w:r>
      <w:r w:rsidR="006B10DD">
        <w:rPr>
          <w:rFonts w:ascii="Times New Roman" w:hAnsi="Times New Roman"/>
        </w:rPr>
        <w:t xml:space="preserve"> – Sept</w:t>
      </w:r>
      <w:r w:rsidR="00D01C5C">
        <w:rPr>
          <w:rFonts w:ascii="Times New Roman" w:hAnsi="Times New Roman"/>
        </w:rPr>
        <w:t xml:space="preserve">ember </w:t>
      </w:r>
      <w:r w:rsidR="006B10DD">
        <w:rPr>
          <w:rFonts w:ascii="Times New Roman" w:hAnsi="Times New Roman"/>
        </w:rPr>
        <w:t>30, 202</w:t>
      </w:r>
      <w:r w:rsidR="005F4CA8">
        <w:rPr>
          <w:rFonts w:ascii="Times New Roman" w:hAnsi="Times New Roman"/>
        </w:rPr>
        <w:t>5</w:t>
      </w:r>
      <w:r>
        <w:rPr>
          <w:rFonts w:ascii="Times New Roman" w:hAnsi="Times New Roman"/>
        </w:rPr>
        <w:t>) may be reallocated to IDEA funds at the 24-month mark.</w:t>
      </w:r>
    </w:p>
    <w:sectPr w:rsidR="00EC50EA" w:rsidRPr="00FB1F81" w:rsidSect="0029202E">
      <w:headerReference w:type="even" r:id="rId8"/>
      <w:headerReference w:type="default" r:id="rId9"/>
      <w:footerReference w:type="even" r:id="rId10"/>
      <w:footerReference w:type="default" r:id="rId11"/>
      <w:headerReference w:type="first" r:id="rId12"/>
      <w:footerReference w:type="first" r:id="rId13"/>
      <w:pgSz w:w="12240" w:h="15840"/>
      <w:pgMar w:top="810" w:right="1152" w:bottom="23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843EE" w14:textId="77777777" w:rsidR="0029202E" w:rsidRDefault="0029202E" w:rsidP="009935A9">
      <w:r>
        <w:separator/>
      </w:r>
    </w:p>
  </w:endnote>
  <w:endnote w:type="continuationSeparator" w:id="0">
    <w:p w14:paraId="76213CBB" w14:textId="77777777" w:rsidR="0029202E" w:rsidRDefault="0029202E" w:rsidP="0099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Colonna 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5122" w14:textId="77777777" w:rsidR="005F4CA8" w:rsidRDefault="005F4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5F2B" w14:textId="25C8923F" w:rsidR="00E65CE9" w:rsidRPr="006A39F7" w:rsidRDefault="009561EE" w:rsidP="00FB1F81">
    <w:pPr>
      <w:pStyle w:val="Footer"/>
      <w:tabs>
        <w:tab w:val="clear" w:pos="9360"/>
        <w:tab w:val="right" w:pos="9900"/>
      </w:tabs>
      <w:rPr>
        <w:b w:val="0"/>
      </w:rPr>
    </w:pPr>
    <w:r w:rsidRPr="006A39F7">
      <w:rPr>
        <w:b w:val="0"/>
      </w:rPr>
      <w:t xml:space="preserve">Revised </w:t>
    </w:r>
    <w:r w:rsidR="005F4CA8">
      <w:rPr>
        <w:b w:val="0"/>
      </w:rPr>
      <w:t>March 2024</w:t>
    </w:r>
    <w:r w:rsidR="00FB1F81" w:rsidRPr="006A39F7">
      <w:rPr>
        <w:b w:val="0"/>
      </w:rPr>
      <w:tab/>
    </w:r>
    <w:r w:rsidR="00FB1F81" w:rsidRPr="006A39F7">
      <w:rPr>
        <w:b w:val="0"/>
      </w:rPr>
      <w:tab/>
    </w:r>
    <w:r w:rsidR="00E65CE9" w:rsidRPr="006A39F7">
      <w:rPr>
        <w:b w:val="0"/>
      </w:rPr>
      <w:t xml:space="preserve">Page </w:t>
    </w:r>
    <w:r w:rsidR="00E65CE9" w:rsidRPr="006A39F7">
      <w:rPr>
        <w:b w:val="0"/>
        <w:bCs/>
        <w:sz w:val="24"/>
        <w:szCs w:val="24"/>
      </w:rPr>
      <w:fldChar w:fldCharType="begin"/>
    </w:r>
    <w:r w:rsidR="00E65CE9" w:rsidRPr="006A39F7">
      <w:rPr>
        <w:b w:val="0"/>
        <w:bCs/>
      </w:rPr>
      <w:instrText xml:space="preserve"> PAGE </w:instrText>
    </w:r>
    <w:r w:rsidR="00E65CE9" w:rsidRPr="006A39F7">
      <w:rPr>
        <w:b w:val="0"/>
        <w:bCs/>
        <w:sz w:val="24"/>
        <w:szCs w:val="24"/>
      </w:rPr>
      <w:fldChar w:fldCharType="separate"/>
    </w:r>
    <w:r w:rsidR="002115FC">
      <w:rPr>
        <w:b w:val="0"/>
        <w:bCs/>
        <w:noProof/>
      </w:rPr>
      <w:t>2</w:t>
    </w:r>
    <w:r w:rsidR="00E65CE9" w:rsidRPr="006A39F7">
      <w:rPr>
        <w:b w:val="0"/>
        <w:bCs/>
        <w:sz w:val="24"/>
        <w:szCs w:val="24"/>
      </w:rPr>
      <w:fldChar w:fldCharType="end"/>
    </w:r>
    <w:r w:rsidR="00E65CE9" w:rsidRPr="006A39F7">
      <w:rPr>
        <w:b w:val="0"/>
      </w:rPr>
      <w:t xml:space="preserve"> of </w:t>
    </w:r>
    <w:r w:rsidR="00E65CE9" w:rsidRPr="006A39F7">
      <w:rPr>
        <w:b w:val="0"/>
        <w:bCs/>
        <w:sz w:val="24"/>
        <w:szCs w:val="24"/>
      </w:rPr>
      <w:fldChar w:fldCharType="begin"/>
    </w:r>
    <w:r w:rsidR="00E65CE9" w:rsidRPr="006A39F7">
      <w:rPr>
        <w:b w:val="0"/>
        <w:bCs/>
      </w:rPr>
      <w:instrText xml:space="preserve"> NUMPAGES  </w:instrText>
    </w:r>
    <w:r w:rsidR="00E65CE9" w:rsidRPr="006A39F7">
      <w:rPr>
        <w:b w:val="0"/>
        <w:bCs/>
        <w:sz w:val="24"/>
        <w:szCs w:val="24"/>
      </w:rPr>
      <w:fldChar w:fldCharType="separate"/>
    </w:r>
    <w:r w:rsidR="002115FC">
      <w:rPr>
        <w:b w:val="0"/>
        <w:bCs/>
        <w:noProof/>
      </w:rPr>
      <w:t>2</w:t>
    </w:r>
    <w:r w:rsidR="00E65CE9" w:rsidRPr="006A39F7">
      <w:rPr>
        <w:b w:val="0"/>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0E74" w14:textId="77777777" w:rsidR="005F4CA8" w:rsidRDefault="005F4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A1DA7" w14:textId="77777777" w:rsidR="0029202E" w:rsidRDefault="0029202E" w:rsidP="009935A9">
      <w:r>
        <w:separator/>
      </w:r>
    </w:p>
  </w:footnote>
  <w:footnote w:type="continuationSeparator" w:id="0">
    <w:p w14:paraId="2ED0252B" w14:textId="77777777" w:rsidR="0029202E" w:rsidRDefault="0029202E" w:rsidP="00993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3B1A7" w14:textId="77777777" w:rsidR="005F4CA8" w:rsidRDefault="005F4C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390A" w14:textId="77777777" w:rsidR="005F4CA8" w:rsidRDefault="005F4C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E035" w14:textId="77777777" w:rsidR="005F4CA8" w:rsidRDefault="005F4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D2BE2"/>
    <w:multiLevelType w:val="hybridMultilevel"/>
    <w:tmpl w:val="CA46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2807F2"/>
    <w:multiLevelType w:val="hybridMultilevel"/>
    <w:tmpl w:val="E2381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45398589">
    <w:abstractNumId w:val="0"/>
  </w:num>
  <w:num w:numId="2" w16cid:durableId="1839807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EA"/>
    <w:rsid w:val="00004FF1"/>
    <w:rsid w:val="000232CA"/>
    <w:rsid w:val="00070E34"/>
    <w:rsid w:val="00074159"/>
    <w:rsid w:val="000743A2"/>
    <w:rsid w:val="00076452"/>
    <w:rsid w:val="00085568"/>
    <w:rsid w:val="000955AD"/>
    <w:rsid w:val="00096ED3"/>
    <w:rsid w:val="000A5563"/>
    <w:rsid w:val="000B073E"/>
    <w:rsid w:val="000B29AC"/>
    <w:rsid w:val="000C11E4"/>
    <w:rsid w:val="000C54F3"/>
    <w:rsid w:val="000E11F4"/>
    <w:rsid w:val="000E78F2"/>
    <w:rsid w:val="000F1038"/>
    <w:rsid w:val="00127A5F"/>
    <w:rsid w:val="00153BB6"/>
    <w:rsid w:val="001546C3"/>
    <w:rsid w:val="00156F8C"/>
    <w:rsid w:val="001671EC"/>
    <w:rsid w:val="00171967"/>
    <w:rsid w:val="00186581"/>
    <w:rsid w:val="00186C99"/>
    <w:rsid w:val="0019030A"/>
    <w:rsid w:val="001927B0"/>
    <w:rsid w:val="001B00C7"/>
    <w:rsid w:val="001B0ADA"/>
    <w:rsid w:val="001B7BE2"/>
    <w:rsid w:val="001C4428"/>
    <w:rsid w:val="001C7792"/>
    <w:rsid w:val="00202131"/>
    <w:rsid w:val="00205D1E"/>
    <w:rsid w:val="00207E66"/>
    <w:rsid w:val="002115FC"/>
    <w:rsid w:val="00212CBC"/>
    <w:rsid w:val="00214F12"/>
    <w:rsid w:val="00227568"/>
    <w:rsid w:val="00232661"/>
    <w:rsid w:val="00235263"/>
    <w:rsid w:val="00236F02"/>
    <w:rsid w:val="0024099C"/>
    <w:rsid w:val="00244181"/>
    <w:rsid w:val="00264716"/>
    <w:rsid w:val="00282820"/>
    <w:rsid w:val="002901A2"/>
    <w:rsid w:val="0029202E"/>
    <w:rsid w:val="002F6A18"/>
    <w:rsid w:val="00323F4D"/>
    <w:rsid w:val="00363412"/>
    <w:rsid w:val="00382713"/>
    <w:rsid w:val="00387590"/>
    <w:rsid w:val="003969BA"/>
    <w:rsid w:val="003B4CE7"/>
    <w:rsid w:val="003B600B"/>
    <w:rsid w:val="003C5496"/>
    <w:rsid w:val="003C5D9F"/>
    <w:rsid w:val="003E66FF"/>
    <w:rsid w:val="003F19EB"/>
    <w:rsid w:val="003F3D15"/>
    <w:rsid w:val="00407CBC"/>
    <w:rsid w:val="00414E63"/>
    <w:rsid w:val="00440039"/>
    <w:rsid w:val="004443F7"/>
    <w:rsid w:val="00463D1D"/>
    <w:rsid w:val="0046471C"/>
    <w:rsid w:val="00491D72"/>
    <w:rsid w:val="004933B6"/>
    <w:rsid w:val="004956CC"/>
    <w:rsid w:val="004A3BC6"/>
    <w:rsid w:val="004A794A"/>
    <w:rsid w:val="004A7BA6"/>
    <w:rsid w:val="004D6F25"/>
    <w:rsid w:val="004E6B57"/>
    <w:rsid w:val="004F6FAC"/>
    <w:rsid w:val="00512D7A"/>
    <w:rsid w:val="00513346"/>
    <w:rsid w:val="00516294"/>
    <w:rsid w:val="00535D1F"/>
    <w:rsid w:val="005505E7"/>
    <w:rsid w:val="00554FA7"/>
    <w:rsid w:val="00557E12"/>
    <w:rsid w:val="0058738E"/>
    <w:rsid w:val="005A6282"/>
    <w:rsid w:val="005F4CA8"/>
    <w:rsid w:val="00604231"/>
    <w:rsid w:val="00605F95"/>
    <w:rsid w:val="00622BE8"/>
    <w:rsid w:val="00626A27"/>
    <w:rsid w:val="00631A4A"/>
    <w:rsid w:val="00636F44"/>
    <w:rsid w:val="006542D3"/>
    <w:rsid w:val="00655F94"/>
    <w:rsid w:val="00664858"/>
    <w:rsid w:val="00684381"/>
    <w:rsid w:val="00690D84"/>
    <w:rsid w:val="006A39F7"/>
    <w:rsid w:val="006A6CCD"/>
    <w:rsid w:val="006B10DD"/>
    <w:rsid w:val="006B476E"/>
    <w:rsid w:val="006C42FC"/>
    <w:rsid w:val="006D0A7A"/>
    <w:rsid w:val="006D3C14"/>
    <w:rsid w:val="006E5AA0"/>
    <w:rsid w:val="00710A7C"/>
    <w:rsid w:val="00762426"/>
    <w:rsid w:val="00765C6A"/>
    <w:rsid w:val="00783358"/>
    <w:rsid w:val="00790F0E"/>
    <w:rsid w:val="007927EF"/>
    <w:rsid w:val="007C136C"/>
    <w:rsid w:val="007E329D"/>
    <w:rsid w:val="00800A1F"/>
    <w:rsid w:val="00802744"/>
    <w:rsid w:val="0080588D"/>
    <w:rsid w:val="0083333C"/>
    <w:rsid w:val="00841602"/>
    <w:rsid w:val="00847CE1"/>
    <w:rsid w:val="00866F6C"/>
    <w:rsid w:val="00874C9A"/>
    <w:rsid w:val="008A4E5A"/>
    <w:rsid w:val="008C00E8"/>
    <w:rsid w:val="008F77B6"/>
    <w:rsid w:val="00902FF1"/>
    <w:rsid w:val="0091233B"/>
    <w:rsid w:val="00943339"/>
    <w:rsid w:val="00947510"/>
    <w:rsid w:val="00955758"/>
    <w:rsid w:val="009561EE"/>
    <w:rsid w:val="00957E4A"/>
    <w:rsid w:val="009935A9"/>
    <w:rsid w:val="009942D9"/>
    <w:rsid w:val="009A67C5"/>
    <w:rsid w:val="009C4F3C"/>
    <w:rsid w:val="009D02C9"/>
    <w:rsid w:val="009D3F0B"/>
    <w:rsid w:val="009E2AE5"/>
    <w:rsid w:val="009E5286"/>
    <w:rsid w:val="009E6097"/>
    <w:rsid w:val="009F31DF"/>
    <w:rsid w:val="009F7E58"/>
    <w:rsid w:val="00A07940"/>
    <w:rsid w:val="00A16D2B"/>
    <w:rsid w:val="00A17DCE"/>
    <w:rsid w:val="00A30DC8"/>
    <w:rsid w:val="00A323B6"/>
    <w:rsid w:val="00A34B43"/>
    <w:rsid w:val="00A563AC"/>
    <w:rsid w:val="00A61106"/>
    <w:rsid w:val="00A77E6C"/>
    <w:rsid w:val="00A813A5"/>
    <w:rsid w:val="00A82D52"/>
    <w:rsid w:val="00AB4024"/>
    <w:rsid w:val="00AD07E0"/>
    <w:rsid w:val="00AD2EED"/>
    <w:rsid w:val="00AD4B09"/>
    <w:rsid w:val="00AD5DEF"/>
    <w:rsid w:val="00B01AFF"/>
    <w:rsid w:val="00B026A9"/>
    <w:rsid w:val="00B0549F"/>
    <w:rsid w:val="00B124B0"/>
    <w:rsid w:val="00B33576"/>
    <w:rsid w:val="00B53055"/>
    <w:rsid w:val="00B76F9F"/>
    <w:rsid w:val="00B81C15"/>
    <w:rsid w:val="00B81CFC"/>
    <w:rsid w:val="00B85305"/>
    <w:rsid w:val="00B915A3"/>
    <w:rsid w:val="00BA3883"/>
    <w:rsid w:val="00BD0923"/>
    <w:rsid w:val="00BE0047"/>
    <w:rsid w:val="00C03047"/>
    <w:rsid w:val="00C10D44"/>
    <w:rsid w:val="00C1207A"/>
    <w:rsid w:val="00C21666"/>
    <w:rsid w:val="00C2554D"/>
    <w:rsid w:val="00C44810"/>
    <w:rsid w:val="00C561A8"/>
    <w:rsid w:val="00C63550"/>
    <w:rsid w:val="00C75C22"/>
    <w:rsid w:val="00C76A02"/>
    <w:rsid w:val="00C80E9C"/>
    <w:rsid w:val="00C837A9"/>
    <w:rsid w:val="00C83CD7"/>
    <w:rsid w:val="00C87FAE"/>
    <w:rsid w:val="00C97A51"/>
    <w:rsid w:val="00C97D00"/>
    <w:rsid w:val="00CA2E73"/>
    <w:rsid w:val="00CA56AA"/>
    <w:rsid w:val="00CB06AA"/>
    <w:rsid w:val="00CB6134"/>
    <w:rsid w:val="00CC4BD3"/>
    <w:rsid w:val="00CF10CD"/>
    <w:rsid w:val="00CF65F0"/>
    <w:rsid w:val="00CF6B73"/>
    <w:rsid w:val="00CF6CD3"/>
    <w:rsid w:val="00D0162D"/>
    <w:rsid w:val="00D01C5C"/>
    <w:rsid w:val="00D350BA"/>
    <w:rsid w:val="00D406FF"/>
    <w:rsid w:val="00D4135E"/>
    <w:rsid w:val="00D43FF0"/>
    <w:rsid w:val="00D5140D"/>
    <w:rsid w:val="00D73946"/>
    <w:rsid w:val="00D75F8B"/>
    <w:rsid w:val="00D823A4"/>
    <w:rsid w:val="00DB0BB6"/>
    <w:rsid w:val="00DD7C39"/>
    <w:rsid w:val="00DE5ACE"/>
    <w:rsid w:val="00E107E8"/>
    <w:rsid w:val="00E1265D"/>
    <w:rsid w:val="00E131A2"/>
    <w:rsid w:val="00E1617F"/>
    <w:rsid w:val="00E16558"/>
    <w:rsid w:val="00E25184"/>
    <w:rsid w:val="00E27D02"/>
    <w:rsid w:val="00E30197"/>
    <w:rsid w:val="00E31A90"/>
    <w:rsid w:val="00E4734B"/>
    <w:rsid w:val="00E54DCC"/>
    <w:rsid w:val="00E65CE9"/>
    <w:rsid w:val="00E71972"/>
    <w:rsid w:val="00E7216F"/>
    <w:rsid w:val="00E908DB"/>
    <w:rsid w:val="00E96EF3"/>
    <w:rsid w:val="00EA4831"/>
    <w:rsid w:val="00EC2387"/>
    <w:rsid w:val="00EC50EA"/>
    <w:rsid w:val="00ED11A0"/>
    <w:rsid w:val="00EE2C89"/>
    <w:rsid w:val="00F07E31"/>
    <w:rsid w:val="00F14940"/>
    <w:rsid w:val="00F41AD8"/>
    <w:rsid w:val="00F42553"/>
    <w:rsid w:val="00F4657F"/>
    <w:rsid w:val="00F702EE"/>
    <w:rsid w:val="00F90A85"/>
    <w:rsid w:val="00FA1E4D"/>
    <w:rsid w:val="00FA3657"/>
    <w:rsid w:val="00FB090E"/>
    <w:rsid w:val="00FB1F81"/>
    <w:rsid w:val="00FE0914"/>
    <w:rsid w:val="00FE5E41"/>
    <w:rsid w:val="00FF183A"/>
    <w:rsid w:val="00FF2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F70BB"/>
  <w15:docId w15:val="{2342A24E-1BE4-4D45-A4A2-209F0686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0EA"/>
    <w:rPr>
      <w:rFonts w:ascii="Times New Roman Bold" w:eastAsia="Times New Roman" w:hAnsi="Times New Roman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C50EA"/>
    <w:rPr>
      <w:color w:val="0000FF"/>
      <w:u w:val="single"/>
    </w:rPr>
  </w:style>
  <w:style w:type="table" w:styleId="TableGrid">
    <w:name w:val="Table Grid"/>
    <w:basedOn w:val="TableNormal"/>
    <w:uiPriority w:val="59"/>
    <w:rsid w:val="00EC5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EC50EA"/>
    <w:rPr>
      <w:color w:val="800080"/>
      <w:u w:val="single"/>
    </w:rPr>
  </w:style>
  <w:style w:type="paragraph" w:styleId="Header">
    <w:name w:val="header"/>
    <w:basedOn w:val="Normal"/>
    <w:link w:val="HeaderChar"/>
    <w:uiPriority w:val="99"/>
    <w:unhideWhenUsed/>
    <w:rsid w:val="009935A9"/>
    <w:pPr>
      <w:tabs>
        <w:tab w:val="center" w:pos="4680"/>
        <w:tab w:val="right" w:pos="9360"/>
      </w:tabs>
    </w:pPr>
  </w:style>
  <w:style w:type="character" w:customStyle="1" w:styleId="HeaderChar">
    <w:name w:val="Header Char"/>
    <w:link w:val="Header"/>
    <w:uiPriority w:val="99"/>
    <w:rsid w:val="009935A9"/>
    <w:rPr>
      <w:rFonts w:ascii="Times New Roman Bold" w:eastAsia="Times New Roman" w:hAnsi="Times New Roman Bold" w:cs="Times New Roman"/>
      <w:b/>
      <w:sz w:val="20"/>
      <w:szCs w:val="20"/>
    </w:rPr>
  </w:style>
  <w:style w:type="paragraph" w:styleId="Footer">
    <w:name w:val="footer"/>
    <w:basedOn w:val="Normal"/>
    <w:link w:val="FooterChar"/>
    <w:uiPriority w:val="99"/>
    <w:unhideWhenUsed/>
    <w:rsid w:val="009935A9"/>
    <w:pPr>
      <w:tabs>
        <w:tab w:val="center" w:pos="4680"/>
        <w:tab w:val="right" w:pos="9360"/>
      </w:tabs>
    </w:pPr>
  </w:style>
  <w:style w:type="character" w:customStyle="1" w:styleId="FooterChar">
    <w:name w:val="Footer Char"/>
    <w:link w:val="Footer"/>
    <w:uiPriority w:val="99"/>
    <w:rsid w:val="009935A9"/>
    <w:rPr>
      <w:rFonts w:ascii="Times New Roman Bold" w:eastAsia="Times New Roman" w:hAnsi="Times New Roman Bold" w:cs="Times New Roman"/>
      <w:b/>
      <w:sz w:val="20"/>
      <w:szCs w:val="20"/>
    </w:rPr>
  </w:style>
  <w:style w:type="paragraph" w:styleId="BalloonText">
    <w:name w:val="Balloon Text"/>
    <w:basedOn w:val="Normal"/>
    <w:link w:val="BalloonTextChar"/>
    <w:uiPriority w:val="99"/>
    <w:semiHidden/>
    <w:unhideWhenUsed/>
    <w:rsid w:val="00463D1D"/>
    <w:rPr>
      <w:rFonts w:ascii="Tahoma" w:hAnsi="Tahoma" w:cs="Tahoma"/>
      <w:sz w:val="16"/>
      <w:szCs w:val="16"/>
    </w:rPr>
  </w:style>
  <w:style w:type="character" w:customStyle="1" w:styleId="BalloonTextChar">
    <w:name w:val="Balloon Text Char"/>
    <w:link w:val="BalloonText"/>
    <w:uiPriority w:val="99"/>
    <w:semiHidden/>
    <w:rsid w:val="00463D1D"/>
    <w:rPr>
      <w:rFonts w:ascii="Tahoma" w:eastAsia="Times New Roman" w:hAnsi="Tahoma" w:cs="Tahoma"/>
      <w:b/>
      <w:sz w:val="16"/>
      <w:szCs w:val="16"/>
    </w:rPr>
  </w:style>
  <w:style w:type="paragraph" w:styleId="ListParagraph">
    <w:name w:val="List Paragraph"/>
    <w:basedOn w:val="Normal"/>
    <w:uiPriority w:val="34"/>
    <w:qFormat/>
    <w:rsid w:val="007C136C"/>
    <w:pPr>
      <w:ind w:left="720"/>
      <w:contextualSpacing/>
    </w:pPr>
  </w:style>
  <w:style w:type="character" w:styleId="CommentReference">
    <w:name w:val="annotation reference"/>
    <w:basedOn w:val="DefaultParagraphFont"/>
    <w:uiPriority w:val="99"/>
    <w:semiHidden/>
    <w:unhideWhenUsed/>
    <w:rsid w:val="00762426"/>
    <w:rPr>
      <w:sz w:val="16"/>
      <w:szCs w:val="16"/>
    </w:rPr>
  </w:style>
  <w:style w:type="paragraph" w:styleId="CommentText">
    <w:name w:val="annotation text"/>
    <w:basedOn w:val="Normal"/>
    <w:link w:val="CommentTextChar"/>
    <w:uiPriority w:val="99"/>
    <w:semiHidden/>
    <w:unhideWhenUsed/>
    <w:rsid w:val="00762426"/>
  </w:style>
  <w:style w:type="character" w:customStyle="1" w:styleId="CommentTextChar">
    <w:name w:val="Comment Text Char"/>
    <w:basedOn w:val="DefaultParagraphFont"/>
    <w:link w:val="CommentText"/>
    <w:uiPriority w:val="99"/>
    <w:semiHidden/>
    <w:rsid w:val="00762426"/>
    <w:rPr>
      <w:rFonts w:ascii="Times New Roman Bold" w:eastAsia="Times New Roman" w:hAnsi="Times New Roman Bold"/>
      <w:b/>
    </w:rPr>
  </w:style>
  <w:style w:type="paragraph" w:styleId="CommentSubject">
    <w:name w:val="annotation subject"/>
    <w:basedOn w:val="CommentText"/>
    <w:next w:val="CommentText"/>
    <w:link w:val="CommentSubjectChar"/>
    <w:uiPriority w:val="99"/>
    <w:semiHidden/>
    <w:unhideWhenUsed/>
    <w:rsid w:val="00762426"/>
    <w:rPr>
      <w:bCs/>
    </w:rPr>
  </w:style>
  <w:style w:type="character" w:customStyle="1" w:styleId="CommentSubjectChar">
    <w:name w:val="Comment Subject Char"/>
    <w:basedOn w:val="CommentTextChar"/>
    <w:link w:val="CommentSubject"/>
    <w:uiPriority w:val="99"/>
    <w:semiHidden/>
    <w:rsid w:val="00762426"/>
    <w:rPr>
      <w:rFonts w:ascii="Times New Roman Bold" w:eastAsia="Times New Roman" w:hAnsi="Times New Roman Bold"/>
      <w:b/>
      <w:bCs/>
    </w:rPr>
  </w:style>
  <w:style w:type="paragraph" w:styleId="Revision">
    <w:name w:val="Revision"/>
    <w:hidden/>
    <w:uiPriority w:val="99"/>
    <w:semiHidden/>
    <w:rsid w:val="001B0ADA"/>
    <w:rPr>
      <w:rFonts w:ascii="Times New Roman Bold" w:eastAsia="Times New Roman" w:hAnsi="Times New Roman Bol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y.doe.nh.gov/Profiles/PublicReports/PublicReports.aspx?ReportName=SchoolsNonPublicByTow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92deae9-1c4c-42c8-a310-5088af55ba74}" enabled="0" method="" siteId="{992deae9-1c4c-42c8-a310-5088af55ba74}"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1503</Words>
  <Characters>8569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10052</CharactersWithSpaces>
  <SharedDoc>false</SharedDoc>
  <HLinks>
    <vt:vector size="6" baseType="variant">
      <vt:variant>
        <vt:i4>1966134</vt:i4>
      </vt:variant>
      <vt:variant>
        <vt:i4>0</vt:i4>
      </vt:variant>
      <vt:variant>
        <vt:i4>0</vt:i4>
      </vt:variant>
      <vt:variant>
        <vt:i4>5</vt:i4>
      </vt:variant>
      <vt:variant>
        <vt:lpwstr>http://www.education.nh.gov/program/school_approval/non_public_schools.htm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Deborah.A.Krajcik</dc:creator>
  <cp:lastModifiedBy>Hamilton, Mary Ellen</cp:lastModifiedBy>
  <cp:revision>2</cp:revision>
  <cp:lastPrinted>2022-06-07T18:04:00Z</cp:lastPrinted>
  <dcterms:created xsi:type="dcterms:W3CDTF">2024-03-19T14:59:00Z</dcterms:created>
  <dcterms:modified xsi:type="dcterms:W3CDTF">2024-03-19T14:59:00Z</dcterms:modified>
</cp:coreProperties>
</file>