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C5" w:rsidRDefault="00E259A0" w:rsidP="00C843CD">
      <w:pPr>
        <w:contextualSpacing/>
        <w:jc w:val="center"/>
        <w:rPr>
          <w:rFonts w:ascii="Times New Roman" w:hAnsi="Times New Roman" w:cs="Times New Roman"/>
          <w:b/>
        </w:rPr>
      </w:pPr>
      <w:bookmarkStart w:id="0" w:name="_GoBack"/>
      <w:bookmarkEnd w:id="0"/>
      <w:r>
        <w:rPr>
          <w:rFonts w:ascii="Times New Roman" w:hAnsi="Times New Roman" w:cs="Times New Roman"/>
          <w:b/>
        </w:rPr>
        <w:t>Maintenance of Equity Tracking – Q&amp;A</w:t>
      </w:r>
    </w:p>
    <w:p w:rsidR="00E259A0" w:rsidRDefault="00E259A0" w:rsidP="00C843CD">
      <w:pPr>
        <w:contextualSpacing/>
        <w:jc w:val="center"/>
        <w:rPr>
          <w:rFonts w:ascii="Times New Roman" w:hAnsi="Times New Roman" w:cs="Times New Roman"/>
          <w:b/>
        </w:rPr>
      </w:pPr>
      <w:r>
        <w:rPr>
          <w:rFonts w:ascii="Times New Roman" w:hAnsi="Times New Roman" w:cs="Times New Roman"/>
          <w:b/>
        </w:rPr>
        <w:t>Webinar Hosted by Allison Seils</w:t>
      </w:r>
      <w:r w:rsidR="003E1EF7">
        <w:rPr>
          <w:rFonts w:ascii="Times New Roman" w:hAnsi="Times New Roman" w:cs="Times New Roman"/>
          <w:b/>
        </w:rPr>
        <w:t>, Division of Learner Support</w:t>
      </w:r>
      <w:r>
        <w:rPr>
          <w:rFonts w:ascii="Times New Roman" w:hAnsi="Times New Roman" w:cs="Times New Roman"/>
          <w:b/>
        </w:rPr>
        <w:t xml:space="preserve"> </w:t>
      </w:r>
    </w:p>
    <w:p w:rsidR="00E259A0" w:rsidRDefault="00E259A0" w:rsidP="00C843CD">
      <w:pPr>
        <w:contextualSpacing/>
        <w:jc w:val="center"/>
        <w:rPr>
          <w:rFonts w:ascii="Times New Roman" w:hAnsi="Times New Roman" w:cs="Times New Roman"/>
          <w:b/>
        </w:rPr>
      </w:pPr>
      <w:r>
        <w:rPr>
          <w:rFonts w:ascii="Times New Roman" w:hAnsi="Times New Roman" w:cs="Times New Roman"/>
          <w:b/>
        </w:rPr>
        <w:t>NH Department of Education</w:t>
      </w:r>
    </w:p>
    <w:p w:rsidR="00E259A0" w:rsidRDefault="00E259A0" w:rsidP="00C843CD">
      <w:pPr>
        <w:contextualSpacing/>
        <w:jc w:val="center"/>
        <w:rPr>
          <w:rFonts w:ascii="Times New Roman" w:hAnsi="Times New Roman" w:cs="Times New Roman"/>
          <w:b/>
        </w:rPr>
      </w:pPr>
      <w:r>
        <w:rPr>
          <w:rFonts w:ascii="Times New Roman" w:hAnsi="Times New Roman" w:cs="Times New Roman"/>
          <w:b/>
        </w:rPr>
        <w:t>September 23, 2021</w:t>
      </w:r>
    </w:p>
    <w:p w:rsidR="00E259A0" w:rsidRDefault="00E259A0" w:rsidP="00C843CD">
      <w:pPr>
        <w:contextualSpacing/>
        <w:rPr>
          <w:rFonts w:ascii="Times New Roman" w:hAnsi="Times New Roman" w:cs="Times New Roman"/>
          <w:b/>
        </w:rPr>
      </w:pPr>
    </w:p>
    <w:p w:rsidR="00E259A0" w:rsidRDefault="00E259A0" w:rsidP="00E259A0">
      <w:pPr>
        <w:pStyle w:val="ListParagraph"/>
        <w:numPr>
          <w:ilvl w:val="0"/>
          <w:numId w:val="1"/>
        </w:numPr>
        <w:rPr>
          <w:rFonts w:ascii="Times New Roman" w:hAnsi="Times New Roman" w:cs="Times New Roman"/>
          <w:b/>
        </w:rPr>
      </w:pPr>
      <w:r w:rsidRPr="00E259A0">
        <w:rPr>
          <w:rFonts w:ascii="Times New Roman" w:hAnsi="Times New Roman" w:cs="Times New Roman"/>
          <w:b/>
        </w:rPr>
        <w:t xml:space="preserve">Can you please explain why a District was identified as required to comply with MOEq?  I am looking at the two highest schools in my District and the </w:t>
      </w:r>
      <w:r w:rsidR="00BE0F12" w:rsidRPr="00E259A0">
        <w:rPr>
          <w:rFonts w:ascii="Times New Roman" w:hAnsi="Times New Roman" w:cs="Times New Roman"/>
          <w:b/>
        </w:rPr>
        <w:t>percent</w:t>
      </w:r>
      <w:r w:rsidR="00BE0F12">
        <w:rPr>
          <w:rFonts w:ascii="Times New Roman" w:hAnsi="Times New Roman" w:cs="Times New Roman"/>
          <w:b/>
        </w:rPr>
        <w:t>ages</w:t>
      </w:r>
      <w:r w:rsidRPr="00E259A0">
        <w:rPr>
          <w:rFonts w:ascii="Times New Roman" w:hAnsi="Times New Roman" w:cs="Times New Roman"/>
          <w:b/>
        </w:rPr>
        <w:t xml:space="preserve"> are 25% and 17%.  Much lower than your sample.  Just need greater context on the "why?"</w:t>
      </w:r>
    </w:p>
    <w:p w:rsidR="00E259A0" w:rsidRPr="00B97EC1" w:rsidRDefault="00B97EC1" w:rsidP="00E259A0">
      <w:pPr>
        <w:pStyle w:val="ListParagraph"/>
        <w:numPr>
          <w:ilvl w:val="1"/>
          <w:numId w:val="1"/>
        </w:numPr>
        <w:rPr>
          <w:rFonts w:ascii="Times New Roman" w:hAnsi="Times New Roman" w:cs="Times New Roman"/>
          <w:b/>
        </w:rPr>
      </w:pPr>
      <w:r w:rsidRPr="00B97EC1">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743585</wp:posOffset>
            </wp:positionV>
            <wp:extent cx="5943600" cy="1019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19810"/>
                    </a:xfrm>
                    <a:prstGeom prst="rect">
                      <a:avLst/>
                    </a:prstGeom>
                  </pic:spPr>
                </pic:pic>
              </a:graphicData>
            </a:graphic>
          </wp:anchor>
        </w:drawing>
      </w:r>
      <w:r w:rsidR="00E259A0">
        <w:rPr>
          <w:rFonts w:ascii="Times New Roman" w:hAnsi="Times New Roman" w:cs="Times New Roman"/>
        </w:rPr>
        <w:t>Each of the 163 districts comprising the State</w:t>
      </w:r>
      <w:r>
        <w:rPr>
          <w:rFonts w:ascii="Times New Roman" w:hAnsi="Times New Roman" w:cs="Times New Roman"/>
        </w:rPr>
        <w:t xml:space="preserve"> were analyzed based off of FY2020 and FY2021 enrollments and free and reduced lunch program counts year-over-year. Districts that met one of the following criteria were non-exempt from completing MOEq tracking requirements:</w:t>
      </w:r>
    </w:p>
    <w:p w:rsidR="00B97EC1" w:rsidRPr="00B97EC1" w:rsidRDefault="00B97EC1" w:rsidP="00B97EC1">
      <w:pPr>
        <w:rPr>
          <w:rFonts w:ascii="Times New Roman" w:hAnsi="Times New Roman" w:cs="Times New Roman"/>
          <w:b/>
        </w:rPr>
      </w:pPr>
    </w:p>
    <w:p w:rsidR="00BE0F12" w:rsidRPr="00BE0F12" w:rsidRDefault="00B97EC1" w:rsidP="00BE0F12">
      <w:pPr>
        <w:pStyle w:val="ListParagraph"/>
        <w:numPr>
          <w:ilvl w:val="1"/>
          <w:numId w:val="1"/>
        </w:numPr>
        <w:rPr>
          <w:rFonts w:ascii="Times New Roman" w:hAnsi="Times New Roman" w:cs="Times New Roman"/>
        </w:rPr>
      </w:pPr>
      <w:r w:rsidRPr="00B97EC1">
        <w:rPr>
          <w:rFonts w:ascii="Times New Roman" w:hAnsi="Times New Roman" w:cs="Times New Roman"/>
        </w:rPr>
        <w:t xml:space="preserve">Of the 163 districts analyzed, just over 30 </w:t>
      </w:r>
      <w:r>
        <w:rPr>
          <w:rFonts w:ascii="Times New Roman" w:hAnsi="Times New Roman" w:cs="Times New Roman"/>
        </w:rPr>
        <w:t xml:space="preserve">remained non-exempted from maintaining equity for fiscal years 2022 and 2023. Regardless of </w:t>
      </w:r>
      <w:r w:rsidR="00BE0F12">
        <w:rPr>
          <w:rFonts w:ascii="Times New Roman" w:hAnsi="Times New Roman" w:cs="Times New Roman"/>
        </w:rPr>
        <w:t>poverty,</w:t>
      </w:r>
      <w:r>
        <w:rPr>
          <w:rFonts w:ascii="Times New Roman" w:hAnsi="Times New Roman" w:cs="Times New Roman"/>
        </w:rPr>
        <w:t xml:space="preserve"> percentage recorded across each school within each district— if the District was </w:t>
      </w:r>
      <w:r w:rsidR="00BE0F12">
        <w:rPr>
          <w:rFonts w:ascii="Times New Roman" w:hAnsi="Times New Roman" w:cs="Times New Roman"/>
        </w:rPr>
        <w:t>deemed</w:t>
      </w:r>
      <w:r>
        <w:rPr>
          <w:rFonts w:ascii="Times New Roman" w:hAnsi="Times New Roman" w:cs="Times New Roman"/>
        </w:rPr>
        <w:t xml:space="preserve"> </w:t>
      </w:r>
      <w:r w:rsidR="00BE0F12">
        <w:rPr>
          <w:rFonts w:ascii="Times New Roman" w:hAnsi="Times New Roman" w:cs="Times New Roman"/>
        </w:rPr>
        <w:t>non</w:t>
      </w:r>
      <w:r>
        <w:rPr>
          <w:rFonts w:ascii="Times New Roman" w:hAnsi="Times New Roman" w:cs="Times New Roman"/>
        </w:rPr>
        <w:t xml:space="preserve">-exempted from the MOEq requirements above—it was selected per MOEq requirement in maintaining provisional compliance. </w:t>
      </w:r>
    </w:p>
    <w:p w:rsidR="00BE0F12" w:rsidRDefault="00BE0F12" w:rsidP="00B97EC1">
      <w:pPr>
        <w:pStyle w:val="ListParagraph"/>
        <w:numPr>
          <w:ilvl w:val="1"/>
          <w:numId w:val="1"/>
        </w:numPr>
        <w:rPr>
          <w:rFonts w:ascii="Times New Roman" w:hAnsi="Times New Roman" w:cs="Times New Roman"/>
        </w:rPr>
      </w:pPr>
      <w:r>
        <w:rPr>
          <w:rFonts w:ascii="Times New Roman" w:hAnsi="Times New Roman" w:cs="Times New Roman"/>
        </w:rPr>
        <w:t xml:space="preserve">Note: We cannot measure exemption in regards to criterion #4 just yet, as we do not yet have the details available, by District, in whether a District may be exempted due to a potential exceptional/uncontrollable circumstance (more to come!). </w:t>
      </w:r>
    </w:p>
    <w:p w:rsidR="00BE0F12" w:rsidRPr="00B97EC1" w:rsidRDefault="00BE0F12" w:rsidP="00BE0F12">
      <w:pPr>
        <w:pStyle w:val="ListParagraph"/>
        <w:ind w:left="1440"/>
        <w:rPr>
          <w:rFonts w:ascii="Times New Roman" w:hAnsi="Times New Roman" w:cs="Times New Roman"/>
        </w:rPr>
      </w:pPr>
    </w:p>
    <w:p w:rsidR="00E259A0" w:rsidRDefault="00E259A0" w:rsidP="00BE0F12">
      <w:pPr>
        <w:pStyle w:val="ListParagraph"/>
        <w:numPr>
          <w:ilvl w:val="0"/>
          <w:numId w:val="1"/>
        </w:numPr>
        <w:rPr>
          <w:rFonts w:ascii="Times New Roman" w:hAnsi="Times New Roman" w:cs="Times New Roman"/>
          <w:b/>
        </w:rPr>
      </w:pPr>
      <w:r w:rsidRPr="00BE0F12">
        <w:rPr>
          <w:rFonts w:ascii="Times New Roman" w:hAnsi="Times New Roman" w:cs="Times New Roman"/>
          <w:b/>
        </w:rPr>
        <w:t xml:space="preserve"> For single school </w:t>
      </w:r>
      <w:r w:rsidR="00BE0F12" w:rsidRPr="00BE0F12">
        <w:rPr>
          <w:rFonts w:ascii="Times New Roman" w:hAnsi="Times New Roman" w:cs="Times New Roman"/>
          <w:b/>
        </w:rPr>
        <w:t>districts,</w:t>
      </w:r>
      <w:r w:rsidRPr="00BE0F12">
        <w:rPr>
          <w:rFonts w:ascii="Times New Roman" w:hAnsi="Times New Roman" w:cs="Times New Roman"/>
          <w:b/>
        </w:rPr>
        <w:t xml:space="preserve"> this is not required, </w:t>
      </w:r>
      <w:r w:rsidR="00BE0F12">
        <w:rPr>
          <w:rFonts w:ascii="Times New Roman" w:hAnsi="Times New Roman" w:cs="Times New Roman"/>
          <w:b/>
        </w:rPr>
        <w:t>correct?</w:t>
      </w:r>
    </w:p>
    <w:p w:rsidR="00BE0F12" w:rsidRPr="00BE0F12" w:rsidRDefault="00BE0F12" w:rsidP="00BE0F12">
      <w:pPr>
        <w:pStyle w:val="ListParagraph"/>
        <w:numPr>
          <w:ilvl w:val="1"/>
          <w:numId w:val="1"/>
        </w:numPr>
        <w:rPr>
          <w:rFonts w:ascii="Times New Roman" w:hAnsi="Times New Roman" w:cs="Times New Roman"/>
          <w:b/>
        </w:rPr>
      </w:pPr>
      <w:r>
        <w:rPr>
          <w:rFonts w:ascii="Times New Roman" w:hAnsi="Times New Roman" w:cs="Times New Roman"/>
        </w:rPr>
        <w:t xml:space="preserve">That is correct; a District that serves a single school will not be required to comply with MOEq requirements for fiscal year 2022. </w:t>
      </w:r>
    </w:p>
    <w:p w:rsidR="00BE0F12" w:rsidRPr="00BE0F12" w:rsidRDefault="00BE0F12" w:rsidP="00BE0F12">
      <w:pPr>
        <w:pStyle w:val="ListParagraph"/>
        <w:ind w:left="1440"/>
        <w:rPr>
          <w:rFonts w:ascii="Times New Roman" w:hAnsi="Times New Roman" w:cs="Times New Roman"/>
          <w:b/>
        </w:rPr>
      </w:pPr>
    </w:p>
    <w:p w:rsidR="00E259A0" w:rsidRDefault="00E259A0" w:rsidP="00BE0F12">
      <w:pPr>
        <w:pStyle w:val="ListParagraph"/>
        <w:numPr>
          <w:ilvl w:val="0"/>
          <w:numId w:val="1"/>
        </w:numPr>
        <w:rPr>
          <w:rFonts w:ascii="Times New Roman" w:hAnsi="Times New Roman" w:cs="Times New Roman"/>
          <w:b/>
        </w:rPr>
      </w:pPr>
      <w:r w:rsidRPr="00BE0F12">
        <w:rPr>
          <w:rFonts w:ascii="Times New Roman" w:hAnsi="Times New Roman" w:cs="Times New Roman"/>
          <w:b/>
        </w:rPr>
        <w:t xml:space="preserve"> Are there implications on how we spend the funds per school?</w:t>
      </w:r>
    </w:p>
    <w:p w:rsidR="00BE0F12" w:rsidRPr="00C843CD" w:rsidRDefault="00BE0F12" w:rsidP="00BE0F12">
      <w:pPr>
        <w:pStyle w:val="ListParagraph"/>
        <w:numPr>
          <w:ilvl w:val="1"/>
          <w:numId w:val="1"/>
        </w:numPr>
        <w:rPr>
          <w:rFonts w:ascii="Times New Roman" w:hAnsi="Times New Roman" w:cs="Times New Roman"/>
          <w:b/>
        </w:rPr>
      </w:pPr>
      <w:r>
        <w:rPr>
          <w:rFonts w:ascii="Times New Roman" w:hAnsi="Times New Roman" w:cs="Times New Roman"/>
        </w:rPr>
        <w:t xml:space="preserve">For the purposes of today’s webinar in covering </w:t>
      </w:r>
      <w:r w:rsidR="00D2215B">
        <w:rPr>
          <w:rFonts w:ascii="Times New Roman" w:hAnsi="Times New Roman" w:cs="Times New Roman"/>
        </w:rPr>
        <w:t xml:space="preserve">the first part of tracking </w:t>
      </w:r>
      <w:r>
        <w:rPr>
          <w:rFonts w:ascii="Times New Roman" w:hAnsi="Times New Roman" w:cs="Times New Roman"/>
        </w:rPr>
        <w:t xml:space="preserve">requirements </w:t>
      </w:r>
      <w:r w:rsidR="00D2215B">
        <w:rPr>
          <w:rFonts w:ascii="Times New Roman" w:hAnsi="Times New Roman" w:cs="Times New Roman"/>
        </w:rPr>
        <w:t xml:space="preserve">measured in sufficing </w:t>
      </w:r>
      <w:r>
        <w:rPr>
          <w:rFonts w:ascii="Times New Roman" w:hAnsi="Times New Roman" w:cs="Times New Roman"/>
        </w:rPr>
        <w:t>the MOEq compliance provision, we are not measuring funding use. However,</w:t>
      </w:r>
      <w:r w:rsidR="00BA1678">
        <w:rPr>
          <w:rFonts w:ascii="Times New Roman" w:hAnsi="Times New Roman" w:cs="Times New Roman"/>
        </w:rPr>
        <w:t xml:space="preserve"> non-compliance with the MOEq could potentially result in Secretary Cardona tak</w:t>
      </w:r>
      <w:r w:rsidR="00854F6C">
        <w:rPr>
          <w:rFonts w:ascii="Times New Roman" w:hAnsi="Times New Roman" w:cs="Times New Roman"/>
        </w:rPr>
        <w:t>ing</w:t>
      </w:r>
      <w:r w:rsidR="00BA1678">
        <w:rPr>
          <w:rFonts w:ascii="Times New Roman" w:hAnsi="Times New Roman" w:cs="Times New Roman"/>
        </w:rPr>
        <w:t xml:space="preserve"> action against a district. This punitive action may involve ESSER III funding, but we do not have any further information to provide at this time.</w:t>
      </w:r>
    </w:p>
    <w:p w:rsidR="00C843CD" w:rsidRPr="00BE0F12" w:rsidRDefault="00C843CD" w:rsidP="00BE0F12">
      <w:pPr>
        <w:pStyle w:val="ListParagraph"/>
        <w:numPr>
          <w:ilvl w:val="1"/>
          <w:numId w:val="1"/>
        </w:numPr>
        <w:rPr>
          <w:rFonts w:ascii="Times New Roman" w:hAnsi="Times New Roman" w:cs="Times New Roman"/>
          <w:b/>
        </w:rPr>
      </w:pPr>
      <w:r>
        <w:rPr>
          <w:rFonts w:ascii="Times New Roman" w:hAnsi="Times New Roman" w:cs="Times New Roman"/>
        </w:rPr>
        <w:t>We will be working with districts following receipt of all requested high-poverty classification materials on October 5</w:t>
      </w:r>
      <w:r w:rsidRPr="00C843CD">
        <w:rPr>
          <w:rFonts w:ascii="Times New Roman" w:hAnsi="Times New Roman" w:cs="Times New Roman"/>
          <w:vertAlign w:val="superscript"/>
        </w:rPr>
        <w:t>th</w:t>
      </w:r>
      <w:r>
        <w:rPr>
          <w:rFonts w:ascii="Times New Roman" w:hAnsi="Times New Roman" w:cs="Times New Roman"/>
        </w:rPr>
        <w:t xml:space="preserve">, where we will be presenting more information </w:t>
      </w:r>
    </w:p>
    <w:p w:rsidR="00BE0F12" w:rsidRPr="00BE0F12" w:rsidRDefault="00BE0F12" w:rsidP="00BE0F12">
      <w:pPr>
        <w:pStyle w:val="ListParagraph"/>
        <w:ind w:left="1440"/>
        <w:rPr>
          <w:rFonts w:ascii="Times New Roman" w:hAnsi="Times New Roman" w:cs="Times New Roman"/>
          <w:b/>
        </w:rPr>
      </w:pPr>
    </w:p>
    <w:p w:rsidR="00BE0F12" w:rsidRDefault="00BE0F12" w:rsidP="00BE0F12">
      <w:pPr>
        <w:pStyle w:val="ListParagraph"/>
        <w:numPr>
          <w:ilvl w:val="0"/>
          <w:numId w:val="1"/>
        </w:numPr>
        <w:rPr>
          <w:rFonts w:ascii="Times New Roman" w:hAnsi="Times New Roman" w:cs="Times New Roman"/>
          <w:b/>
        </w:rPr>
      </w:pPr>
      <w:r>
        <w:rPr>
          <w:rFonts w:ascii="Times New Roman" w:hAnsi="Times New Roman" w:cs="Times New Roman"/>
          <w:b/>
        </w:rPr>
        <w:t>Question on funding.</w:t>
      </w:r>
      <w:r w:rsidRPr="00BE0F12">
        <w:rPr>
          <w:rFonts w:ascii="Times New Roman" w:hAnsi="Times New Roman" w:cs="Times New Roman"/>
          <w:b/>
        </w:rPr>
        <w:t xml:space="preserve"> We are planning to spend 80% at one school (our Middle School). How does that affect </w:t>
      </w:r>
      <w:r>
        <w:rPr>
          <w:rFonts w:ascii="Times New Roman" w:hAnsi="Times New Roman" w:cs="Times New Roman"/>
          <w:b/>
        </w:rPr>
        <w:t>MOEq</w:t>
      </w:r>
      <w:r w:rsidRPr="00BE0F12">
        <w:rPr>
          <w:rFonts w:ascii="Times New Roman" w:hAnsi="Times New Roman" w:cs="Times New Roman"/>
          <w:b/>
        </w:rPr>
        <w:t xml:space="preserve"> if we choose our two elementary schools as High Poverty?</w:t>
      </w:r>
    </w:p>
    <w:p w:rsidR="00D2215B" w:rsidRDefault="00D2215B" w:rsidP="00D2215B">
      <w:pPr>
        <w:pStyle w:val="ListParagraph"/>
        <w:numPr>
          <w:ilvl w:val="1"/>
          <w:numId w:val="1"/>
        </w:numPr>
        <w:rPr>
          <w:rFonts w:ascii="Times New Roman" w:hAnsi="Times New Roman" w:cs="Times New Roman"/>
        </w:rPr>
      </w:pPr>
      <w:r w:rsidRPr="00D2215B">
        <w:rPr>
          <w:rFonts w:ascii="Times New Roman" w:hAnsi="Times New Roman" w:cs="Times New Roman"/>
        </w:rPr>
        <w:t xml:space="preserve">There is not a supplement or supplant requirement drawn into ESSER III (ARP Act). </w:t>
      </w:r>
    </w:p>
    <w:p w:rsidR="00D2215B" w:rsidRPr="00D2215B" w:rsidRDefault="00D2215B" w:rsidP="00D2215B">
      <w:pPr>
        <w:pStyle w:val="ListParagraph"/>
        <w:numPr>
          <w:ilvl w:val="1"/>
          <w:numId w:val="1"/>
        </w:numPr>
        <w:rPr>
          <w:rFonts w:ascii="Times New Roman" w:hAnsi="Times New Roman" w:cs="Times New Roman"/>
        </w:rPr>
      </w:pPr>
      <w:r w:rsidRPr="00D2215B">
        <w:rPr>
          <w:rFonts w:ascii="Times New Roman" w:hAnsi="Times New Roman" w:cs="Times New Roman"/>
        </w:rPr>
        <w:t>If your District is planning to spend 80% towards its middle school, it may still designate its two elementary schools as high poverty assuming that in doing so, the District does not reduce the following for its two elementary schools designated as high poverty:</w:t>
      </w:r>
    </w:p>
    <w:p w:rsidR="00D2215B" w:rsidRPr="00D2215B" w:rsidRDefault="00D2215B" w:rsidP="00D2215B">
      <w:pPr>
        <w:pStyle w:val="ListParagraph"/>
        <w:numPr>
          <w:ilvl w:val="2"/>
          <w:numId w:val="1"/>
        </w:numPr>
        <w:rPr>
          <w:rFonts w:ascii="Times New Roman" w:hAnsi="Times New Roman" w:cs="Times New Roman"/>
        </w:rPr>
      </w:pPr>
      <w:r w:rsidRPr="00D2215B">
        <w:rPr>
          <w:rFonts w:ascii="Times New Roman" w:hAnsi="Times New Roman" w:cs="Times New Roman"/>
        </w:rPr>
        <w:lastRenderedPageBreak/>
        <w:t>Per pupil spending of state and local funds, or</w:t>
      </w:r>
    </w:p>
    <w:p w:rsidR="00D2215B" w:rsidRDefault="00D2215B" w:rsidP="00D2215B">
      <w:pPr>
        <w:pStyle w:val="ListParagraph"/>
        <w:numPr>
          <w:ilvl w:val="2"/>
          <w:numId w:val="1"/>
        </w:numPr>
        <w:rPr>
          <w:rFonts w:ascii="Times New Roman" w:hAnsi="Times New Roman" w:cs="Times New Roman"/>
        </w:rPr>
      </w:pPr>
      <w:r w:rsidRPr="00D2215B">
        <w:rPr>
          <w:rFonts w:ascii="Times New Roman" w:hAnsi="Times New Roman" w:cs="Times New Roman"/>
        </w:rPr>
        <w:t>FTE’s for any high poverty school by an amount that exceeds the total reduction(s) within the District</w:t>
      </w:r>
    </w:p>
    <w:p w:rsidR="00D2215B" w:rsidRDefault="00D2215B" w:rsidP="00D2215B">
      <w:pPr>
        <w:pStyle w:val="ListParagraph"/>
        <w:numPr>
          <w:ilvl w:val="1"/>
          <w:numId w:val="1"/>
        </w:numPr>
        <w:rPr>
          <w:rFonts w:ascii="Times New Roman" w:hAnsi="Times New Roman" w:cs="Times New Roman"/>
        </w:rPr>
      </w:pPr>
      <w:r>
        <w:rPr>
          <w:rFonts w:ascii="Times New Roman" w:hAnsi="Times New Roman" w:cs="Times New Roman"/>
        </w:rPr>
        <w:t xml:space="preserve">Please reference the following resource for more information (see A-18): </w:t>
      </w:r>
      <w:hyperlink r:id="rId9" w:history="1">
        <w:r w:rsidRPr="00D2215B">
          <w:rPr>
            <w:rStyle w:val="Hyperlink"/>
            <w:rFonts w:ascii="Times New Roman" w:hAnsi="Times New Roman" w:cs="Times New Roman"/>
          </w:rPr>
          <w:t>U.S. DOE - ESSER &amp; GEER Q&amp;A's Released May 26, 2021</w:t>
        </w:r>
      </w:hyperlink>
    </w:p>
    <w:p w:rsidR="005D3403" w:rsidRPr="00D2215B" w:rsidRDefault="005D3403" w:rsidP="005D3403">
      <w:pPr>
        <w:pStyle w:val="ListParagraph"/>
        <w:ind w:left="1440"/>
        <w:rPr>
          <w:rFonts w:ascii="Times New Roman" w:hAnsi="Times New Roman" w:cs="Times New Roman"/>
        </w:rPr>
      </w:pPr>
    </w:p>
    <w:p w:rsidR="00E259A0" w:rsidRDefault="00E259A0" w:rsidP="005D3403">
      <w:pPr>
        <w:pStyle w:val="ListParagraph"/>
        <w:numPr>
          <w:ilvl w:val="0"/>
          <w:numId w:val="1"/>
        </w:numPr>
        <w:rPr>
          <w:rFonts w:ascii="Times New Roman" w:hAnsi="Times New Roman" w:cs="Times New Roman"/>
          <w:b/>
        </w:rPr>
      </w:pPr>
      <w:r w:rsidRPr="005D3403">
        <w:rPr>
          <w:rFonts w:ascii="Times New Roman" w:hAnsi="Times New Roman" w:cs="Times New Roman"/>
          <w:b/>
        </w:rPr>
        <w:t xml:space="preserve">The slide at the beginning of your presentation indicated that the base year was FY 20, which for us is 2019-2020.  </w:t>
      </w:r>
      <w:r w:rsidR="00582C9C" w:rsidRPr="005D3403">
        <w:rPr>
          <w:rFonts w:ascii="Times New Roman" w:hAnsi="Times New Roman" w:cs="Times New Roman"/>
          <w:b/>
        </w:rPr>
        <w:t>However,</w:t>
      </w:r>
      <w:r w:rsidRPr="005D3403">
        <w:rPr>
          <w:rFonts w:ascii="Times New Roman" w:hAnsi="Times New Roman" w:cs="Times New Roman"/>
          <w:b/>
        </w:rPr>
        <w:t xml:space="preserve"> later on slide 8 you indicate that the base year is 2020-2021.  Which is correct?</w:t>
      </w:r>
    </w:p>
    <w:p w:rsidR="00C843CD" w:rsidRPr="00C843CD" w:rsidRDefault="00C843CD" w:rsidP="00C843CD">
      <w:pPr>
        <w:pStyle w:val="ListParagraph"/>
        <w:numPr>
          <w:ilvl w:val="1"/>
          <w:numId w:val="1"/>
        </w:numPr>
        <w:rPr>
          <w:rFonts w:ascii="Times New Roman" w:hAnsi="Times New Roman" w:cs="Times New Roman"/>
        </w:rPr>
      </w:pPr>
      <w:r w:rsidRPr="00C843CD">
        <w:rPr>
          <w:rFonts w:ascii="Times New Roman" w:hAnsi="Times New Roman" w:cs="Times New Roman"/>
        </w:rPr>
        <w:t>The base year for measuring FY 22 compliance is FY 2021. However, we are using school year 2019-2020 pupil data for our FY 2021 base year measurements. This is because adequacy funding is one year behind and USED allowed enrollment data to align with State funding formulas.</w:t>
      </w:r>
    </w:p>
    <w:p w:rsidR="00C843CD" w:rsidRPr="005D3403" w:rsidRDefault="00C843CD" w:rsidP="00C843CD">
      <w:pPr>
        <w:pStyle w:val="ListParagraph"/>
        <w:ind w:left="1440"/>
        <w:rPr>
          <w:rFonts w:ascii="Times New Roman" w:hAnsi="Times New Roman" w:cs="Times New Roman"/>
          <w:b/>
        </w:rPr>
      </w:pPr>
    </w:p>
    <w:p w:rsidR="00E259A0" w:rsidRDefault="00E259A0" w:rsidP="00C843CD">
      <w:pPr>
        <w:pStyle w:val="ListParagraph"/>
        <w:numPr>
          <w:ilvl w:val="0"/>
          <w:numId w:val="1"/>
        </w:numPr>
        <w:rPr>
          <w:rFonts w:ascii="Times New Roman" w:hAnsi="Times New Roman" w:cs="Times New Roman"/>
          <w:b/>
        </w:rPr>
      </w:pPr>
      <w:r w:rsidRPr="00C843CD">
        <w:rPr>
          <w:rFonts w:ascii="Times New Roman" w:hAnsi="Times New Roman" w:cs="Times New Roman"/>
          <w:b/>
        </w:rPr>
        <w:t xml:space="preserve"> Is there a minimum percentage of poverty for exemption?  If average is less than 5% for example</w:t>
      </w:r>
      <w:r w:rsidR="00C843CD">
        <w:rPr>
          <w:rFonts w:ascii="Times New Roman" w:hAnsi="Times New Roman" w:cs="Times New Roman"/>
          <w:b/>
        </w:rPr>
        <w:t>.</w:t>
      </w:r>
    </w:p>
    <w:p w:rsidR="00C843CD" w:rsidRPr="007B798B" w:rsidRDefault="007B798B" w:rsidP="00C843CD">
      <w:pPr>
        <w:pStyle w:val="ListParagraph"/>
        <w:numPr>
          <w:ilvl w:val="1"/>
          <w:numId w:val="1"/>
        </w:numPr>
        <w:rPr>
          <w:rFonts w:ascii="Times New Roman" w:hAnsi="Times New Roman" w:cs="Times New Roman"/>
          <w:b/>
        </w:rPr>
      </w:pPr>
      <w:r>
        <w:rPr>
          <w:rFonts w:ascii="Times New Roman" w:hAnsi="Times New Roman" w:cs="Times New Roman"/>
        </w:rPr>
        <w:t xml:space="preserve">No, to our knowledge as of this time, there is no minimum percentage of poverty for exemption. </w:t>
      </w:r>
    </w:p>
    <w:p w:rsidR="007B798B" w:rsidRPr="00C843CD" w:rsidRDefault="007B798B" w:rsidP="007B798B">
      <w:pPr>
        <w:pStyle w:val="ListParagraph"/>
        <w:ind w:left="1440"/>
        <w:rPr>
          <w:rFonts w:ascii="Times New Roman" w:hAnsi="Times New Roman" w:cs="Times New Roman"/>
          <w:b/>
        </w:rPr>
      </w:pPr>
    </w:p>
    <w:p w:rsidR="00E259A0" w:rsidRDefault="007B798B" w:rsidP="007B798B">
      <w:pPr>
        <w:pStyle w:val="ListParagraph"/>
        <w:numPr>
          <w:ilvl w:val="0"/>
          <w:numId w:val="1"/>
        </w:numPr>
        <w:rPr>
          <w:rFonts w:ascii="Times New Roman" w:hAnsi="Times New Roman" w:cs="Times New Roman"/>
          <w:b/>
        </w:rPr>
      </w:pPr>
      <w:r w:rsidRPr="007B798B">
        <w:rPr>
          <w:rFonts w:ascii="Times New Roman" w:hAnsi="Times New Roman" w:cs="Times New Roman"/>
          <w:b/>
        </w:rPr>
        <w:t>If</w:t>
      </w:r>
      <w:r w:rsidR="00E259A0" w:rsidRPr="007B798B">
        <w:rPr>
          <w:rFonts w:ascii="Times New Roman" w:hAnsi="Times New Roman" w:cs="Times New Roman"/>
          <w:b/>
        </w:rPr>
        <w:t xml:space="preserve"> we have two schools with no overlap, are we </w:t>
      </w:r>
      <w:r>
        <w:rPr>
          <w:rFonts w:ascii="Times New Roman" w:hAnsi="Times New Roman" w:cs="Times New Roman"/>
          <w:b/>
        </w:rPr>
        <w:t>required to comply with MOEq requirements for FY22?</w:t>
      </w:r>
    </w:p>
    <w:p w:rsidR="007B798B" w:rsidRPr="00D10D1E" w:rsidRDefault="007B798B" w:rsidP="007B798B">
      <w:pPr>
        <w:pStyle w:val="ListParagraph"/>
        <w:numPr>
          <w:ilvl w:val="1"/>
          <w:numId w:val="1"/>
        </w:numPr>
        <w:rPr>
          <w:rFonts w:ascii="Times New Roman" w:hAnsi="Times New Roman" w:cs="Times New Roman"/>
          <w:b/>
        </w:rPr>
      </w:pPr>
      <w:r>
        <w:rPr>
          <w:rFonts w:ascii="Times New Roman" w:hAnsi="Times New Roman" w:cs="Times New Roman"/>
        </w:rPr>
        <w:t xml:space="preserve">If a District has any overlap recorded by grade span, it will be non-exempted from complying with MOEq requirements as outlined </w:t>
      </w:r>
      <w:r w:rsidR="00D10D1E">
        <w:rPr>
          <w:rFonts w:ascii="Times New Roman" w:hAnsi="Times New Roman" w:cs="Times New Roman"/>
        </w:rPr>
        <w:t>per criterion #3 in measuring MOEq exemption.</w:t>
      </w:r>
    </w:p>
    <w:p w:rsidR="00D10D1E" w:rsidRPr="007B798B" w:rsidRDefault="00D10D1E" w:rsidP="00D10D1E">
      <w:pPr>
        <w:pStyle w:val="ListParagraph"/>
        <w:ind w:left="1440"/>
        <w:rPr>
          <w:rFonts w:ascii="Times New Roman" w:hAnsi="Times New Roman" w:cs="Times New Roman"/>
          <w:b/>
        </w:rPr>
      </w:pPr>
    </w:p>
    <w:p w:rsidR="00E259A0" w:rsidRDefault="00D10D1E" w:rsidP="00D10D1E">
      <w:pPr>
        <w:pStyle w:val="ListParagraph"/>
        <w:numPr>
          <w:ilvl w:val="0"/>
          <w:numId w:val="1"/>
        </w:numPr>
        <w:rPr>
          <w:rFonts w:ascii="Times New Roman" w:hAnsi="Times New Roman" w:cs="Times New Roman"/>
          <w:b/>
        </w:rPr>
      </w:pPr>
      <w:r>
        <w:rPr>
          <w:rFonts w:ascii="Times New Roman" w:hAnsi="Times New Roman" w:cs="Times New Roman"/>
          <w:b/>
        </w:rPr>
        <w:t xml:space="preserve"> Can </w:t>
      </w:r>
      <w:r w:rsidR="00E259A0" w:rsidRPr="00D10D1E">
        <w:rPr>
          <w:rFonts w:ascii="Times New Roman" w:hAnsi="Times New Roman" w:cs="Times New Roman"/>
          <w:b/>
        </w:rPr>
        <w:t>you tell us what you are doing with this information as far as how the ESSER grant is funded?</w:t>
      </w:r>
      <w:r>
        <w:rPr>
          <w:rFonts w:ascii="Times New Roman" w:hAnsi="Times New Roman" w:cs="Times New Roman"/>
          <w:b/>
        </w:rPr>
        <w:t xml:space="preserve"> </w:t>
      </w:r>
    </w:p>
    <w:p w:rsidR="00335268" w:rsidRPr="00335268" w:rsidRDefault="00335268" w:rsidP="00335268">
      <w:pPr>
        <w:pStyle w:val="ListParagraph"/>
        <w:numPr>
          <w:ilvl w:val="1"/>
          <w:numId w:val="1"/>
        </w:numPr>
        <w:rPr>
          <w:rFonts w:ascii="Times New Roman" w:hAnsi="Times New Roman" w:cs="Times New Roman"/>
          <w:b/>
        </w:rPr>
      </w:pPr>
      <w:r w:rsidRPr="00335268">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609600</wp:posOffset>
            </wp:positionH>
            <wp:positionV relativeFrom="paragraph">
              <wp:posOffset>518795</wp:posOffset>
            </wp:positionV>
            <wp:extent cx="5943600" cy="2682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682240"/>
                    </a:xfrm>
                    <a:prstGeom prst="rect">
                      <a:avLst/>
                    </a:prstGeom>
                  </pic:spPr>
                </pic:pic>
              </a:graphicData>
            </a:graphic>
          </wp:anchor>
        </w:drawing>
      </w:r>
      <w:r>
        <w:rPr>
          <w:rFonts w:ascii="Times New Roman" w:hAnsi="Times New Roman" w:cs="Times New Roman"/>
        </w:rPr>
        <w:t>Each State in receipt of ARP ESSER funds must track MOEq compliance for fiscal years 2022 and 2023. States are required to collect the following information from its districts on behalf of each fiscal year:</w:t>
      </w:r>
    </w:p>
    <w:p w:rsidR="00335268" w:rsidRPr="00335268" w:rsidRDefault="00335268" w:rsidP="00335268">
      <w:pPr>
        <w:pStyle w:val="ListParagraph"/>
        <w:numPr>
          <w:ilvl w:val="1"/>
          <w:numId w:val="1"/>
        </w:numPr>
        <w:rPr>
          <w:rFonts w:ascii="Times New Roman" w:hAnsi="Times New Roman" w:cs="Times New Roman"/>
          <w:b/>
        </w:rPr>
      </w:pPr>
      <w:r>
        <w:rPr>
          <w:rFonts w:ascii="Times New Roman" w:hAnsi="Times New Roman" w:cs="Times New Roman"/>
        </w:rPr>
        <w:lastRenderedPageBreak/>
        <w:t>In providing the information recently requested from each qualifying District, districts will be sufficing requirement #9 above, which will allow for the State of NH to further analyze requirements 1 to 8 as referenced via our webinar as an [separate] upcoming deliverable following each District’s high poverty classification (October 5</w:t>
      </w:r>
      <w:r w:rsidRPr="00335268">
        <w:rPr>
          <w:rFonts w:ascii="Times New Roman" w:hAnsi="Times New Roman" w:cs="Times New Roman"/>
          <w:vertAlign w:val="superscript"/>
        </w:rPr>
        <w:t>th</w:t>
      </w:r>
      <w:r>
        <w:rPr>
          <w:rFonts w:ascii="Times New Roman" w:hAnsi="Times New Roman" w:cs="Times New Roman"/>
        </w:rPr>
        <w:t xml:space="preserve">). </w:t>
      </w:r>
    </w:p>
    <w:p w:rsidR="00335268" w:rsidRPr="00D10D1E" w:rsidRDefault="00335268" w:rsidP="00335268">
      <w:pPr>
        <w:pStyle w:val="ListParagraph"/>
        <w:ind w:left="1440"/>
        <w:rPr>
          <w:rFonts w:ascii="Times New Roman" w:hAnsi="Times New Roman" w:cs="Times New Roman"/>
          <w:b/>
        </w:rPr>
      </w:pPr>
    </w:p>
    <w:p w:rsidR="00E259A0" w:rsidRDefault="00E259A0" w:rsidP="00335268">
      <w:pPr>
        <w:pStyle w:val="ListParagraph"/>
        <w:numPr>
          <w:ilvl w:val="0"/>
          <w:numId w:val="1"/>
        </w:numPr>
        <w:rPr>
          <w:rFonts w:ascii="Times New Roman" w:hAnsi="Times New Roman" w:cs="Times New Roman"/>
          <w:b/>
        </w:rPr>
      </w:pPr>
      <w:r w:rsidRPr="00335268">
        <w:rPr>
          <w:rFonts w:ascii="Times New Roman" w:hAnsi="Times New Roman" w:cs="Times New Roman"/>
          <w:b/>
        </w:rPr>
        <w:t xml:space="preserve"> What are the Districts tracking? Do more dollars have to be allocated to the higher poverty schools?</w:t>
      </w:r>
    </w:p>
    <w:p w:rsidR="00335268" w:rsidRPr="00AE4FAE" w:rsidRDefault="00335268" w:rsidP="00335268">
      <w:pPr>
        <w:pStyle w:val="ListParagraph"/>
        <w:numPr>
          <w:ilvl w:val="1"/>
          <w:numId w:val="1"/>
        </w:numPr>
        <w:rPr>
          <w:rFonts w:ascii="Times New Roman" w:hAnsi="Times New Roman" w:cs="Times New Roman"/>
          <w:b/>
        </w:rPr>
      </w:pPr>
      <w:r w:rsidRPr="00335268">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561975</wp:posOffset>
            </wp:positionH>
            <wp:positionV relativeFrom="paragraph">
              <wp:posOffset>396240</wp:posOffset>
            </wp:positionV>
            <wp:extent cx="5943600"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725170"/>
                    </a:xfrm>
                    <a:prstGeom prst="rect">
                      <a:avLst/>
                    </a:prstGeom>
                  </pic:spPr>
                </pic:pic>
              </a:graphicData>
            </a:graphic>
          </wp:anchor>
        </w:drawing>
      </w:r>
      <w:r>
        <w:rPr>
          <w:rFonts w:ascii="Times New Roman" w:hAnsi="Times New Roman" w:cs="Times New Roman"/>
        </w:rPr>
        <w:t>Districts in receipt of ARP ESSER funding are measuring their ability to comply with the following MOEq requirements for FY22 and FY23:</w:t>
      </w:r>
    </w:p>
    <w:p w:rsidR="00AE4FAE" w:rsidRPr="00335268" w:rsidRDefault="00AE4FAE" w:rsidP="00AE4FAE">
      <w:pPr>
        <w:pStyle w:val="ListParagraph"/>
        <w:ind w:left="1440"/>
        <w:rPr>
          <w:rFonts w:ascii="Times New Roman" w:hAnsi="Times New Roman" w:cs="Times New Roman"/>
          <w:b/>
        </w:rPr>
      </w:pPr>
    </w:p>
    <w:p w:rsidR="00AE4FAE" w:rsidRPr="00AE4FAE" w:rsidRDefault="00335268" w:rsidP="00AE4FAE">
      <w:pPr>
        <w:pStyle w:val="ListParagraph"/>
        <w:numPr>
          <w:ilvl w:val="1"/>
          <w:numId w:val="1"/>
        </w:numPr>
        <w:rPr>
          <w:rFonts w:ascii="Times New Roman" w:hAnsi="Times New Roman" w:cs="Times New Roman"/>
          <w:b/>
        </w:rPr>
      </w:pPr>
      <w:r>
        <w:rPr>
          <w:rFonts w:ascii="Times New Roman" w:hAnsi="Times New Roman" w:cs="Times New Roman"/>
        </w:rPr>
        <w:t>In order to track a District’s compliance in maintaining tracking measures</w:t>
      </w:r>
      <w:r w:rsidR="00AE4FAE">
        <w:rPr>
          <w:rFonts w:ascii="Times New Roman" w:hAnsi="Times New Roman" w:cs="Times New Roman"/>
        </w:rPr>
        <w:t xml:space="preserve"> across fiscal year</w:t>
      </w:r>
      <w:r>
        <w:rPr>
          <w:rFonts w:ascii="Times New Roman" w:hAnsi="Times New Roman" w:cs="Times New Roman"/>
        </w:rPr>
        <w:t xml:space="preserve">, we must first </w:t>
      </w:r>
      <w:r w:rsidR="00AE4FAE">
        <w:rPr>
          <w:rFonts w:ascii="Times New Roman" w:hAnsi="Times New Roman" w:cs="Times New Roman"/>
        </w:rPr>
        <w:t xml:space="preserve">allow each District to identify what school(s) will be classified as high poverty, beginning with FY22. </w:t>
      </w:r>
    </w:p>
    <w:p w:rsidR="00AE4FAE" w:rsidRPr="00AE4FAE" w:rsidRDefault="00AE4FAE" w:rsidP="00AE4FAE">
      <w:pPr>
        <w:pStyle w:val="ListParagraph"/>
        <w:rPr>
          <w:rFonts w:ascii="Times New Roman" w:hAnsi="Times New Roman" w:cs="Times New Roman"/>
          <w:b/>
        </w:rPr>
      </w:pPr>
    </w:p>
    <w:p w:rsidR="00AE4FAE" w:rsidRPr="00AE4FAE" w:rsidRDefault="00AE4FAE" w:rsidP="00AE4FAE">
      <w:pPr>
        <w:pStyle w:val="ListParagraph"/>
        <w:numPr>
          <w:ilvl w:val="1"/>
          <w:numId w:val="1"/>
        </w:numPr>
        <w:rPr>
          <w:rFonts w:ascii="Times New Roman" w:hAnsi="Times New Roman" w:cs="Times New Roman"/>
          <w:b/>
        </w:rPr>
      </w:pPr>
      <w:r>
        <w:rPr>
          <w:rFonts w:ascii="Times New Roman" w:hAnsi="Times New Roman" w:cs="Times New Roman"/>
        </w:rPr>
        <w:t>More funding does not</w:t>
      </w:r>
      <w:r w:rsidR="00D417C1">
        <w:rPr>
          <w:rFonts w:ascii="Times New Roman" w:hAnsi="Times New Roman" w:cs="Times New Roman"/>
        </w:rPr>
        <w:t xml:space="preserve"> necessarily</w:t>
      </w:r>
      <w:r>
        <w:rPr>
          <w:rFonts w:ascii="Times New Roman" w:hAnsi="Times New Roman" w:cs="Times New Roman"/>
        </w:rPr>
        <w:t xml:space="preserve"> have to </w:t>
      </w:r>
      <w:r w:rsidR="00D417C1">
        <w:rPr>
          <w:rFonts w:ascii="Times New Roman" w:hAnsi="Times New Roman" w:cs="Times New Roman"/>
        </w:rPr>
        <w:t xml:space="preserve">be </w:t>
      </w:r>
      <w:r>
        <w:rPr>
          <w:rFonts w:ascii="Times New Roman" w:hAnsi="Times New Roman" w:cs="Times New Roman"/>
        </w:rPr>
        <w:t>allocated to higher poverty schools for FY22 and FY23; however, districts must not:</w:t>
      </w:r>
    </w:p>
    <w:p w:rsidR="00AE4FAE" w:rsidRPr="00AE4FAE" w:rsidRDefault="00AE4FAE" w:rsidP="00AE4FAE">
      <w:pPr>
        <w:pStyle w:val="ListParagraph"/>
        <w:numPr>
          <w:ilvl w:val="2"/>
          <w:numId w:val="1"/>
        </w:numPr>
        <w:rPr>
          <w:rFonts w:ascii="Times New Roman" w:hAnsi="Times New Roman" w:cs="Times New Roman"/>
        </w:rPr>
      </w:pPr>
      <w:r w:rsidRPr="00AE4FAE">
        <w:rPr>
          <w:rFonts w:ascii="Times New Roman" w:hAnsi="Times New Roman" w:cs="Times New Roman"/>
        </w:rPr>
        <w:t xml:space="preserve">Reduce combined State and local per-pupil funding for any high-poverty school by an amount that exceeds the total reduction, if any, of combined State and local per-pupil funding for all schools in the LEA, and </w:t>
      </w:r>
    </w:p>
    <w:p w:rsidR="00AE4FAE" w:rsidRDefault="00AE4FAE" w:rsidP="00AE4FAE">
      <w:pPr>
        <w:pStyle w:val="ListParagraph"/>
        <w:numPr>
          <w:ilvl w:val="2"/>
          <w:numId w:val="1"/>
        </w:numPr>
        <w:rPr>
          <w:rFonts w:ascii="Times New Roman" w:hAnsi="Times New Roman" w:cs="Times New Roman"/>
        </w:rPr>
      </w:pPr>
      <w:r w:rsidRPr="00AE4FAE">
        <w:rPr>
          <w:rFonts w:ascii="Times New Roman" w:hAnsi="Times New Roman" w:cs="Times New Roman"/>
        </w:rPr>
        <w:t>Reduce the number of FTE staff per-pupil in any high-poverty school by an amount that exceeds the total reduction, if any, of FTE staff per-pupil in all schools in the LEA</w:t>
      </w:r>
    </w:p>
    <w:p w:rsidR="00AE4FAE" w:rsidRPr="00AE4FAE" w:rsidRDefault="00AE4FAE" w:rsidP="00AE4FAE">
      <w:pPr>
        <w:pStyle w:val="ListParagraph"/>
        <w:numPr>
          <w:ilvl w:val="1"/>
          <w:numId w:val="1"/>
        </w:numPr>
        <w:rPr>
          <w:rFonts w:ascii="Times New Roman" w:hAnsi="Times New Roman" w:cs="Times New Roman"/>
        </w:rPr>
      </w:pPr>
      <w:r>
        <w:rPr>
          <w:rFonts w:ascii="Times New Roman" w:hAnsi="Times New Roman" w:cs="Times New Roman"/>
        </w:rPr>
        <w:t>We will be exploring the methodology behind tracking each District’s equity and how it is we will be accomplishing this measure following receipt of each District’s high poverty classification designation (October 5</w:t>
      </w:r>
      <w:r w:rsidRPr="00AE4FAE">
        <w:rPr>
          <w:rFonts w:ascii="Times New Roman" w:hAnsi="Times New Roman" w:cs="Times New Roman"/>
          <w:vertAlign w:val="superscript"/>
        </w:rPr>
        <w:t>th</w:t>
      </w:r>
      <w:r>
        <w:rPr>
          <w:rFonts w:ascii="Times New Roman" w:hAnsi="Times New Roman" w:cs="Times New Roman"/>
        </w:rPr>
        <w:t xml:space="preserve"> – more to come). </w:t>
      </w:r>
    </w:p>
    <w:p w:rsidR="00AE4FAE" w:rsidRPr="00AE4FAE" w:rsidRDefault="00AE4FAE" w:rsidP="00AE4FAE">
      <w:pPr>
        <w:pStyle w:val="ListParagraph"/>
        <w:ind w:left="1440"/>
        <w:rPr>
          <w:rFonts w:ascii="Times New Roman" w:hAnsi="Times New Roman" w:cs="Times New Roman"/>
          <w:b/>
        </w:rPr>
      </w:pPr>
    </w:p>
    <w:p w:rsidR="00E259A0" w:rsidRDefault="00E259A0" w:rsidP="00AE4FAE">
      <w:pPr>
        <w:pStyle w:val="ListParagraph"/>
        <w:numPr>
          <w:ilvl w:val="0"/>
          <w:numId w:val="1"/>
        </w:numPr>
        <w:rPr>
          <w:rFonts w:ascii="Times New Roman" w:hAnsi="Times New Roman" w:cs="Times New Roman"/>
          <w:b/>
        </w:rPr>
      </w:pPr>
      <w:r w:rsidRPr="00AE4FAE">
        <w:rPr>
          <w:rFonts w:ascii="Times New Roman" w:hAnsi="Times New Roman" w:cs="Times New Roman"/>
          <w:b/>
        </w:rPr>
        <w:t>If you are tracking compliance … what are you tracking?</w:t>
      </w:r>
    </w:p>
    <w:p w:rsidR="00AE4FAE" w:rsidRPr="00AE4FAE" w:rsidRDefault="00AE4FAE" w:rsidP="00AE4FAE">
      <w:pPr>
        <w:pStyle w:val="ListParagraph"/>
        <w:numPr>
          <w:ilvl w:val="1"/>
          <w:numId w:val="1"/>
        </w:numPr>
        <w:rPr>
          <w:rFonts w:ascii="Times New Roman" w:hAnsi="Times New Roman" w:cs="Times New Roman"/>
          <w:b/>
        </w:rPr>
      </w:pPr>
      <w:r>
        <w:rPr>
          <w:rFonts w:ascii="Times New Roman" w:hAnsi="Times New Roman" w:cs="Times New Roman"/>
        </w:rPr>
        <w:t xml:space="preserve">See answer to Question #9 above. We are tracking each District’s ability to maintain equity requirements as mandated by the U.S. Department of Education for fiscal years 2022 and 2023. See more here: </w:t>
      </w:r>
      <w:hyperlink r:id="rId12" w:history="1">
        <w:r w:rsidRPr="00D2215B">
          <w:rPr>
            <w:rStyle w:val="Hyperlink"/>
            <w:rFonts w:ascii="Times New Roman" w:hAnsi="Times New Roman" w:cs="Times New Roman"/>
          </w:rPr>
          <w:t>MOEq Frequently Asked Questions - U.S. Department of Education</w:t>
        </w:r>
      </w:hyperlink>
      <w:r>
        <w:rPr>
          <w:rFonts w:ascii="Times New Roman" w:hAnsi="Times New Roman" w:cs="Times New Roman"/>
        </w:rPr>
        <w:t xml:space="preserve">. </w:t>
      </w:r>
    </w:p>
    <w:p w:rsidR="00AE4FAE" w:rsidRPr="00AE4FAE" w:rsidRDefault="00AE4FAE" w:rsidP="00AE4FAE">
      <w:pPr>
        <w:pStyle w:val="ListParagraph"/>
        <w:ind w:left="1440"/>
        <w:rPr>
          <w:rFonts w:ascii="Times New Roman" w:hAnsi="Times New Roman" w:cs="Times New Roman"/>
          <w:b/>
        </w:rPr>
      </w:pPr>
    </w:p>
    <w:p w:rsidR="00E259A0" w:rsidRDefault="00E259A0" w:rsidP="00AE4FAE">
      <w:pPr>
        <w:pStyle w:val="ListParagraph"/>
        <w:numPr>
          <w:ilvl w:val="0"/>
          <w:numId w:val="1"/>
        </w:numPr>
        <w:rPr>
          <w:rFonts w:ascii="Times New Roman" w:hAnsi="Times New Roman" w:cs="Times New Roman"/>
          <w:b/>
        </w:rPr>
      </w:pPr>
      <w:r w:rsidRPr="00AE4FAE">
        <w:rPr>
          <w:rFonts w:ascii="Times New Roman" w:hAnsi="Times New Roman" w:cs="Times New Roman"/>
          <w:b/>
        </w:rPr>
        <w:t xml:space="preserve"> If we have </w:t>
      </w:r>
      <w:r w:rsidR="004F0B0E" w:rsidRPr="00AE4FAE">
        <w:rPr>
          <w:rFonts w:ascii="Times New Roman" w:hAnsi="Times New Roman" w:cs="Times New Roman"/>
          <w:b/>
        </w:rPr>
        <w:t>one</w:t>
      </w:r>
      <w:r w:rsidR="004F0B0E">
        <w:rPr>
          <w:rFonts w:ascii="Times New Roman" w:hAnsi="Times New Roman" w:cs="Times New Roman"/>
          <w:b/>
        </w:rPr>
        <w:t xml:space="preserve"> school that is K-5 and one</w:t>
      </w:r>
      <w:r w:rsidRPr="00AE4FAE">
        <w:rPr>
          <w:rFonts w:ascii="Times New Roman" w:hAnsi="Times New Roman" w:cs="Times New Roman"/>
          <w:b/>
        </w:rPr>
        <w:t xml:space="preserve"> school that is 6-12, are we exempt?</w:t>
      </w:r>
    </w:p>
    <w:p w:rsidR="004F0B0E" w:rsidRPr="004F0B0E" w:rsidRDefault="004F0B0E" w:rsidP="004F0B0E">
      <w:pPr>
        <w:pStyle w:val="ListParagraph"/>
        <w:numPr>
          <w:ilvl w:val="1"/>
          <w:numId w:val="1"/>
        </w:numPr>
        <w:rPr>
          <w:rFonts w:ascii="Times New Roman" w:hAnsi="Times New Roman" w:cs="Times New Roman"/>
          <w:b/>
        </w:rPr>
      </w:pPr>
      <w:r>
        <w:rPr>
          <w:rFonts w:ascii="Times New Roman" w:hAnsi="Times New Roman" w:cs="Times New Roman"/>
        </w:rPr>
        <w:t xml:space="preserve">Assuming you have no other schools within your District that have grade spans that overlap one another, yes, your District would be exempted from MOEq requirements for FY22. </w:t>
      </w:r>
    </w:p>
    <w:p w:rsidR="004F0B0E" w:rsidRDefault="004F0B0E" w:rsidP="004F0B0E">
      <w:pPr>
        <w:pStyle w:val="ListParagraph"/>
        <w:ind w:left="1440"/>
        <w:rPr>
          <w:rFonts w:ascii="Times New Roman" w:hAnsi="Times New Roman" w:cs="Times New Roman"/>
          <w:b/>
        </w:rPr>
      </w:pPr>
    </w:p>
    <w:p w:rsidR="004F0B0E" w:rsidRDefault="004F0B0E" w:rsidP="004F0B0E">
      <w:pPr>
        <w:pStyle w:val="ListParagraph"/>
        <w:ind w:left="1440"/>
        <w:rPr>
          <w:rFonts w:ascii="Times New Roman" w:hAnsi="Times New Roman" w:cs="Times New Roman"/>
          <w:b/>
        </w:rPr>
      </w:pPr>
    </w:p>
    <w:p w:rsidR="004F0B0E" w:rsidRPr="00A27738" w:rsidRDefault="004F0B0E" w:rsidP="00A27738">
      <w:pPr>
        <w:rPr>
          <w:rFonts w:ascii="Times New Roman" w:hAnsi="Times New Roman" w:cs="Times New Roman"/>
          <w:b/>
        </w:rPr>
      </w:pPr>
    </w:p>
    <w:p w:rsidR="004F0B0E" w:rsidRDefault="004F0B0E" w:rsidP="004F0B0E">
      <w:pPr>
        <w:pStyle w:val="ListParagraph"/>
        <w:ind w:left="1440"/>
        <w:rPr>
          <w:rFonts w:ascii="Times New Roman" w:hAnsi="Times New Roman" w:cs="Times New Roman"/>
          <w:b/>
        </w:rPr>
      </w:pPr>
    </w:p>
    <w:p w:rsidR="004F0B0E" w:rsidRPr="00AE4FAE" w:rsidRDefault="004F0B0E" w:rsidP="004F0B0E">
      <w:pPr>
        <w:pStyle w:val="ListParagraph"/>
        <w:ind w:left="1440"/>
        <w:rPr>
          <w:rFonts w:ascii="Times New Roman" w:hAnsi="Times New Roman" w:cs="Times New Roman"/>
          <w:b/>
        </w:rPr>
      </w:pPr>
    </w:p>
    <w:p w:rsidR="00E259A0" w:rsidRDefault="004F0B0E" w:rsidP="004F0B0E">
      <w:pPr>
        <w:pStyle w:val="ListParagraph"/>
        <w:numPr>
          <w:ilvl w:val="0"/>
          <w:numId w:val="1"/>
        </w:numPr>
        <w:rPr>
          <w:rFonts w:ascii="Times New Roman" w:hAnsi="Times New Roman" w:cs="Times New Roman"/>
          <w:b/>
        </w:rPr>
      </w:pPr>
      <w:r w:rsidRPr="004F0B0E">
        <w:rPr>
          <w:noProof/>
        </w:rPr>
        <w:lastRenderedPageBreak/>
        <w:drawing>
          <wp:anchor distT="0" distB="0" distL="114300" distR="114300" simplePos="0" relativeHeight="251661312" behindDoc="0" locked="0" layoutInCell="1" allowOverlap="1">
            <wp:simplePos x="0" y="0"/>
            <wp:positionH relativeFrom="column">
              <wp:posOffset>133350</wp:posOffset>
            </wp:positionH>
            <wp:positionV relativeFrom="paragraph">
              <wp:posOffset>384810</wp:posOffset>
            </wp:positionV>
            <wp:extent cx="5943600" cy="19754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1975485"/>
                    </a:xfrm>
                    <a:prstGeom prst="rect">
                      <a:avLst/>
                    </a:prstGeom>
                  </pic:spPr>
                </pic:pic>
              </a:graphicData>
            </a:graphic>
          </wp:anchor>
        </w:drawing>
      </w:r>
      <w:r>
        <w:rPr>
          <w:rFonts w:ascii="Times New Roman" w:hAnsi="Times New Roman" w:cs="Times New Roman"/>
          <w:b/>
        </w:rPr>
        <w:t>Under</w:t>
      </w:r>
      <w:r w:rsidR="00E259A0" w:rsidRPr="004F0B0E">
        <w:rPr>
          <w:rFonts w:ascii="Times New Roman" w:hAnsi="Times New Roman" w:cs="Times New Roman"/>
          <w:b/>
        </w:rPr>
        <w:t xml:space="preserve"> the Special Education Maintenance of Effort we can provide explanations of why there are reasons for reductions.  Will that be provided under this method?</w:t>
      </w:r>
    </w:p>
    <w:p w:rsidR="004F0B0E" w:rsidRPr="004F0B0E" w:rsidRDefault="004F0B0E" w:rsidP="004F0B0E">
      <w:pPr>
        <w:pStyle w:val="ListParagraph"/>
        <w:numPr>
          <w:ilvl w:val="1"/>
          <w:numId w:val="1"/>
        </w:numPr>
        <w:rPr>
          <w:rFonts w:ascii="Times New Roman" w:hAnsi="Times New Roman" w:cs="Times New Roman"/>
        </w:rPr>
      </w:pPr>
      <w:r>
        <w:rPr>
          <w:rFonts w:ascii="Times New Roman" w:hAnsi="Times New Roman" w:cs="Times New Roman"/>
        </w:rPr>
        <w:t xml:space="preserve">To clarify, Maintenance of Effort is a completely separate provision from what we are covering today (Maintenance of Equity): </w:t>
      </w:r>
    </w:p>
    <w:p w:rsidR="004F0B0E" w:rsidRDefault="004F0B0E" w:rsidP="004F0B0E">
      <w:pPr>
        <w:pStyle w:val="ListParagraph"/>
        <w:numPr>
          <w:ilvl w:val="1"/>
          <w:numId w:val="1"/>
        </w:numPr>
        <w:rPr>
          <w:rFonts w:ascii="Times New Roman" w:hAnsi="Times New Roman" w:cs="Times New Roman"/>
        </w:rPr>
      </w:pPr>
      <w:r w:rsidRPr="004F0B0E">
        <w:rPr>
          <w:rFonts w:ascii="Times New Roman" w:hAnsi="Times New Roman" w:cs="Times New Roman"/>
        </w:rPr>
        <w:t xml:space="preserve">For now, </w:t>
      </w:r>
      <w:r>
        <w:rPr>
          <w:rFonts w:ascii="Times New Roman" w:hAnsi="Times New Roman" w:cs="Times New Roman"/>
        </w:rPr>
        <w:t>explanations related to potential exception are not needed</w:t>
      </w:r>
      <w:r w:rsidRPr="004F0B0E">
        <w:rPr>
          <w:rFonts w:ascii="Times New Roman" w:hAnsi="Times New Roman" w:cs="Times New Roman"/>
        </w:rPr>
        <w:t xml:space="preserve">. </w:t>
      </w:r>
      <w:r>
        <w:rPr>
          <w:rFonts w:ascii="Times New Roman" w:hAnsi="Times New Roman" w:cs="Times New Roman"/>
        </w:rPr>
        <w:t xml:space="preserve">As we work through the data collection requested and are within a position to analyze FY22 budgetary data, we will be within a better position to further determine whether a potential request for MOEq exception may be advantageous for your District. </w:t>
      </w:r>
    </w:p>
    <w:p w:rsidR="004F0B0E" w:rsidRPr="004F0B0E" w:rsidRDefault="004F0B0E" w:rsidP="004F0B0E">
      <w:pPr>
        <w:pStyle w:val="ListParagraph"/>
        <w:ind w:left="1440"/>
        <w:rPr>
          <w:rFonts w:ascii="Times New Roman" w:hAnsi="Times New Roman" w:cs="Times New Roman"/>
        </w:rPr>
      </w:pPr>
    </w:p>
    <w:p w:rsidR="00E259A0" w:rsidRDefault="00E259A0" w:rsidP="004F0B0E">
      <w:pPr>
        <w:pStyle w:val="ListParagraph"/>
        <w:numPr>
          <w:ilvl w:val="0"/>
          <w:numId w:val="1"/>
        </w:numPr>
        <w:rPr>
          <w:rFonts w:ascii="Times New Roman" w:hAnsi="Times New Roman" w:cs="Times New Roman"/>
          <w:b/>
        </w:rPr>
      </w:pPr>
      <w:r w:rsidRPr="004F0B0E">
        <w:rPr>
          <w:rFonts w:ascii="Times New Roman" w:hAnsi="Times New Roman" w:cs="Times New Roman"/>
          <w:b/>
        </w:rPr>
        <w:t xml:space="preserve"> If I select </w:t>
      </w:r>
      <w:r w:rsidR="004F0B0E">
        <w:rPr>
          <w:rFonts w:ascii="Times New Roman" w:hAnsi="Times New Roman" w:cs="Times New Roman"/>
          <w:b/>
        </w:rPr>
        <w:t>O</w:t>
      </w:r>
      <w:r w:rsidRPr="004F0B0E">
        <w:rPr>
          <w:rFonts w:ascii="Times New Roman" w:hAnsi="Times New Roman" w:cs="Times New Roman"/>
          <w:b/>
        </w:rPr>
        <w:t xml:space="preserve">ption #1, I would simply select the "yes" drop downs for the two schools.  Is that it? </w:t>
      </w:r>
      <w:r w:rsidR="004F0B0E">
        <w:rPr>
          <w:rFonts w:ascii="Times New Roman" w:hAnsi="Times New Roman" w:cs="Times New Roman"/>
          <w:b/>
        </w:rPr>
        <w:t>O</w:t>
      </w:r>
      <w:r w:rsidRPr="004F0B0E">
        <w:rPr>
          <w:rFonts w:ascii="Times New Roman" w:hAnsi="Times New Roman" w:cs="Times New Roman"/>
          <w:b/>
        </w:rPr>
        <w:t>r do I need to select the "No" drop downs in Option 2 and 3.</w:t>
      </w:r>
    </w:p>
    <w:p w:rsidR="004F0B0E" w:rsidRPr="004F0B0E" w:rsidRDefault="004F0B0E" w:rsidP="004F0B0E">
      <w:pPr>
        <w:pStyle w:val="ListParagraph"/>
        <w:numPr>
          <w:ilvl w:val="1"/>
          <w:numId w:val="1"/>
        </w:numPr>
        <w:rPr>
          <w:rFonts w:ascii="Times New Roman" w:hAnsi="Times New Roman" w:cs="Times New Roman"/>
          <w:b/>
        </w:rPr>
      </w:pPr>
      <w:r>
        <w:rPr>
          <w:rFonts w:ascii="Times New Roman" w:hAnsi="Times New Roman" w:cs="Times New Roman"/>
        </w:rPr>
        <w:t xml:space="preserve">Please either identify “Yes” or “No” for each school outlined within your District to confirm agreement or disagreement with the pre-selections applied. </w:t>
      </w:r>
    </w:p>
    <w:sectPr w:rsidR="004F0B0E" w:rsidRPr="004F0B0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0E" w:rsidRDefault="004F0B0E" w:rsidP="004F0B0E">
      <w:pPr>
        <w:spacing w:after="0" w:line="240" w:lineRule="auto"/>
      </w:pPr>
      <w:r>
        <w:separator/>
      </w:r>
    </w:p>
  </w:endnote>
  <w:endnote w:type="continuationSeparator" w:id="0">
    <w:p w:rsidR="004F0B0E" w:rsidRDefault="004F0B0E" w:rsidP="004F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29509838"/>
      <w:docPartObj>
        <w:docPartGallery w:val="Page Numbers (Bottom of Page)"/>
        <w:docPartUnique/>
      </w:docPartObj>
    </w:sdtPr>
    <w:sdtEndPr>
      <w:rPr>
        <w:color w:val="7F7F7F" w:themeColor="background1" w:themeShade="7F"/>
        <w:spacing w:val="60"/>
      </w:rPr>
    </w:sdtEndPr>
    <w:sdtContent>
      <w:p w:rsidR="004F0B0E" w:rsidRPr="004F0B0E" w:rsidRDefault="004F0B0E">
        <w:pPr>
          <w:pStyle w:val="Footer"/>
          <w:pBdr>
            <w:top w:val="single" w:sz="4" w:space="1" w:color="D9D9D9" w:themeColor="background1" w:themeShade="D9"/>
          </w:pBdr>
          <w:rPr>
            <w:rFonts w:ascii="Times New Roman" w:hAnsi="Times New Roman" w:cs="Times New Roman"/>
            <w:b/>
            <w:bCs/>
          </w:rPr>
        </w:pPr>
        <w:r w:rsidRPr="004F0B0E">
          <w:rPr>
            <w:rFonts w:ascii="Times New Roman" w:hAnsi="Times New Roman" w:cs="Times New Roman"/>
          </w:rPr>
          <w:fldChar w:fldCharType="begin"/>
        </w:r>
        <w:r w:rsidRPr="004F0B0E">
          <w:rPr>
            <w:rFonts w:ascii="Times New Roman" w:hAnsi="Times New Roman" w:cs="Times New Roman"/>
          </w:rPr>
          <w:instrText xml:space="preserve"> PAGE   \* MERGEFORMAT </w:instrText>
        </w:r>
        <w:r w:rsidRPr="004F0B0E">
          <w:rPr>
            <w:rFonts w:ascii="Times New Roman" w:hAnsi="Times New Roman" w:cs="Times New Roman"/>
          </w:rPr>
          <w:fldChar w:fldCharType="separate"/>
        </w:r>
        <w:r w:rsidR="00CB2761" w:rsidRPr="00CB2761">
          <w:rPr>
            <w:rFonts w:ascii="Times New Roman" w:hAnsi="Times New Roman" w:cs="Times New Roman"/>
            <w:b/>
            <w:bCs/>
            <w:noProof/>
          </w:rPr>
          <w:t>2</w:t>
        </w:r>
        <w:r w:rsidRPr="004F0B0E">
          <w:rPr>
            <w:rFonts w:ascii="Times New Roman" w:hAnsi="Times New Roman" w:cs="Times New Roman"/>
            <w:b/>
            <w:bCs/>
            <w:noProof/>
          </w:rPr>
          <w:fldChar w:fldCharType="end"/>
        </w:r>
        <w:r w:rsidRPr="004F0B0E">
          <w:rPr>
            <w:rFonts w:ascii="Times New Roman" w:hAnsi="Times New Roman" w:cs="Times New Roman"/>
            <w:b/>
            <w:bCs/>
          </w:rPr>
          <w:t xml:space="preserve"> | </w:t>
        </w:r>
        <w:r w:rsidRPr="004F0B0E">
          <w:rPr>
            <w:rFonts w:ascii="Times New Roman" w:hAnsi="Times New Roman" w:cs="Times New Roman"/>
            <w:color w:val="7F7F7F" w:themeColor="background1" w:themeShade="7F"/>
            <w:spacing w:val="60"/>
          </w:rPr>
          <w:t>Page</w:t>
        </w:r>
      </w:p>
    </w:sdtContent>
  </w:sdt>
  <w:p w:rsidR="004F0B0E" w:rsidRPr="004F0B0E" w:rsidRDefault="004F0B0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0E" w:rsidRDefault="004F0B0E" w:rsidP="004F0B0E">
      <w:pPr>
        <w:spacing w:after="0" w:line="240" w:lineRule="auto"/>
      </w:pPr>
      <w:r>
        <w:separator/>
      </w:r>
    </w:p>
  </w:footnote>
  <w:footnote w:type="continuationSeparator" w:id="0">
    <w:p w:rsidR="004F0B0E" w:rsidRDefault="004F0B0E" w:rsidP="004F0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D75E3"/>
    <w:multiLevelType w:val="hybridMultilevel"/>
    <w:tmpl w:val="B9F8E590"/>
    <w:lvl w:ilvl="0" w:tplc="04090011">
      <w:start w:val="1"/>
      <w:numFmt w:val="decimal"/>
      <w:lvlText w:val="%1)"/>
      <w:lvlJc w:val="left"/>
      <w:pPr>
        <w:ind w:left="720" w:hanging="360"/>
      </w:pPr>
      <w:rPr>
        <w:rFonts w:hint="default"/>
      </w:rPr>
    </w:lvl>
    <w:lvl w:ilvl="1" w:tplc="D8386BD6">
      <w:start w:val="1"/>
      <w:numFmt w:val="lowerLetter"/>
      <w:lvlText w:val="%2."/>
      <w:lvlJc w:val="left"/>
      <w:pPr>
        <w:ind w:left="1440" w:hanging="360"/>
      </w:pPr>
      <w:rPr>
        <w:b/>
      </w:rPr>
    </w:lvl>
    <w:lvl w:ilvl="2" w:tplc="54721FC6">
      <w:start w:val="4"/>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0"/>
    <w:rsid w:val="00335268"/>
    <w:rsid w:val="003E1EF7"/>
    <w:rsid w:val="004F0B0E"/>
    <w:rsid w:val="00582C9C"/>
    <w:rsid w:val="005B41C5"/>
    <w:rsid w:val="005D3403"/>
    <w:rsid w:val="006C384C"/>
    <w:rsid w:val="007B798B"/>
    <w:rsid w:val="008326B9"/>
    <w:rsid w:val="00854F6C"/>
    <w:rsid w:val="00A27738"/>
    <w:rsid w:val="00AE4FAE"/>
    <w:rsid w:val="00B97EC1"/>
    <w:rsid w:val="00BA1678"/>
    <w:rsid w:val="00BE0F12"/>
    <w:rsid w:val="00C55DE2"/>
    <w:rsid w:val="00C843CD"/>
    <w:rsid w:val="00CB2761"/>
    <w:rsid w:val="00D10D1E"/>
    <w:rsid w:val="00D2215B"/>
    <w:rsid w:val="00D417C1"/>
    <w:rsid w:val="00E259A0"/>
    <w:rsid w:val="00F0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8061-D74E-48A8-B3C7-E6DD3783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A0"/>
    <w:pPr>
      <w:ind w:left="720"/>
      <w:contextualSpacing/>
    </w:pPr>
  </w:style>
  <w:style w:type="character" w:styleId="Hyperlink">
    <w:name w:val="Hyperlink"/>
    <w:basedOn w:val="DefaultParagraphFont"/>
    <w:uiPriority w:val="99"/>
    <w:unhideWhenUsed/>
    <w:rsid w:val="00D2215B"/>
    <w:rPr>
      <w:color w:val="0563C1" w:themeColor="hyperlink"/>
      <w:u w:val="single"/>
    </w:rPr>
  </w:style>
  <w:style w:type="paragraph" w:styleId="Header">
    <w:name w:val="header"/>
    <w:basedOn w:val="Normal"/>
    <w:link w:val="HeaderChar"/>
    <w:uiPriority w:val="99"/>
    <w:unhideWhenUsed/>
    <w:rsid w:val="004F0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0E"/>
  </w:style>
  <w:style w:type="paragraph" w:styleId="Footer">
    <w:name w:val="footer"/>
    <w:basedOn w:val="Normal"/>
    <w:link w:val="FooterChar"/>
    <w:uiPriority w:val="99"/>
    <w:unhideWhenUsed/>
    <w:rsid w:val="004F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0E"/>
  </w:style>
  <w:style w:type="character" w:styleId="FollowedHyperlink">
    <w:name w:val="FollowedHyperlink"/>
    <w:basedOn w:val="DefaultParagraphFont"/>
    <w:uiPriority w:val="99"/>
    <w:semiHidden/>
    <w:unhideWhenUsed/>
    <w:rsid w:val="00BA1678"/>
    <w:rPr>
      <w:color w:val="954F72" w:themeColor="followedHyperlink"/>
      <w:u w:val="single"/>
    </w:rPr>
  </w:style>
  <w:style w:type="paragraph" w:styleId="BalloonText">
    <w:name w:val="Balloon Text"/>
    <w:basedOn w:val="Normal"/>
    <w:link w:val="BalloonTextChar"/>
    <w:uiPriority w:val="99"/>
    <w:semiHidden/>
    <w:unhideWhenUsed/>
    <w:rsid w:val="00A2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se.ed.gov/files/2021/08/Maintenance-of-Equity-updated-FAQs_final_08.06.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ese.ed.gov/files/2021/05/ESSER.GEER_.FAQs_5.26.21_745AM_FINALb0cd6833f6f46e03ba2d97d30aff953260028045f9ef3b18ea602db4b32b1d9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BAB9-97F8-40C3-A74F-5E0C7DD4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Seils, Allison</dc:creator>
  <cp:keywords/>
  <dc:description/>
  <cp:lastModifiedBy>Krol, Diana</cp:lastModifiedBy>
  <cp:revision>2</cp:revision>
  <dcterms:created xsi:type="dcterms:W3CDTF">2021-09-27T20:15:00Z</dcterms:created>
  <dcterms:modified xsi:type="dcterms:W3CDTF">2021-09-27T20:15:00Z</dcterms:modified>
</cp:coreProperties>
</file>