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5AD9" w:rsidRDefault="00185AD9" w:rsidP="00185AD9">
      <w:pPr>
        <w:numPr>
          <w:ilvl w:val="12"/>
          <w:numId w:val="0"/>
        </w:numPr>
        <w:spacing w:after="120"/>
        <w:ind w:right="-18"/>
        <w:jc w:val="right"/>
        <w:rPr>
          <w:sz w:val="18"/>
          <w:szCs w:val="18"/>
          <w:u w:val="single"/>
        </w:rPr>
      </w:pPr>
      <w:bookmarkStart w:id="0" w:name="_GoBack"/>
      <w:bookmarkEnd w:id="0"/>
    </w:p>
    <w:p w:rsidR="00185AD9" w:rsidRDefault="00185AD9" w:rsidP="00185AD9">
      <w:pPr>
        <w:tabs>
          <w:tab w:val="center" w:pos="4680"/>
        </w:tabs>
        <w:suppressAutoHyphens/>
        <w:ind w:right="-1185"/>
        <w:jc w:val="right"/>
        <w:rPr>
          <w:sz w:val="16"/>
          <w:szCs w:val="16"/>
        </w:rPr>
      </w:pPr>
    </w:p>
    <w:p w:rsidR="00185AD9" w:rsidRDefault="00185AD9" w:rsidP="00185AD9">
      <w:pPr>
        <w:tabs>
          <w:tab w:val="center" w:pos="4680"/>
        </w:tabs>
        <w:suppressAutoHyphens/>
        <w:jc w:val="center"/>
        <w:rPr>
          <w:rFonts w:ascii="Times New Roman" w:hAnsi="Times New Roman"/>
          <w:spacing w:val="-2"/>
        </w:rPr>
      </w:pPr>
      <w:r>
        <w:rPr>
          <w:rFonts w:ascii="Times New Roman" w:hAnsi="Times New Roman"/>
          <w:spacing w:val="-2"/>
        </w:rPr>
        <w:t>(To be included with denial of either free or reduced price meals, snacks or milk approval.)</w:t>
      </w:r>
    </w:p>
    <w:p w:rsidR="00185AD9" w:rsidRDefault="00185AD9" w:rsidP="00185AD9">
      <w:pPr>
        <w:tabs>
          <w:tab w:val="center" w:pos="4680"/>
        </w:tabs>
        <w:suppressAutoHyphens/>
        <w:rPr>
          <w:rFonts w:ascii="Times New Roman" w:hAnsi="Times New Roman"/>
          <w:spacing w:val="-2"/>
        </w:rPr>
      </w:pPr>
    </w:p>
    <w:p w:rsidR="00185AD9" w:rsidRDefault="00185AD9" w:rsidP="00185AD9">
      <w:pPr>
        <w:tabs>
          <w:tab w:val="left" w:pos="-720"/>
        </w:tabs>
        <w:suppressAutoHyphens/>
        <w:jc w:val="center"/>
        <w:rPr>
          <w:rFonts w:ascii="Times New Roman" w:hAnsi="Times New Roman"/>
          <w:b/>
          <w:spacing w:val="-2"/>
          <w:szCs w:val="24"/>
          <w:u w:val="single"/>
        </w:rPr>
      </w:pPr>
      <w:proofErr w:type="gramStart"/>
      <w:r w:rsidRPr="00D1223D">
        <w:rPr>
          <w:rFonts w:ascii="Times New Roman" w:hAnsi="Times New Roman"/>
          <w:b/>
          <w:spacing w:val="-2"/>
          <w:szCs w:val="24"/>
          <w:u w:val="single"/>
        </w:rPr>
        <w:t xml:space="preserve">PARENT </w:t>
      </w:r>
      <w:r>
        <w:rPr>
          <w:rFonts w:ascii="Times New Roman" w:hAnsi="Times New Roman"/>
          <w:b/>
          <w:spacing w:val="-2"/>
          <w:szCs w:val="24"/>
          <w:u w:val="single"/>
        </w:rPr>
        <w:t xml:space="preserve"> APPEAL</w:t>
      </w:r>
      <w:proofErr w:type="gramEnd"/>
      <w:r>
        <w:rPr>
          <w:rFonts w:ascii="Times New Roman" w:hAnsi="Times New Roman"/>
          <w:b/>
          <w:spacing w:val="-2"/>
          <w:szCs w:val="24"/>
          <w:u w:val="single"/>
        </w:rPr>
        <w:t xml:space="preserve"> </w:t>
      </w:r>
      <w:r w:rsidRPr="00D1223D">
        <w:rPr>
          <w:rFonts w:ascii="Times New Roman" w:hAnsi="Times New Roman"/>
          <w:b/>
          <w:spacing w:val="-2"/>
          <w:szCs w:val="24"/>
          <w:u w:val="single"/>
        </w:rPr>
        <w:t>RIGHT</w:t>
      </w:r>
      <w:r>
        <w:rPr>
          <w:rFonts w:ascii="Times New Roman" w:hAnsi="Times New Roman"/>
          <w:b/>
          <w:spacing w:val="-2"/>
          <w:szCs w:val="24"/>
          <w:u w:val="single"/>
        </w:rPr>
        <w:t>S</w:t>
      </w:r>
      <w:r w:rsidRPr="00D1223D">
        <w:rPr>
          <w:rFonts w:ascii="Times New Roman" w:hAnsi="Times New Roman"/>
          <w:b/>
          <w:spacing w:val="-2"/>
          <w:szCs w:val="24"/>
          <w:u w:val="single"/>
        </w:rPr>
        <w:t xml:space="preserve"> AND PROCEDURES</w:t>
      </w:r>
    </w:p>
    <w:p w:rsidR="00185AD9" w:rsidRDefault="00185AD9" w:rsidP="00185AD9">
      <w:pPr>
        <w:tabs>
          <w:tab w:val="left" w:pos="-720"/>
        </w:tabs>
        <w:suppressAutoHyphens/>
        <w:jc w:val="center"/>
        <w:rPr>
          <w:rFonts w:ascii="Times New Roman" w:hAnsi="Times New Roman"/>
          <w:spacing w:val="-2"/>
        </w:rPr>
      </w:pPr>
    </w:p>
    <w:p w:rsidR="00185AD9" w:rsidRPr="00D1223D" w:rsidRDefault="00185AD9" w:rsidP="00185AD9">
      <w:pPr>
        <w:suppressAutoHyphens/>
        <w:jc w:val="center"/>
        <w:rPr>
          <w:rFonts w:cs="Arial"/>
          <w:spacing w:val="-2"/>
          <w:sz w:val="22"/>
          <w:szCs w:val="22"/>
        </w:rPr>
      </w:pPr>
      <w:r w:rsidRPr="00D1223D">
        <w:rPr>
          <w:rFonts w:cs="Arial"/>
          <w:spacing w:val="-2"/>
          <w:sz w:val="22"/>
          <w:szCs w:val="22"/>
          <w:u w:val="single"/>
        </w:rPr>
        <w:t>Right to Appeal</w:t>
      </w:r>
    </w:p>
    <w:p w:rsidR="00185AD9" w:rsidRPr="00D1223D" w:rsidRDefault="00185AD9" w:rsidP="00185AD9">
      <w:pPr>
        <w:tabs>
          <w:tab w:val="left" w:pos="-720"/>
        </w:tabs>
        <w:suppressAutoHyphens/>
        <w:jc w:val="both"/>
        <w:rPr>
          <w:rFonts w:cs="Arial"/>
          <w:spacing w:val="-2"/>
          <w:sz w:val="22"/>
          <w:szCs w:val="22"/>
        </w:rPr>
      </w:pPr>
    </w:p>
    <w:p w:rsidR="00185AD9" w:rsidRPr="00D1223D" w:rsidRDefault="00185AD9" w:rsidP="00185AD9">
      <w:pPr>
        <w:tabs>
          <w:tab w:val="left" w:pos="-720"/>
        </w:tabs>
        <w:suppressAutoHyphens/>
        <w:rPr>
          <w:rFonts w:cs="Arial"/>
          <w:spacing w:val="-2"/>
          <w:sz w:val="22"/>
          <w:szCs w:val="22"/>
        </w:rPr>
      </w:pPr>
      <w:r w:rsidRPr="00D1223D">
        <w:rPr>
          <w:rFonts w:cs="Arial"/>
          <w:spacing w:val="-2"/>
          <w:sz w:val="22"/>
          <w:szCs w:val="22"/>
        </w:rPr>
        <w:t>Any person who is not satisfied with the decision of the Approving Official regarding eligibility for Free or Reduced Price Meals or Free Milk may appeal and receive a hearing.  A Hearing Officer will hear your appeal and make a decision.</w:t>
      </w:r>
    </w:p>
    <w:p w:rsidR="00185AD9" w:rsidRPr="00D1223D" w:rsidRDefault="00185AD9" w:rsidP="00185AD9">
      <w:pPr>
        <w:tabs>
          <w:tab w:val="left" w:pos="-720"/>
        </w:tabs>
        <w:suppressAutoHyphens/>
        <w:rPr>
          <w:rFonts w:cs="Arial"/>
          <w:spacing w:val="-2"/>
          <w:sz w:val="22"/>
          <w:szCs w:val="22"/>
        </w:rPr>
      </w:pPr>
    </w:p>
    <w:p w:rsidR="00185AD9" w:rsidRPr="00D1223D" w:rsidRDefault="00185AD9" w:rsidP="00185AD9">
      <w:pPr>
        <w:suppressAutoHyphens/>
        <w:jc w:val="center"/>
        <w:rPr>
          <w:rFonts w:cs="Arial"/>
          <w:spacing w:val="-2"/>
          <w:sz w:val="22"/>
          <w:szCs w:val="22"/>
        </w:rPr>
      </w:pPr>
      <w:r w:rsidRPr="00D1223D">
        <w:rPr>
          <w:rFonts w:cs="Arial"/>
          <w:spacing w:val="-2"/>
          <w:sz w:val="22"/>
          <w:szCs w:val="22"/>
          <w:u w:val="single"/>
        </w:rPr>
        <w:t>Hearing Procedures</w:t>
      </w:r>
    </w:p>
    <w:p w:rsidR="00185AD9" w:rsidRPr="00D1223D" w:rsidRDefault="00185AD9" w:rsidP="00185AD9">
      <w:pPr>
        <w:tabs>
          <w:tab w:val="left" w:pos="-720"/>
        </w:tabs>
        <w:suppressAutoHyphens/>
        <w:rPr>
          <w:rFonts w:cs="Arial"/>
          <w:spacing w:val="-2"/>
          <w:sz w:val="22"/>
          <w:szCs w:val="22"/>
        </w:rPr>
      </w:pPr>
    </w:p>
    <w:p w:rsidR="00185AD9" w:rsidRDefault="00185AD9" w:rsidP="00185AD9">
      <w:pPr>
        <w:tabs>
          <w:tab w:val="left" w:pos="-720"/>
          <w:tab w:val="left" w:pos="0"/>
          <w:tab w:val="left" w:pos="4875"/>
          <w:tab w:val="left" w:pos="9360"/>
        </w:tabs>
        <w:suppressAutoHyphens/>
        <w:ind w:left="720" w:hanging="720"/>
        <w:rPr>
          <w:rFonts w:cs="Arial"/>
          <w:spacing w:val="-2"/>
          <w:sz w:val="22"/>
          <w:szCs w:val="22"/>
        </w:rPr>
      </w:pPr>
      <w:r w:rsidRPr="00D1223D">
        <w:rPr>
          <w:rFonts w:cs="Arial"/>
          <w:spacing w:val="-2"/>
          <w:sz w:val="22"/>
          <w:szCs w:val="22"/>
        </w:rPr>
        <w:t xml:space="preserve"> 1.</w:t>
      </w:r>
      <w:r w:rsidRPr="00D1223D">
        <w:rPr>
          <w:rFonts w:cs="Arial"/>
          <w:spacing w:val="-2"/>
          <w:sz w:val="22"/>
          <w:szCs w:val="22"/>
        </w:rPr>
        <w:tab/>
        <w:t>If you want to appeal the decision of the approving official regarding meal/milk benefits, you should request a hearing</w:t>
      </w:r>
      <w:r>
        <w:rPr>
          <w:rFonts w:cs="Arial"/>
          <w:spacing w:val="-2"/>
          <w:sz w:val="22"/>
          <w:szCs w:val="22"/>
        </w:rPr>
        <w:t xml:space="preserve"> with </w:t>
      </w:r>
      <w:r>
        <w:rPr>
          <w:rFonts w:cs="Arial"/>
          <w:spacing w:val="-2"/>
          <w:sz w:val="22"/>
          <w:szCs w:val="22"/>
          <w:u w:val="single"/>
        </w:rPr>
        <w:tab/>
      </w:r>
      <w:r>
        <w:rPr>
          <w:rFonts w:cs="Arial"/>
          <w:spacing w:val="-2"/>
          <w:sz w:val="22"/>
          <w:szCs w:val="22"/>
          <w:u w:val="single"/>
        </w:rPr>
        <w:tab/>
        <w:t xml:space="preserve"> </w:t>
      </w:r>
      <w:r>
        <w:rPr>
          <w:rFonts w:cs="Arial"/>
          <w:spacing w:val="-2"/>
          <w:sz w:val="22"/>
          <w:szCs w:val="22"/>
        </w:rPr>
        <w:t xml:space="preserve"> </w:t>
      </w:r>
    </w:p>
    <w:p w:rsidR="00185AD9" w:rsidRDefault="00185AD9" w:rsidP="00185AD9">
      <w:pPr>
        <w:tabs>
          <w:tab w:val="left" w:pos="-720"/>
          <w:tab w:val="left" w:pos="0"/>
          <w:tab w:val="left" w:pos="4875"/>
          <w:tab w:val="left" w:pos="5625"/>
          <w:tab w:val="left" w:pos="8400"/>
        </w:tabs>
        <w:suppressAutoHyphens/>
        <w:ind w:left="720" w:hanging="720"/>
        <w:rPr>
          <w:rFonts w:cs="Arial"/>
          <w:spacing w:val="-2"/>
          <w:sz w:val="22"/>
          <w:szCs w:val="22"/>
        </w:rPr>
      </w:pPr>
      <w:r>
        <w:rPr>
          <w:rFonts w:cs="Arial"/>
          <w:spacing w:val="-2"/>
          <w:sz w:val="18"/>
          <w:szCs w:val="18"/>
        </w:rPr>
        <w:tab/>
      </w:r>
      <w:r>
        <w:rPr>
          <w:rFonts w:cs="Arial"/>
          <w:spacing w:val="-2"/>
          <w:sz w:val="18"/>
          <w:szCs w:val="18"/>
        </w:rPr>
        <w:tab/>
      </w:r>
      <w:r>
        <w:rPr>
          <w:rFonts w:cs="Arial"/>
          <w:spacing w:val="-2"/>
          <w:sz w:val="18"/>
          <w:szCs w:val="18"/>
        </w:rPr>
        <w:tab/>
        <w:t>(Name of Hearing Official)</w:t>
      </w:r>
    </w:p>
    <w:p w:rsidR="00185AD9" w:rsidRDefault="00185AD9" w:rsidP="00185AD9">
      <w:pPr>
        <w:tabs>
          <w:tab w:val="left" w:pos="-720"/>
          <w:tab w:val="left" w:pos="0"/>
          <w:tab w:val="left" w:pos="975"/>
          <w:tab w:val="left" w:pos="3075"/>
          <w:tab w:val="left" w:pos="4875"/>
          <w:tab w:val="left" w:pos="8400"/>
        </w:tabs>
        <w:suppressAutoHyphens/>
        <w:ind w:left="720" w:hanging="720"/>
        <w:rPr>
          <w:rFonts w:cs="Arial"/>
          <w:spacing w:val="-2"/>
          <w:sz w:val="22"/>
          <w:szCs w:val="22"/>
        </w:rPr>
      </w:pPr>
      <w:r>
        <w:rPr>
          <w:rFonts w:cs="Arial"/>
          <w:spacing w:val="-2"/>
          <w:sz w:val="22"/>
          <w:szCs w:val="22"/>
        </w:rPr>
        <w:tab/>
      </w:r>
      <w:proofErr w:type="gramStart"/>
      <w:r>
        <w:rPr>
          <w:rFonts w:cs="Arial"/>
          <w:spacing w:val="-2"/>
          <w:sz w:val="22"/>
          <w:szCs w:val="22"/>
        </w:rPr>
        <w:t>at</w:t>
      </w:r>
      <w:proofErr w:type="gramEnd"/>
      <w:r>
        <w:rPr>
          <w:rFonts w:cs="Arial"/>
          <w:spacing w:val="-2"/>
          <w:sz w:val="22"/>
          <w:szCs w:val="22"/>
        </w:rPr>
        <w:t xml:space="preserve"> </w:t>
      </w:r>
      <w:r>
        <w:rPr>
          <w:rFonts w:cs="Arial"/>
          <w:spacing w:val="-2"/>
          <w:sz w:val="22"/>
          <w:szCs w:val="22"/>
          <w:u w:val="single"/>
        </w:rPr>
        <w:tab/>
      </w:r>
      <w:r>
        <w:rPr>
          <w:rFonts w:cs="Arial"/>
          <w:spacing w:val="-2"/>
          <w:sz w:val="22"/>
          <w:szCs w:val="22"/>
          <w:u w:val="single"/>
        </w:rPr>
        <w:tab/>
      </w:r>
      <w:r w:rsidRPr="00D1223D">
        <w:rPr>
          <w:rFonts w:cs="Arial"/>
          <w:spacing w:val="-2"/>
          <w:sz w:val="22"/>
          <w:szCs w:val="22"/>
        </w:rPr>
        <w:t>.</w:t>
      </w:r>
      <w:r>
        <w:rPr>
          <w:rFonts w:cs="Arial"/>
          <w:spacing w:val="-2"/>
          <w:sz w:val="22"/>
          <w:szCs w:val="22"/>
        </w:rPr>
        <w:br/>
      </w:r>
      <w:r>
        <w:rPr>
          <w:rFonts w:cs="Arial"/>
          <w:spacing w:val="-2"/>
          <w:sz w:val="22"/>
          <w:szCs w:val="22"/>
        </w:rPr>
        <w:tab/>
        <w:t xml:space="preserve">    </w:t>
      </w:r>
      <w:r>
        <w:rPr>
          <w:rFonts w:cs="Arial"/>
          <w:spacing w:val="-2"/>
          <w:sz w:val="18"/>
          <w:szCs w:val="18"/>
        </w:rPr>
        <w:t>(P</w:t>
      </w:r>
      <w:r w:rsidRPr="0088272D">
        <w:rPr>
          <w:rFonts w:cs="Arial"/>
          <w:spacing w:val="-2"/>
          <w:sz w:val="18"/>
          <w:szCs w:val="18"/>
        </w:rPr>
        <w:t>hone number)</w:t>
      </w:r>
    </w:p>
    <w:p w:rsidR="00185AD9" w:rsidRPr="00D1223D" w:rsidRDefault="00185AD9" w:rsidP="00185AD9">
      <w:pPr>
        <w:tabs>
          <w:tab w:val="left" w:pos="-720"/>
          <w:tab w:val="left" w:pos="0"/>
          <w:tab w:val="left" w:pos="4875"/>
          <w:tab w:val="left" w:pos="5475"/>
          <w:tab w:val="left" w:pos="8400"/>
        </w:tabs>
        <w:suppressAutoHyphens/>
        <w:ind w:left="720" w:hanging="720"/>
        <w:rPr>
          <w:rFonts w:cs="Arial"/>
          <w:spacing w:val="-2"/>
          <w:sz w:val="22"/>
          <w:szCs w:val="22"/>
        </w:rPr>
      </w:pPr>
      <w:r>
        <w:rPr>
          <w:rFonts w:cs="Arial"/>
          <w:spacing w:val="-2"/>
          <w:sz w:val="22"/>
          <w:szCs w:val="22"/>
        </w:rPr>
        <w:tab/>
      </w:r>
    </w:p>
    <w:p w:rsidR="00185AD9" w:rsidRPr="00D1223D" w:rsidRDefault="00185AD9" w:rsidP="00185AD9">
      <w:pPr>
        <w:tabs>
          <w:tab w:val="left" w:pos="-720"/>
          <w:tab w:val="left" w:pos="0"/>
        </w:tabs>
        <w:suppressAutoHyphens/>
        <w:ind w:left="720" w:hanging="720"/>
        <w:rPr>
          <w:rFonts w:cs="Arial"/>
          <w:spacing w:val="-2"/>
          <w:sz w:val="22"/>
          <w:szCs w:val="22"/>
        </w:rPr>
      </w:pPr>
      <w:r w:rsidRPr="00D1223D">
        <w:rPr>
          <w:rFonts w:cs="Arial"/>
          <w:spacing w:val="-2"/>
          <w:sz w:val="22"/>
          <w:szCs w:val="22"/>
        </w:rPr>
        <w:t xml:space="preserve"> 2.</w:t>
      </w:r>
      <w:r w:rsidRPr="00D1223D">
        <w:rPr>
          <w:rFonts w:cs="Arial"/>
          <w:spacing w:val="-2"/>
          <w:sz w:val="22"/>
          <w:szCs w:val="22"/>
        </w:rPr>
        <w:tab/>
        <w:t>You have the right to examine, before the hearing, any records concerning your child's eligibility.  This includes any documents and records presented to support the decision under appeal.</w:t>
      </w:r>
    </w:p>
    <w:p w:rsidR="00185AD9" w:rsidRPr="00D1223D" w:rsidRDefault="00185AD9" w:rsidP="00185AD9">
      <w:pPr>
        <w:tabs>
          <w:tab w:val="left" w:pos="-720"/>
        </w:tabs>
        <w:suppressAutoHyphens/>
        <w:rPr>
          <w:rFonts w:cs="Arial"/>
          <w:spacing w:val="-2"/>
          <w:sz w:val="22"/>
          <w:szCs w:val="22"/>
        </w:rPr>
      </w:pPr>
    </w:p>
    <w:p w:rsidR="00185AD9" w:rsidRPr="00D1223D" w:rsidRDefault="00185AD9" w:rsidP="00185AD9">
      <w:pPr>
        <w:tabs>
          <w:tab w:val="left" w:pos="-720"/>
          <w:tab w:val="left" w:pos="0"/>
        </w:tabs>
        <w:suppressAutoHyphens/>
        <w:ind w:left="720" w:hanging="720"/>
        <w:rPr>
          <w:rFonts w:cs="Arial"/>
          <w:spacing w:val="-2"/>
          <w:sz w:val="22"/>
          <w:szCs w:val="22"/>
        </w:rPr>
      </w:pPr>
      <w:r w:rsidRPr="00D1223D">
        <w:rPr>
          <w:rFonts w:cs="Arial"/>
          <w:spacing w:val="-2"/>
          <w:sz w:val="22"/>
          <w:szCs w:val="22"/>
        </w:rPr>
        <w:t xml:space="preserve"> 3.</w:t>
      </w:r>
      <w:r w:rsidRPr="00D1223D">
        <w:rPr>
          <w:rFonts w:cs="Arial"/>
          <w:spacing w:val="-2"/>
          <w:sz w:val="22"/>
          <w:szCs w:val="22"/>
        </w:rPr>
        <w:tab/>
        <w:t>You may request an informal meeting with a representative of the School Department prior to the hearing.</w:t>
      </w:r>
    </w:p>
    <w:p w:rsidR="00185AD9" w:rsidRPr="00D1223D" w:rsidRDefault="00185AD9" w:rsidP="00185AD9">
      <w:pPr>
        <w:tabs>
          <w:tab w:val="left" w:pos="-720"/>
        </w:tabs>
        <w:suppressAutoHyphens/>
        <w:rPr>
          <w:rFonts w:cs="Arial"/>
          <w:spacing w:val="-2"/>
          <w:sz w:val="22"/>
          <w:szCs w:val="22"/>
        </w:rPr>
      </w:pPr>
    </w:p>
    <w:p w:rsidR="00185AD9" w:rsidRPr="00D1223D" w:rsidRDefault="00185AD9" w:rsidP="00185AD9">
      <w:pPr>
        <w:tabs>
          <w:tab w:val="left" w:pos="-720"/>
          <w:tab w:val="left" w:pos="0"/>
        </w:tabs>
        <w:suppressAutoHyphens/>
        <w:ind w:left="720" w:hanging="720"/>
        <w:rPr>
          <w:rFonts w:cs="Arial"/>
          <w:spacing w:val="-2"/>
          <w:sz w:val="22"/>
          <w:szCs w:val="22"/>
        </w:rPr>
      </w:pPr>
      <w:r w:rsidRPr="00D1223D">
        <w:rPr>
          <w:rFonts w:cs="Arial"/>
          <w:spacing w:val="-2"/>
          <w:sz w:val="22"/>
          <w:szCs w:val="22"/>
        </w:rPr>
        <w:t xml:space="preserve"> 4.</w:t>
      </w:r>
      <w:r w:rsidRPr="00D1223D">
        <w:rPr>
          <w:rFonts w:cs="Arial"/>
          <w:spacing w:val="-2"/>
          <w:sz w:val="22"/>
          <w:szCs w:val="22"/>
        </w:rPr>
        <w:tab/>
        <w:t>The hearing will be scheduled with reasonable promptness.  If possible, it will be held at a time, place and date convenient for you.  You will receive written notice of the hearing schedule.</w:t>
      </w:r>
    </w:p>
    <w:p w:rsidR="00185AD9" w:rsidRPr="00D1223D" w:rsidRDefault="00185AD9" w:rsidP="00185AD9">
      <w:pPr>
        <w:tabs>
          <w:tab w:val="left" w:pos="-720"/>
        </w:tabs>
        <w:suppressAutoHyphens/>
        <w:rPr>
          <w:rFonts w:cs="Arial"/>
          <w:spacing w:val="-2"/>
          <w:sz w:val="22"/>
          <w:szCs w:val="22"/>
        </w:rPr>
      </w:pPr>
    </w:p>
    <w:p w:rsidR="00185AD9" w:rsidRPr="00D1223D" w:rsidRDefault="00185AD9" w:rsidP="00185AD9">
      <w:pPr>
        <w:tabs>
          <w:tab w:val="left" w:pos="-720"/>
          <w:tab w:val="left" w:pos="0"/>
        </w:tabs>
        <w:suppressAutoHyphens/>
        <w:ind w:left="720" w:hanging="720"/>
        <w:rPr>
          <w:rFonts w:cs="Arial"/>
          <w:spacing w:val="-2"/>
          <w:sz w:val="22"/>
          <w:szCs w:val="22"/>
        </w:rPr>
      </w:pPr>
      <w:r w:rsidRPr="00D1223D">
        <w:rPr>
          <w:rFonts w:cs="Arial"/>
          <w:spacing w:val="-2"/>
          <w:sz w:val="22"/>
          <w:szCs w:val="22"/>
        </w:rPr>
        <w:t xml:space="preserve"> 5.</w:t>
      </w:r>
      <w:r w:rsidRPr="00D1223D">
        <w:rPr>
          <w:rFonts w:cs="Arial"/>
          <w:spacing w:val="-2"/>
          <w:sz w:val="22"/>
          <w:szCs w:val="22"/>
        </w:rPr>
        <w:tab/>
        <w:t>You may choose to be represented at the hearing by an attorney or a friend.  You may represent yourself.</w:t>
      </w:r>
    </w:p>
    <w:p w:rsidR="00185AD9" w:rsidRPr="00D1223D" w:rsidRDefault="00185AD9" w:rsidP="00185AD9">
      <w:pPr>
        <w:tabs>
          <w:tab w:val="left" w:pos="-720"/>
        </w:tabs>
        <w:suppressAutoHyphens/>
        <w:rPr>
          <w:rFonts w:cs="Arial"/>
          <w:spacing w:val="-2"/>
          <w:sz w:val="22"/>
          <w:szCs w:val="22"/>
        </w:rPr>
      </w:pPr>
    </w:p>
    <w:p w:rsidR="00185AD9" w:rsidRPr="00D1223D" w:rsidRDefault="00185AD9" w:rsidP="00185AD9">
      <w:pPr>
        <w:tabs>
          <w:tab w:val="left" w:pos="-720"/>
          <w:tab w:val="left" w:pos="0"/>
        </w:tabs>
        <w:suppressAutoHyphens/>
        <w:ind w:left="720" w:hanging="720"/>
        <w:rPr>
          <w:rFonts w:cs="Arial"/>
          <w:spacing w:val="-2"/>
          <w:sz w:val="22"/>
          <w:szCs w:val="22"/>
        </w:rPr>
      </w:pPr>
      <w:r w:rsidRPr="00D1223D">
        <w:rPr>
          <w:rFonts w:cs="Arial"/>
          <w:spacing w:val="-2"/>
          <w:sz w:val="22"/>
          <w:szCs w:val="22"/>
        </w:rPr>
        <w:t xml:space="preserve"> 6.</w:t>
      </w:r>
      <w:r w:rsidRPr="00D1223D">
        <w:rPr>
          <w:rFonts w:cs="Arial"/>
          <w:spacing w:val="-2"/>
          <w:sz w:val="22"/>
          <w:szCs w:val="22"/>
        </w:rPr>
        <w:tab/>
        <w:t>At the hearing, you have the right to present oral and written evidence to support your appeal and to present witnesses to testify for you.</w:t>
      </w:r>
    </w:p>
    <w:p w:rsidR="00185AD9" w:rsidRPr="00D1223D" w:rsidRDefault="00185AD9" w:rsidP="00185AD9">
      <w:pPr>
        <w:tabs>
          <w:tab w:val="left" w:pos="-720"/>
        </w:tabs>
        <w:suppressAutoHyphens/>
        <w:rPr>
          <w:rFonts w:cs="Arial"/>
          <w:spacing w:val="-2"/>
          <w:sz w:val="22"/>
          <w:szCs w:val="22"/>
        </w:rPr>
      </w:pPr>
    </w:p>
    <w:p w:rsidR="00185AD9" w:rsidRPr="00D1223D" w:rsidRDefault="00185AD9" w:rsidP="00185AD9">
      <w:pPr>
        <w:tabs>
          <w:tab w:val="left" w:pos="-720"/>
          <w:tab w:val="left" w:pos="0"/>
        </w:tabs>
        <w:suppressAutoHyphens/>
        <w:ind w:left="720" w:hanging="720"/>
        <w:rPr>
          <w:rFonts w:cs="Arial"/>
          <w:spacing w:val="-2"/>
          <w:sz w:val="22"/>
          <w:szCs w:val="22"/>
        </w:rPr>
      </w:pPr>
      <w:r w:rsidRPr="00D1223D">
        <w:rPr>
          <w:rFonts w:cs="Arial"/>
          <w:spacing w:val="-2"/>
          <w:sz w:val="22"/>
          <w:szCs w:val="22"/>
        </w:rPr>
        <w:t xml:space="preserve"> 7.</w:t>
      </w:r>
      <w:r w:rsidRPr="00D1223D">
        <w:rPr>
          <w:rFonts w:cs="Arial"/>
          <w:spacing w:val="-2"/>
          <w:sz w:val="22"/>
          <w:szCs w:val="22"/>
        </w:rPr>
        <w:tab/>
        <w:t>You have the right to question any witnesses presented by the School Department and refute any testimony or evidence presented by the School Department.</w:t>
      </w:r>
    </w:p>
    <w:p w:rsidR="00185AD9" w:rsidRPr="00D1223D" w:rsidRDefault="00185AD9" w:rsidP="00185AD9">
      <w:pPr>
        <w:tabs>
          <w:tab w:val="left" w:pos="-720"/>
        </w:tabs>
        <w:suppressAutoHyphens/>
        <w:rPr>
          <w:rFonts w:cs="Arial"/>
          <w:spacing w:val="-2"/>
          <w:sz w:val="22"/>
          <w:szCs w:val="22"/>
        </w:rPr>
      </w:pPr>
    </w:p>
    <w:p w:rsidR="00185AD9" w:rsidRPr="00D1223D" w:rsidRDefault="00185AD9" w:rsidP="00185AD9">
      <w:pPr>
        <w:tabs>
          <w:tab w:val="left" w:pos="-720"/>
          <w:tab w:val="left" w:pos="0"/>
        </w:tabs>
        <w:suppressAutoHyphens/>
        <w:ind w:left="720" w:hanging="720"/>
        <w:rPr>
          <w:rFonts w:cs="Arial"/>
          <w:spacing w:val="-2"/>
          <w:sz w:val="22"/>
          <w:szCs w:val="22"/>
        </w:rPr>
      </w:pPr>
      <w:r w:rsidRPr="00D1223D">
        <w:rPr>
          <w:rFonts w:cs="Arial"/>
          <w:spacing w:val="-2"/>
          <w:sz w:val="22"/>
          <w:szCs w:val="22"/>
        </w:rPr>
        <w:t xml:space="preserve"> 8.</w:t>
      </w:r>
      <w:r w:rsidRPr="00D1223D">
        <w:rPr>
          <w:rFonts w:cs="Arial"/>
          <w:spacing w:val="-2"/>
          <w:sz w:val="22"/>
          <w:szCs w:val="22"/>
        </w:rPr>
        <w:tab/>
        <w:t>The hearing will be conducted by the Hearing Official who did not participate in making the School Department's decision to deny your child's application.</w:t>
      </w:r>
    </w:p>
    <w:p w:rsidR="00185AD9" w:rsidRPr="00D1223D" w:rsidRDefault="00185AD9" w:rsidP="00185AD9">
      <w:pPr>
        <w:tabs>
          <w:tab w:val="left" w:pos="-720"/>
        </w:tabs>
        <w:suppressAutoHyphens/>
        <w:rPr>
          <w:rFonts w:cs="Arial"/>
          <w:spacing w:val="-2"/>
          <w:sz w:val="22"/>
          <w:szCs w:val="22"/>
        </w:rPr>
      </w:pPr>
    </w:p>
    <w:p w:rsidR="00185AD9" w:rsidRPr="00D1223D" w:rsidRDefault="00185AD9" w:rsidP="00185AD9">
      <w:pPr>
        <w:tabs>
          <w:tab w:val="left" w:pos="-720"/>
          <w:tab w:val="left" w:pos="0"/>
        </w:tabs>
        <w:suppressAutoHyphens/>
        <w:ind w:left="720" w:hanging="720"/>
        <w:rPr>
          <w:rFonts w:cs="Arial"/>
          <w:spacing w:val="-2"/>
          <w:sz w:val="22"/>
          <w:szCs w:val="22"/>
        </w:rPr>
      </w:pPr>
      <w:r w:rsidRPr="00D1223D">
        <w:rPr>
          <w:rFonts w:cs="Arial"/>
          <w:spacing w:val="-2"/>
          <w:sz w:val="22"/>
          <w:szCs w:val="22"/>
        </w:rPr>
        <w:t xml:space="preserve"> 9.</w:t>
      </w:r>
      <w:r w:rsidRPr="00D1223D">
        <w:rPr>
          <w:rFonts w:cs="Arial"/>
          <w:spacing w:val="-2"/>
          <w:sz w:val="22"/>
          <w:szCs w:val="22"/>
        </w:rPr>
        <w:tab/>
        <w:t>The decision of the Hearing Official will be based only on the evidence presented at the hearing.</w:t>
      </w:r>
    </w:p>
    <w:p w:rsidR="00185AD9" w:rsidRPr="00D1223D" w:rsidRDefault="00185AD9" w:rsidP="00185AD9">
      <w:pPr>
        <w:tabs>
          <w:tab w:val="left" w:pos="-720"/>
        </w:tabs>
        <w:suppressAutoHyphens/>
        <w:rPr>
          <w:rFonts w:cs="Arial"/>
          <w:spacing w:val="-2"/>
          <w:sz w:val="22"/>
          <w:szCs w:val="22"/>
        </w:rPr>
      </w:pPr>
    </w:p>
    <w:p w:rsidR="00185AD9" w:rsidRPr="00D1223D" w:rsidRDefault="00185AD9" w:rsidP="00185AD9">
      <w:pPr>
        <w:tabs>
          <w:tab w:val="left" w:pos="-720"/>
          <w:tab w:val="left" w:pos="0"/>
        </w:tabs>
        <w:suppressAutoHyphens/>
        <w:ind w:left="720" w:hanging="720"/>
        <w:rPr>
          <w:rFonts w:cs="Arial"/>
          <w:spacing w:val="-2"/>
          <w:sz w:val="22"/>
          <w:szCs w:val="22"/>
        </w:rPr>
      </w:pPr>
      <w:r w:rsidRPr="00D1223D">
        <w:rPr>
          <w:rFonts w:cs="Arial"/>
          <w:spacing w:val="-2"/>
          <w:sz w:val="22"/>
          <w:szCs w:val="22"/>
        </w:rPr>
        <w:t>10.</w:t>
      </w:r>
      <w:r w:rsidRPr="00D1223D">
        <w:rPr>
          <w:rFonts w:cs="Arial"/>
          <w:spacing w:val="-2"/>
          <w:sz w:val="22"/>
          <w:szCs w:val="22"/>
        </w:rPr>
        <w:tab/>
        <w:t xml:space="preserve">You will be notified in writing by the Hearing Official of the decision concerning your appeal. </w:t>
      </w:r>
    </w:p>
    <w:p w:rsidR="00185AD9" w:rsidRPr="00D1223D" w:rsidRDefault="00185AD9" w:rsidP="00185AD9">
      <w:pPr>
        <w:tabs>
          <w:tab w:val="left" w:pos="-720"/>
        </w:tabs>
        <w:suppressAutoHyphens/>
        <w:jc w:val="both"/>
        <w:rPr>
          <w:rFonts w:cs="Arial"/>
          <w:spacing w:val="-2"/>
          <w:sz w:val="22"/>
          <w:szCs w:val="22"/>
        </w:rPr>
      </w:pPr>
    </w:p>
    <w:p w:rsidR="00185AD9" w:rsidRPr="00D1223D" w:rsidRDefault="00185AD9" w:rsidP="00185AD9">
      <w:pPr>
        <w:tabs>
          <w:tab w:val="left" w:pos="-720"/>
          <w:tab w:val="left" w:pos="0"/>
        </w:tabs>
        <w:suppressAutoHyphens/>
        <w:ind w:left="720" w:hanging="720"/>
        <w:rPr>
          <w:rFonts w:cs="Arial"/>
          <w:spacing w:val="-2"/>
          <w:sz w:val="22"/>
          <w:szCs w:val="22"/>
        </w:rPr>
      </w:pPr>
      <w:r w:rsidRPr="00D1223D">
        <w:rPr>
          <w:rFonts w:cs="Arial"/>
          <w:spacing w:val="-2"/>
          <w:sz w:val="22"/>
          <w:szCs w:val="22"/>
        </w:rPr>
        <w:t>11.</w:t>
      </w:r>
      <w:r w:rsidRPr="00D1223D">
        <w:rPr>
          <w:rFonts w:cs="Arial"/>
          <w:spacing w:val="-2"/>
          <w:sz w:val="22"/>
          <w:szCs w:val="22"/>
        </w:rPr>
        <w:tab/>
        <w:t>The decision of the Hearing Officer will be the final administrative decision.  You have the right to appeal any adverse decision to the Superior Court within thirty (30) days of the decision.</w:t>
      </w:r>
      <w:r>
        <w:rPr>
          <w:rFonts w:cs="Arial"/>
          <w:spacing w:val="-2"/>
          <w:sz w:val="22"/>
          <w:szCs w:val="22"/>
        </w:rPr>
        <w:br/>
      </w:r>
    </w:p>
    <w:p w:rsidR="00185AD9" w:rsidRDefault="00185AD9" w:rsidP="00185AD9">
      <w:pPr>
        <w:tabs>
          <w:tab w:val="left" w:pos="-720"/>
          <w:tab w:val="left" w:pos="0"/>
        </w:tabs>
        <w:suppressAutoHyphens/>
        <w:ind w:left="720" w:hanging="720"/>
      </w:pPr>
      <w:r w:rsidRPr="00D1223D">
        <w:rPr>
          <w:rFonts w:cs="Arial"/>
          <w:spacing w:val="-2"/>
          <w:sz w:val="22"/>
          <w:szCs w:val="22"/>
        </w:rPr>
        <w:t>12.</w:t>
      </w:r>
      <w:r w:rsidRPr="00D1223D">
        <w:rPr>
          <w:rFonts w:cs="Arial"/>
          <w:spacing w:val="-2"/>
          <w:sz w:val="22"/>
          <w:szCs w:val="22"/>
        </w:rPr>
        <w:tab/>
        <w:t>A written record of the hearing and the decision will be maintained and will be available for examination for a period of three (3) years plus the current year.</w:t>
      </w:r>
      <w:r w:rsidRPr="0071425F">
        <w:t xml:space="preserve"> </w:t>
      </w:r>
    </w:p>
    <w:p w:rsidR="00DF291D" w:rsidRDefault="00DF291D"/>
    <w:sectPr w:rsidR="00DF291D" w:rsidSect="00E1249C">
      <w:footerReference w:type="default" r:id="rId6"/>
      <w:pgSz w:w="12240" w:h="15840" w:code="1"/>
      <w:pgMar w:top="720" w:right="720" w:bottom="720" w:left="1008" w:header="720" w:footer="144" w:gutter="0"/>
      <w:paperSrc w:first="15" w:other="1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20DE" w:rsidRDefault="006D20DE">
      <w:r>
        <w:separator/>
      </w:r>
    </w:p>
  </w:endnote>
  <w:endnote w:type="continuationSeparator" w:id="0">
    <w:p w:rsidR="006D20DE" w:rsidRDefault="006D2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49C" w:rsidRDefault="00E1249C">
    <w:pPr>
      <w:pStyle w:val="Footer"/>
    </w:pPr>
    <w:r>
      <w:t>This institution is an equal opportunity provider.</w:t>
    </w:r>
  </w:p>
  <w:p w:rsidR="0065702B" w:rsidRDefault="0065702B" w:rsidP="006570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20DE" w:rsidRDefault="006D20DE">
      <w:r>
        <w:separator/>
      </w:r>
    </w:p>
  </w:footnote>
  <w:footnote w:type="continuationSeparator" w:id="0">
    <w:p w:rsidR="006D20DE" w:rsidRDefault="006D20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85AD9"/>
    <w:rsid w:val="00185AD9"/>
    <w:rsid w:val="0065702B"/>
    <w:rsid w:val="006D20DE"/>
    <w:rsid w:val="009025E3"/>
    <w:rsid w:val="00B605F0"/>
    <w:rsid w:val="00C136C4"/>
    <w:rsid w:val="00D30FF5"/>
    <w:rsid w:val="00D67E42"/>
    <w:rsid w:val="00DF291D"/>
    <w:rsid w:val="00E12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4EC9B109-1FC2-4E9E-830F-24CFF2986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5AD9"/>
    <w:pPr>
      <w:overflowPunct w:val="0"/>
      <w:autoSpaceDE w:val="0"/>
      <w:autoSpaceDN w:val="0"/>
      <w:adjustRightInd w:val="0"/>
      <w:textAlignment w:val="baseline"/>
    </w:pPr>
    <w:rPr>
      <w:rFonts w:ascii="Arial" w:eastAsia="Times New Roman"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85AD9"/>
    <w:pPr>
      <w:tabs>
        <w:tab w:val="center" w:pos="4320"/>
        <w:tab w:val="right" w:pos="8640"/>
      </w:tabs>
    </w:pPr>
    <w:rPr>
      <w:sz w:val="20"/>
    </w:rPr>
  </w:style>
  <w:style w:type="character" w:customStyle="1" w:styleId="FooterChar">
    <w:name w:val="Footer Char"/>
    <w:link w:val="Footer"/>
    <w:uiPriority w:val="99"/>
    <w:rsid w:val="00185AD9"/>
    <w:rPr>
      <w:rFonts w:ascii="Arial" w:eastAsia="Times New Roman" w:hAnsi="Arial" w:cs="Times New Roman"/>
      <w:sz w:val="20"/>
      <w:szCs w:val="20"/>
    </w:rPr>
  </w:style>
  <w:style w:type="character" w:styleId="PageNumber">
    <w:name w:val="page number"/>
    <w:rsid w:val="00185AD9"/>
  </w:style>
  <w:style w:type="paragraph" w:styleId="Header">
    <w:name w:val="header"/>
    <w:basedOn w:val="Normal"/>
    <w:link w:val="HeaderChar"/>
    <w:uiPriority w:val="99"/>
    <w:unhideWhenUsed/>
    <w:rsid w:val="00E1249C"/>
    <w:pPr>
      <w:tabs>
        <w:tab w:val="center" w:pos="4680"/>
        <w:tab w:val="right" w:pos="9360"/>
      </w:tabs>
    </w:pPr>
  </w:style>
  <w:style w:type="character" w:customStyle="1" w:styleId="HeaderChar">
    <w:name w:val="Header Char"/>
    <w:link w:val="Header"/>
    <w:uiPriority w:val="99"/>
    <w:rsid w:val="00E1249C"/>
    <w:rPr>
      <w:rFonts w:ascii="Arial" w:eastAsia="Times New Roman" w:hAnsi="Arial"/>
      <w:sz w:val="24"/>
    </w:rPr>
  </w:style>
  <w:style w:type="paragraph" w:styleId="BalloonText">
    <w:name w:val="Balloon Text"/>
    <w:basedOn w:val="Normal"/>
    <w:link w:val="BalloonTextChar"/>
    <w:uiPriority w:val="99"/>
    <w:semiHidden/>
    <w:unhideWhenUsed/>
    <w:rsid w:val="00E1249C"/>
    <w:rPr>
      <w:rFonts w:ascii="Tahoma" w:hAnsi="Tahoma" w:cs="Tahoma"/>
      <w:sz w:val="16"/>
      <w:szCs w:val="16"/>
    </w:rPr>
  </w:style>
  <w:style w:type="character" w:customStyle="1" w:styleId="BalloonTextChar">
    <w:name w:val="Balloon Text Char"/>
    <w:link w:val="BalloonText"/>
    <w:uiPriority w:val="99"/>
    <w:semiHidden/>
    <w:rsid w:val="00E1249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335</Words>
  <Characters>1914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State of New Hamphire</dc:creator>
  <cp:keywords/>
  <cp:lastModifiedBy>Levesque, Jane</cp:lastModifiedBy>
  <cp:revision>2</cp:revision>
  <dcterms:created xsi:type="dcterms:W3CDTF">2020-08-14T12:59:00Z</dcterms:created>
  <dcterms:modified xsi:type="dcterms:W3CDTF">2020-08-14T12:59:00Z</dcterms:modified>
</cp:coreProperties>
</file>